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31145" w14:textId="7B460ABD" w:rsidR="00E10DD2" w:rsidRPr="00713DAC" w:rsidRDefault="00C22143">
      <w:pPr>
        <w:pStyle w:val="Nagwekspisutreci"/>
        <w:spacing w:before="0"/>
        <w:rPr>
          <w:rFonts w:ascii="Times New Roman" w:hAnsi="Times New Roman"/>
          <w:color w:val="auto"/>
          <w:sz w:val="22"/>
          <w:szCs w:val="22"/>
        </w:rPr>
      </w:pPr>
      <w:r>
        <w:rPr>
          <w:rFonts w:ascii="Times New Roman" w:hAnsi="Times New Roman"/>
          <w:color w:val="auto"/>
          <w:sz w:val="22"/>
          <w:szCs w:val="22"/>
        </w:rPr>
        <w:t xml:space="preserve">  </w:t>
      </w:r>
      <w:r w:rsidR="00C974AE" w:rsidRPr="00713DAC">
        <w:rPr>
          <w:rFonts w:ascii="Times New Roman" w:hAnsi="Times New Roman"/>
          <w:color w:val="auto"/>
          <w:sz w:val="22"/>
          <w:szCs w:val="22"/>
        </w:rPr>
        <w:t xml:space="preserve">  </w:t>
      </w:r>
      <w:r w:rsidR="00C974AE" w:rsidRPr="00713DAC">
        <w:rPr>
          <w:noProof/>
          <w:color w:val="auto"/>
        </w:rPr>
        <w:drawing>
          <wp:inline distT="0" distB="0" distL="0" distR="0" wp14:anchorId="4BBED248" wp14:editId="7295FF87">
            <wp:extent cx="6637020" cy="632460"/>
            <wp:effectExtent l="0" t="0" r="0" b="0"/>
            <wp:docPr id="1"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5"/>
                    <pic:cNvPicPr>
                      <a:picLocks noChangeAspect="1" noChangeArrowheads="1"/>
                    </pic:cNvPicPr>
                  </pic:nvPicPr>
                  <pic:blipFill>
                    <a:blip r:embed="rId8"/>
                    <a:stretch>
                      <a:fillRect/>
                    </a:stretch>
                  </pic:blipFill>
                  <pic:spPr bwMode="auto">
                    <a:xfrm>
                      <a:off x="0" y="0"/>
                      <a:ext cx="6637020" cy="632460"/>
                    </a:xfrm>
                    <a:prstGeom prst="rect">
                      <a:avLst/>
                    </a:prstGeom>
                  </pic:spPr>
                </pic:pic>
              </a:graphicData>
            </a:graphic>
          </wp:inline>
        </w:drawing>
      </w:r>
      <w:r w:rsidR="00C974AE" w:rsidRPr="00713DAC">
        <w:rPr>
          <w:rFonts w:ascii="Times New Roman" w:hAnsi="Times New Roman"/>
          <w:color w:val="auto"/>
          <w:sz w:val="22"/>
          <w:szCs w:val="22"/>
        </w:rPr>
        <w:t xml:space="preserve">               </w:t>
      </w:r>
    </w:p>
    <w:p w14:paraId="426A6DB7" w14:textId="77777777" w:rsidR="00E10DD2" w:rsidRPr="00713DAC" w:rsidRDefault="00E10DD2">
      <w:pPr>
        <w:pStyle w:val="Nagwekspisutreci"/>
        <w:spacing w:before="0"/>
        <w:jc w:val="center"/>
        <w:rPr>
          <w:rFonts w:ascii="Times New Roman" w:hAnsi="Times New Roman"/>
          <w:color w:val="auto"/>
          <w:sz w:val="22"/>
          <w:szCs w:val="22"/>
        </w:rPr>
      </w:pPr>
    </w:p>
    <w:p w14:paraId="07FFE3D2" w14:textId="77777777" w:rsidR="00E10DD2" w:rsidRPr="00713DAC" w:rsidRDefault="00E10DD2">
      <w:pPr>
        <w:pStyle w:val="Nagwekspisutreci"/>
        <w:spacing w:before="0"/>
        <w:jc w:val="center"/>
        <w:rPr>
          <w:rFonts w:ascii="Times New Roman" w:hAnsi="Times New Roman"/>
          <w:color w:val="auto"/>
          <w:sz w:val="22"/>
          <w:szCs w:val="22"/>
        </w:rPr>
      </w:pPr>
    </w:p>
    <w:p w14:paraId="7ED396B3" w14:textId="77777777" w:rsidR="00E10DD2" w:rsidRPr="00713DAC" w:rsidRDefault="00E10DD2">
      <w:pPr>
        <w:pStyle w:val="Nagwekspisutreci"/>
        <w:spacing w:before="0"/>
        <w:jc w:val="center"/>
        <w:rPr>
          <w:rFonts w:ascii="Times New Roman" w:hAnsi="Times New Roman"/>
          <w:color w:val="auto"/>
          <w:sz w:val="40"/>
          <w:szCs w:val="40"/>
        </w:rPr>
      </w:pPr>
    </w:p>
    <w:p w14:paraId="16493FB3" w14:textId="77777777" w:rsidR="00E10DD2" w:rsidRPr="00713DAC" w:rsidRDefault="00E10DD2">
      <w:pPr>
        <w:pStyle w:val="Nagwekspisutreci"/>
        <w:spacing w:before="0"/>
        <w:jc w:val="center"/>
        <w:rPr>
          <w:rFonts w:ascii="Times New Roman" w:hAnsi="Times New Roman"/>
          <w:color w:val="auto"/>
          <w:sz w:val="40"/>
          <w:szCs w:val="40"/>
        </w:rPr>
      </w:pPr>
    </w:p>
    <w:p w14:paraId="131D7472" w14:textId="77777777" w:rsidR="00E10DD2" w:rsidRPr="00713DAC" w:rsidRDefault="00C974AE">
      <w:pPr>
        <w:pStyle w:val="Nagwekspisutreci"/>
        <w:spacing w:before="0"/>
        <w:jc w:val="center"/>
        <w:rPr>
          <w:rFonts w:ascii="Times New Roman" w:hAnsi="Times New Roman"/>
          <w:color w:val="auto"/>
          <w:sz w:val="40"/>
          <w:szCs w:val="40"/>
        </w:rPr>
      </w:pPr>
      <w:r w:rsidRPr="00713DAC">
        <w:rPr>
          <w:rFonts w:ascii="Times New Roman" w:hAnsi="Times New Roman"/>
          <w:color w:val="auto"/>
          <w:sz w:val="40"/>
          <w:szCs w:val="40"/>
        </w:rPr>
        <w:t xml:space="preserve">STRATEGIA ROZWOJU LOKALNEGO </w:t>
      </w:r>
    </w:p>
    <w:p w14:paraId="6C08F8A7" w14:textId="77777777" w:rsidR="00E10DD2" w:rsidRPr="00713DAC" w:rsidRDefault="00C974AE">
      <w:pPr>
        <w:pStyle w:val="Nagwekspisutreci"/>
        <w:spacing w:before="0"/>
        <w:jc w:val="center"/>
        <w:rPr>
          <w:rFonts w:ascii="Times New Roman" w:hAnsi="Times New Roman"/>
          <w:color w:val="auto"/>
          <w:sz w:val="40"/>
          <w:szCs w:val="40"/>
        </w:rPr>
      </w:pPr>
      <w:r w:rsidRPr="00713DAC">
        <w:rPr>
          <w:rFonts w:ascii="Times New Roman" w:hAnsi="Times New Roman"/>
          <w:color w:val="auto"/>
          <w:sz w:val="40"/>
          <w:szCs w:val="40"/>
        </w:rPr>
        <w:t xml:space="preserve">KIEROWANEGO PRZEZ SPOŁECZNOŚĆ </w:t>
      </w:r>
    </w:p>
    <w:p w14:paraId="2F380432" w14:textId="77777777" w:rsidR="00E10DD2" w:rsidRPr="00713DAC" w:rsidRDefault="00C974AE">
      <w:pPr>
        <w:pStyle w:val="Nagwekspisutreci"/>
        <w:spacing w:before="0"/>
        <w:jc w:val="center"/>
        <w:rPr>
          <w:rFonts w:ascii="Times New Roman" w:hAnsi="Times New Roman"/>
          <w:color w:val="auto"/>
          <w:sz w:val="40"/>
          <w:szCs w:val="40"/>
        </w:rPr>
      </w:pPr>
      <w:r w:rsidRPr="00713DAC">
        <w:rPr>
          <w:rFonts w:ascii="Times New Roman" w:hAnsi="Times New Roman"/>
          <w:color w:val="auto"/>
          <w:sz w:val="40"/>
          <w:szCs w:val="40"/>
        </w:rPr>
        <w:t xml:space="preserve">STOWARZYSZENIA LOKALNA GRUPA </w:t>
      </w:r>
    </w:p>
    <w:p w14:paraId="1305D0CD" w14:textId="77777777" w:rsidR="00E10DD2" w:rsidRPr="00713DAC" w:rsidRDefault="00C974AE">
      <w:pPr>
        <w:pStyle w:val="Nagwekspisutreci"/>
        <w:spacing w:before="0"/>
        <w:jc w:val="center"/>
        <w:rPr>
          <w:rFonts w:ascii="Times New Roman" w:hAnsi="Times New Roman"/>
          <w:color w:val="auto"/>
          <w:sz w:val="40"/>
          <w:szCs w:val="40"/>
        </w:rPr>
      </w:pPr>
      <w:r w:rsidRPr="00713DAC">
        <w:rPr>
          <w:rFonts w:ascii="Times New Roman" w:hAnsi="Times New Roman"/>
          <w:color w:val="auto"/>
          <w:sz w:val="40"/>
          <w:szCs w:val="40"/>
        </w:rPr>
        <w:t xml:space="preserve">DZIAŁANIA „BORY DOLNOŚLĄSKIE” </w:t>
      </w:r>
    </w:p>
    <w:p w14:paraId="61280BC2" w14:textId="77777777" w:rsidR="00E10DD2" w:rsidRPr="00713DAC" w:rsidRDefault="00C974AE">
      <w:pPr>
        <w:pStyle w:val="Nagwekspisutreci"/>
        <w:spacing w:before="0"/>
        <w:jc w:val="center"/>
        <w:rPr>
          <w:rFonts w:ascii="Times New Roman" w:hAnsi="Times New Roman"/>
          <w:color w:val="auto"/>
          <w:sz w:val="40"/>
          <w:szCs w:val="40"/>
        </w:rPr>
      </w:pPr>
      <w:r w:rsidRPr="00713DAC">
        <w:rPr>
          <w:rFonts w:ascii="Times New Roman" w:hAnsi="Times New Roman"/>
          <w:color w:val="auto"/>
          <w:sz w:val="40"/>
          <w:szCs w:val="40"/>
        </w:rPr>
        <w:t>NA LATA 2023-2027</w:t>
      </w:r>
    </w:p>
    <w:p w14:paraId="5857EFA9" w14:textId="77777777" w:rsidR="00E10DD2" w:rsidRPr="00713DAC" w:rsidRDefault="00E10DD2">
      <w:pPr>
        <w:rPr>
          <w:sz w:val="40"/>
          <w:szCs w:val="40"/>
        </w:rPr>
      </w:pPr>
    </w:p>
    <w:p w14:paraId="40920C99" w14:textId="77777777" w:rsidR="00E10DD2" w:rsidRPr="00713DAC" w:rsidRDefault="00E10DD2"/>
    <w:p w14:paraId="3DFA1A21" w14:textId="77777777" w:rsidR="00E10DD2" w:rsidRPr="00713DAC" w:rsidRDefault="00E10DD2">
      <w:pPr>
        <w:jc w:val="center"/>
      </w:pPr>
    </w:p>
    <w:p w14:paraId="3EC947F1" w14:textId="77777777" w:rsidR="00E10DD2" w:rsidRPr="00713DAC" w:rsidRDefault="00C974AE">
      <w:pPr>
        <w:jc w:val="center"/>
      </w:pPr>
      <w:r w:rsidRPr="00713DAC">
        <w:rPr>
          <w:noProof/>
        </w:rPr>
        <w:drawing>
          <wp:inline distT="0" distB="0" distL="0" distR="0" wp14:anchorId="7F78C30B" wp14:editId="56DF7781">
            <wp:extent cx="2811780" cy="2179955"/>
            <wp:effectExtent l="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pic:cNvPicPr>
                      <a:picLocks noChangeAspect="1" noChangeArrowheads="1"/>
                    </pic:cNvPicPr>
                  </pic:nvPicPr>
                  <pic:blipFill>
                    <a:blip r:embed="rId9"/>
                    <a:stretch>
                      <a:fillRect/>
                    </a:stretch>
                  </pic:blipFill>
                  <pic:spPr bwMode="auto">
                    <a:xfrm>
                      <a:off x="0" y="0"/>
                      <a:ext cx="2811780" cy="2179955"/>
                    </a:xfrm>
                    <a:prstGeom prst="rect">
                      <a:avLst/>
                    </a:prstGeom>
                  </pic:spPr>
                </pic:pic>
              </a:graphicData>
            </a:graphic>
          </wp:inline>
        </w:drawing>
      </w:r>
    </w:p>
    <w:p w14:paraId="4AD9CE3A" w14:textId="77777777" w:rsidR="00E10DD2" w:rsidRPr="00713DAC" w:rsidRDefault="00E10DD2">
      <w:pPr>
        <w:jc w:val="center"/>
      </w:pPr>
    </w:p>
    <w:p w14:paraId="20C97392" w14:textId="77777777" w:rsidR="00E10DD2" w:rsidRPr="00713DAC" w:rsidRDefault="00E10DD2">
      <w:pPr>
        <w:jc w:val="center"/>
      </w:pPr>
    </w:p>
    <w:p w14:paraId="6B635C1D" w14:textId="77777777" w:rsidR="00E10DD2" w:rsidRPr="00713DAC" w:rsidRDefault="00E10DD2">
      <w:pPr>
        <w:jc w:val="center"/>
      </w:pPr>
    </w:p>
    <w:p w14:paraId="5DD1A797" w14:textId="77777777" w:rsidR="00E10DD2" w:rsidRPr="00713DAC" w:rsidRDefault="00E10DD2">
      <w:pPr>
        <w:jc w:val="center"/>
      </w:pPr>
    </w:p>
    <w:p w14:paraId="4F172ACA" w14:textId="77777777" w:rsidR="00E10DD2" w:rsidRPr="00713DAC" w:rsidRDefault="00E10DD2">
      <w:pPr>
        <w:jc w:val="center"/>
      </w:pPr>
    </w:p>
    <w:p w14:paraId="46D1668B" w14:textId="77777777" w:rsidR="00E10DD2" w:rsidRPr="00713DAC" w:rsidRDefault="00E10DD2">
      <w:pPr>
        <w:jc w:val="center"/>
      </w:pPr>
    </w:p>
    <w:p w14:paraId="6A57B032" w14:textId="77777777" w:rsidR="00E10DD2" w:rsidRPr="00713DAC" w:rsidRDefault="00E10DD2">
      <w:pPr>
        <w:jc w:val="center"/>
      </w:pPr>
    </w:p>
    <w:p w14:paraId="410F55DD" w14:textId="77777777" w:rsidR="00E10DD2" w:rsidRPr="00713DAC" w:rsidRDefault="00E10DD2">
      <w:pPr>
        <w:spacing w:after="0" w:line="276" w:lineRule="auto"/>
        <w:rPr>
          <w:rFonts w:ascii="Times New Roman" w:hAnsi="Times New Roman" w:cs="Times New Roman"/>
        </w:rPr>
      </w:pPr>
    </w:p>
    <w:p w14:paraId="045DE81D" w14:textId="4CEF2A86" w:rsidR="00E10DD2" w:rsidRPr="00713DAC" w:rsidRDefault="00C974AE">
      <w:pPr>
        <w:spacing w:after="0" w:line="276" w:lineRule="auto"/>
        <w:jc w:val="center"/>
        <w:rPr>
          <w:rFonts w:ascii="Times New Roman" w:hAnsi="Times New Roman" w:cs="Times New Roman"/>
        </w:rPr>
      </w:pPr>
      <w:r w:rsidRPr="00713DAC">
        <w:rPr>
          <w:rFonts w:ascii="Times New Roman" w:hAnsi="Times New Roman" w:cs="Times New Roman"/>
        </w:rPr>
        <w:t>Iłowa: czerwiec 2023r.</w:t>
      </w:r>
    </w:p>
    <w:p w14:paraId="219E586F" w14:textId="77777777" w:rsidR="00E10DD2" w:rsidRPr="00713DAC" w:rsidRDefault="00C974AE">
      <w:pPr>
        <w:spacing w:after="0" w:line="276" w:lineRule="auto"/>
        <w:rPr>
          <w:rFonts w:ascii="Times New Roman" w:hAnsi="Times New Roman" w:cs="Times New Roman"/>
          <w:b/>
          <w:bCs/>
        </w:rPr>
      </w:pPr>
      <w:r w:rsidRPr="00713DAC">
        <w:rPr>
          <w:rFonts w:ascii="Times New Roman" w:hAnsi="Times New Roman" w:cs="Times New Roman"/>
          <w:b/>
          <w:bCs/>
        </w:rPr>
        <w:lastRenderedPageBreak/>
        <w:t>Spis treści:</w:t>
      </w:r>
    </w:p>
    <w:p w14:paraId="52B36121" w14:textId="77777777" w:rsidR="00E10DD2" w:rsidRPr="00713DAC" w:rsidRDefault="00E10DD2">
      <w:pPr>
        <w:spacing w:after="0" w:line="276" w:lineRule="auto"/>
        <w:rPr>
          <w:rFonts w:ascii="Times New Roman" w:hAnsi="Times New Roman" w:cs="Times New Roman"/>
        </w:rPr>
      </w:pPr>
    </w:p>
    <w:p w14:paraId="46A221C7" w14:textId="77777777" w:rsidR="00E10DD2" w:rsidRPr="00713DAC" w:rsidRDefault="00E10DD2">
      <w:pPr>
        <w:spacing w:after="0" w:line="276" w:lineRule="auto"/>
        <w:rPr>
          <w:rFonts w:ascii="Times New Roman" w:hAnsi="Times New Roman" w:cs="Times New Roman"/>
        </w:rPr>
      </w:pPr>
    </w:p>
    <w:p w14:paraId="54F6B39F" w14:textId="77777777" w:rsidR="00E10DD2" w:rsidRPr="00713DAC" w:rsidRDefault="00C974AE">
      <w:pPr>
        <w:spacing w:after="0" w:line="276" w:lineRule="auto"/>
        <w:rPr>
          <w:rFonts w:ascii="Times New Roman" w:hAnsi="Times New Roman" w:cs="Times New Roman"/>
        </w:rPr>
      </w:pPr>
      <w:r w:rsidRPr="00713DAC">
        <w:rPr>
          <w:rFonts w:ascii="Times New Roman" w:hAnsi="Times New Roman" w:cs="Times New Roman"/>
        </w:rPr>
        <w:t>Rozdział I. Charakterystyka partnerstwa lokalnego</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3</w:t>
      </w:r>
    </w:p>
    <w:p w14:paraId="1755BCEC" w14:textId="77777777" w:rsidR="00E10DD2" w:rsidRPr="00713DAC" w:rsidRDefault="00C974AE">
      <w:pPr>
        <w:tabs>
          <w:tab w:val="left" w:pos="1440"/>
        </w:tabs>
        <w:spacing w:after="0" w:line="276" w:lineRule="auto"/>
        <w:jc w:val="both"/>
        <w:rPr>
          <w:rFonts w:ascii="Times New Roman" w:eastAsia="Times New Roman" w:hAnsi="Times New Roman" w:cs="Times New Roman"/>
          <w:kern w:val="0"/>
          <w:lang w:eastAsia="ar-SA"/>
          <w14:ligatures w14:val="none"/>
        </w:rPr>
      </w:pPr>
      <w:r w:rsidRPr="00713DAC">
        <w:rPr>
          <w:rFonts w:ascii="Times New Roman" w:hAnsi="Times New Roman" w:cs="Times New Roman"/>
        </w:rPr>
        <w:t xml:space="preserve">Rozdział II. </w:t>
      </w:r>
      <w:r w:rsidRPr="00713DAC">
        <w:rPr>
          <w:rFonts w:ascii="Times New Roman" w:eastAsia="Times New Roman" w:hAnsi="Times New Roman" w:cs="Times New Roman"/>
          <w:kern w:val="0"/>
          <w:lang w:eastAsia="ar-SA"/>
          <w14:ligatures w14:val="none"/>
        </w:rPr>
        <w:t>Charakterystyka obszaru i ludności objętej wdrażaniem LSR</w:t>
      </w:r>
      <w:r w:rsidRPr="00713DAC">
        <w:rPr>
          <w:rFonts w:ascii="Times New Roman" w:eastAsia="Times New Roman" w:hAnsi="Times New Roman" w:cs="Times New Roman"/>
          <w:kern w:val="0"/>
          <w:lang w:eastAsia="ar-SA"/>
          <w14:ligatures w14:val="none"/>
        </w:rPr>
        <w:tab/>
      </w:r>
      <w:r w:rsidRPr="00713DAC">
        <w:rPr>
          <w:rFonts w:ascii="Times New Roman" w:eastAsia="Times New Roman" w:hAnsi="Times New Roman" w:cs="Times New Roman"/>
          <w:kern w:val="0"/>
          <w:lang w:eastAsia="ar-SA"/>
          <w14:ligatures w14:val="none"/>
        </w:rPr>
        <w:tab/>
      </w:r>
      <w:r w:rsidRPr="00713DAC">
        <w:rPr>
          <w:rFonts w:ascii="Times New Roman" w:eastAsia="Times New Roman" w:hAnsi="Times New Roman" w:cs="Times New Roman"/>
          <w:kern w:val="0"/>
          <w:lang w:eastAsia="ar-SA"/>
          <w14:ligatures w14:val="none"/>
        </w:rPr>
        <w:tab/>
      </w:r>
      <w:r w:rsidRPr="00713DAC">
        <w:rPr>
          <w:rFonts w:ascii="Times New Roman" w:eastAsia="Times New Roman" w:hAnsi="Times New Roman" w:cs="Times New Roman"/>
          <w:kern w:val="0"/>
          <w:lang w:eastAsia="ar-SA"/>
          <w14:ligatures w14:val="none"/>
        </w:rPr>
        <w:tab/>
      </w:r>
      <w:r w:rsidRPr="00713DAC">
        <w:rPr>
          <w:rFonts w:ascii="Times New Roman" w:eastAsia="Times New Roman" w:hAnsi="Times New Roman" w:cs="Times New Roman"/>
          <w:kern w:val="0"/>
          <w:lang w:eastAsia="ar-SA"/>
          <w14:ligatures w14:val="none"/>
        </w:rPr>
        <w:tab/>
        <w:t>9</w:t>
      </w:r>
    </w:p>
    <w:p w14:paraId="4F3D5B43" w14:textId="77777777" w:rsidR="00E10DD2" w:rsidRPr="00713DAC" w:rsidRDefault="00C974AE">
      <w:pPr>
        <w:tabs>
          <w:tab w:val="left" w:pos="1440"/>
        </w:tabs>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Rozdział III. Partycypacyjny charakter LSR</w:t>
      </w:r>
      <w:r w:rsidRPr="00713DAC">
        <w:rPr>
          <w:rFonts w:ascii="Times New Roman" w:eastAsia="Times New Roman" w:hAnsi="Times New Roman" w:cs="Times New Roman"/>
          <w:kern w:val="0"/>
          <w:lang w:eastAsia="ar-SA"/>
          <w14:ligatures w14:val="none"/>
        </w:rPr>
        <w:tab/>
      </w:r>
      <w:r w:rsidRPr="00713DAC">
        <w:rPr>
          <w:rFonts w:ascii="Times New Roman" w:eastAsia="Times New Roman" w:hAnsi="Times New Roman" w:cs="Times New Roman"/>
          <w:kern w:val="0"/>
          <w:lang w:eastAsia="ar-SA"/>
          <w14:ligatures w14:val="none"/>
        </w:rPr>
        <w:tab/>
      </w:r>
      <w:r w:rsidRPr="00713DAC">
        <w:rPr>
          <w:rFonts w:ascii="Times New Roman" w:eastAsia="Times New Roman" w:hAnsi="Times New Roman" w:cs="Times New Roman"/>
          <w:kern w:val="0"/>
          <w:lang w:eastAsia="ar-SA"/>
          <w14:ligatures w14:val="none"/>
        </w:rPr>
        <w:tab/>
      </w:r>
      <w:r w:rsidRPr="00713DAC">
        <w:rPr>
          <w:rFonts w:ascii="Times New Roman" w:eastAsia="Times New Roman" w:hAnsi="Times New Roman" w:cs="Times New Roman"/>
          <w:kern w:val="0"/>
          <w:lang w:eastAsia="ar-SA"/>
          <w14:ligatures w14:val="none"/>
        </w:rPr>
        <w:tab/>
      </w:r>
      <w:r w:rsidRPr="00713DAC">
        <w:rPr>
          <w:rFonts w:ascii="Times New Roman" w:eastAsia="Times New Roman" w:hAnsi="Times New Roman" w:cs="Times New Roman"/>
          <w:kern w:val="0"/>
          <w:lang w:eastAsia="ar-SA"/>
          <w14:ligatures w14:val="none"/>
        </w:rPr>
        <w:tab/>
      </w:r>
      <w:r w:rsidRPr="00713DAC">
        <w:rPr>
          <w:rFonts w:ascii="Times New Roman" w:eastAsia="Times New Roman" w:hAnsi="Times New Roman" w:cs="Times New Roman"/>
          <w:kern w:val="0"/>
          <w:lang w:eastAsia="ar-SA"/>
          <w14:ligatures w14:val="none"/>
        </w:rPr>
        <w:tab/>
      </w:r>
      <w:r w:rsidRPr="00713DAC">
        <w:rPr>
          <w:rFonts w:ascii="Times New Roman" w:eastAsia="Times New Roman" w:hAnsi="Times New Roman" w:cs="Times New Roman"/>
          <w:kern w:val="0"/>
          <w:lang w:eastAsia="ar-SA"/>
          <w14:ligatures w14:val="none"/>
        </w:rPr>
        <w:tab/>
      </w:r>
      <w:r w:rsidRPr="00713DAC">
        <w:rPr>
          <w:rFonts w:ascii="Times New Roman" w:eastAsia="Times New Roman" w:hAnsi="Times New Roman" w:cs="Times New Roman"/>
          <w:kern w:val="0"/>
          <w:lang w:eastAsia="ar-SA"/>
          <w14:ligatures w14:val="none"/>
        </w:rPr>
        <w:tab/>
      </w:r>
      <w:r w:rsidRPr="00713DAC">
        <w:rPr>
          <w:rFonts w:ascii="Times New Roman" w:eastAsia="Times New Roman" w:hAnsi="Times New Roman" w:cs="Times New Roman"/>
          <w:kern w:val="0"/>
          <w:lang w:eastAsia="ar-SA"/>
          <w14:ligatures w14:val="none"/>
        </w:rPr>
        <w:tab/>
        <w:t>15</w:t>
      </w:r>
    </w:p>
    <w:p w14:paraId="7FE2F5A6" w14:textId="77777777" w:rsidR="00E10DD2" w:rsidRPr="00713DAC" w:rsidRDefault="00C974AE">
      <w:pPr>
        <w:tabs>
          <w:tab w:val="left" w:pos="1440"/>
        </w:tabs>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Rozdział IV. Analiza potrzeb i potencjału LSR</w:t>
      </w:r>
      <w:r w:rsidRPr="00713DAC">
        <w:rPr>
          <w:rFonts w:ascii="Times New Roman" w:eastAsia="Times New Roman" w:hAnsi="Times New Roman" w:cs="Times New Roman"/>
          <w:kern w:val="0"/>
          <w:lang w:eastAsia="ar-SA"/>
          <w14:ligatures w14:val="none"/>
        </w:rPr>
        <w:tab/>
      </w:r>
      <w:r w:rsidRPr="00713DAC">
        <w:rPr>
          <w:rFonts w:ascii="Times New Roman" w:eastAsia="Times New Roman" w:hAnsi="Times New Roman" w:cs="Times New Roman"/>
          <w:kern w:val="0"/>
          <w:lang w:eastAsia="ar-SA"/>
          <w14:ligatures w14:val="none"/>
        </w:rPr>
        <w:tab/>
      </w:r>
      <w:r w:rsidRPr="00713DAC">
        <w:rPr>
          <w:rFonts w:ascii="Times New Roman" w:eastAsia="Times New Roman" w:hAnsi="Times New Roman" w:cs="Times New Roman"/>
          <w:kern w:val="0"/>
          <w:lang w:eastAsia="ar-SA"/>
          <w14:ligatures w14:val="none"/>
        </w:rPr>
        <w:tab/>
      </w:r>
      <w:r w:rsidRPr="00713DAC">
        <w:rPr>
          <w:rFonts w:ascii="Times New Roman" w:eastAsia="Times New Roman" w:hAnsi="Times New Roman" w:cs="Times New Roman"/>
          <w:kern w:val="0"/>
          <w:lang w:eastAsia="ar-SA"/>
          <w14:ligatures w14:val="none"/>
        </w:rPr>
        <w:tab/>
      </w:r>
      <w:r w:rsidRPr="00713DAC">
        <w:rPr>
          <w:rFonts w:ascii="Times New Roman" w:eastAsia="Times New Roman" w:hAnsi="Times New Roman" w:cs="Times New Roman"/>
          <w:kern w:val="0"/>
          <w:lang w:eastAsia="ar-SA"/>
          <w14:ligatures w14:val="none"/>
        </w:rPr>
        <w:tab/>
      </w:r>
      <w:r w:rsidRPr="00713DAC">
        <w:rPr>
          <w:rFonts w:ascii="Times New Roman" w:eastAsia="Times New Roman" w:hAnsi="Times New Roman" w:cs="Times New Roman"/>
          <w:kern w:val="0"/>
          <w:lang w:eastAsia="ar-SA"/>
          <w14:ligatures w14:val="none"/>
        </w:rPr>
        <w:tab/>
      </w:r>
      <w:r w:rsidRPr="00713DAC">
        <w:rPr>
          <w:rFonts w:ascii="Times New Roman" w:eastAsia="Times New Roman" w:hAnsi="Times New Roman" w:cs="Times New Roman"/>
          <w:kern w:val="0"/>
          <w:lang w:eastAsia="ar-SA"/>
          <w14:ligatures w14:val="none"/>
        </w:rPr>
        <w:tab/>
      </w:r>
      <w:r w:rsidRPr="00713DAC">
        <w:rPr>
          <w:rFonts w:ascii="Times New Roman" w:eastAsia="Times New Roman" w:hAnsi="Times New Roman" w:cs="Times New Roman"/>
          <w:kern w:val="0"/>
          <w:lang w:eastAsia="ar-SA"/>
          <w14:ligatures w14:val="none"/>
        </w:rPr>
        <w:tab/>
      </w:r>
      <w:r w:rsidRPr="00713DAC">
        <w:rPr>
          <w:rFonts w:ascii="Times New Roman" w:eastAsia="Times New Roman" w:hAnsi="Times New Roman" w:cs="Times New Roman"/>
          <w:kern w:val="0"/>
          <w:lang w:eastAsia="ar-SA"/>
          <w14:ligatures w14:val="none"/>
        </w:rPr>
        <w:tab/>
        <w:t>22</w:t>
      </w:r>
    </w:p>
    <w:p w14:paraId="40F6D91E" w14:textId="4D93C70F" w:rsidR="00E10DD2" w:rsidRPr="00713DAC" w:rsidRDefault="00C974AE">
      <w:pPr>
        <w:spacing w:after="0" w:line="276" w:lineRule="auto"/>
        <w:jc w:val="both"/>
        <w:rPr>
          <w:rFonts w:ascii="Times New Roman" w:hAnsi="Times New Roman" w:cs="Times New Roman"/>
        </w:rPr>
      </w:pPr>
      <w:r w:rsidRPr="00713DAC">
        <w:rPr>
          <w:rFonts w:ascii="Times New Roman" w:eastAsia="Times New Roman" w:hAnsi="Times New Roman" w:cs="Times New Roman"/>
          <w:kern w:val="0"/>
          <w:lang w:eastAsia="ar-SA"/>
          <w14:ligatures w14:val="none"/>
        </w:rPr>
        <w:t xml:space="preserve">Rozdział V. </w:t>
      </w:r>
      <w:r w:rsidRPr="00713DAC">
        <w:rPr>
          <w:rFonts w:ascii="Times New Roman" w:hAnsi="Times New Roman" w:cs="Times New Roman"/>
        </w:rPr>
        <w:t>Spójność, komplementarność i synergia</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3</w:t>
      </w:r>
      <w:r w:rsidR="00020EE1" w:rsidRPr="00713DAC">
        <w:rPr>
          <w:rFonts w:ascii="Times New Roman" w:hAnsi="Times New Roman" w:cs="Times New Roman"/>
        </w:rPr>
        <w:t>4</w:t>
      </w:r>
    </w:p>
    <w:p w14:paraId="58F41875" w14:textId="2C5598DD" w:rsidR="00E10DD2" w:rsidRPr="00713DAC" w:rsidRDefault="00C974AE">
      <w:pPr>
        <w:spacing w:after="0" w:line="276" w:lineRule="auto"/>
        <w:jc w:val="both"/>
        <w:rPr>
          <w:rFonts w:ascii="Times New Roman" w:hAnsi="Times New Roman" w:cs="Times New Roman"/>
        </w:rPr>
      </w:pPr>
      <w:r w:rsidRPr="00713DAC">
        <w:rPr>
          <w:rFonts w:ascii="Times New Roman" w:hAnsi="Times New Roman" w:cs="Times New Roman"/>
        </w:rPr>
        <w:t>Rozdział VI. Cele i wskaźniki</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4</w:t>
      </w:r>
      <w:r w:rsidR="00020EE1" w:rsidRPr="00713DAC">
        <w:rPr>
          <w:rFonts w:ascii="Times New Roman" w:hAnsi="Times New Roman" w:cs="Times New Roman"/>
        </w:rPr>
        <w:t>1</w:t>
      </w:r>
    </w:p>
    <w:p w14:paraId="275B2210" w14:textId="77777777" w:rsidR="00E10DD2" w:rsidRPr="00713DAC" w:rsidRDefault="00C974AE">
      <w:pPr>
        <w:spacing w:after="0" w:line="276" w:lineRule="auto"/>
        <w:jc w:val="both"/>
        <w:rPr>
          <w:rFonts w:ascii="Times New Roman" w:hAnsi="Times New Roman" w:cs="Times New Roman"/>
        </w:rPr>
      </w:pPr>
      <w:r w:rsidRPr="00713DAC">
        <w:rPr>
          <w:rFonts w:ascii="Times New Roman" w:hAnsi="Times New Roman" w:cs="Times New Roman"/>
        </w:rPr>
        <w:t>Rozdział VII. Sposób wyboru i oceny operacji oraz sposób ustanawiania kryteriów wyboru</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44</w:t>
      </w:r>
    </w:p>
    <w:p w14:paraId="6E368651" w14:textId="77777777" w:rsidR="00E10DD2" w:rsidRPr="00713DAC" w:rsidRDefault="00C974AE">
      <w:pPr>
        <w:spacing w:after="0" w:line="276" w:lineRule="auto"/>
        <w:jc w:val="both"/>
        <w:rPr>
          <w:rFonts w:ascii="Times New Roman" w:hAnsi="Times New Roman" w:cs="Times New Roman"/>
        </w:rPr>
      </w:pPr>
      <w:r w:rsidRPr="00713DAC">
        <w:rPr>
          <w:rFonts w:ascii="Times New Roman" w:hAnsi="Times New Roman" w:cs="Times New Roman"/>
        </w:rPr>
        <w:t>Rozdział VIII. Plan działania</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47</w:t>
      </w:r>
    </w:p>
    <w:p w14:paraId="3CCBCEB5" w14:textId="77777777" w:rsidR="00E10DD2" w:rsidRPr="00713DAC" w:rsidRDefault="00C974AE">
      <w:pPr>
        <w:spacing w:after="0" w:line="276" w:lineRule="auto"/>
        <w:jc w:val="both"/>
        <w:rPr>
          <w:rFonts w:ascii="Times New Roman" w:hAnsi="Times New Roman" w:cs="Times New Roman"/>
        </w:rPr>
      </w:pPr>
      <w:r w:rsidRPr="00713DAC">
        <w:rPr>
          <w:rFonts w:ascii="Times New Roman" w:hAnsi="Times New Roman" w:cs="Times New Roman"/>
        </w:rPr>
        <w:t>Rozdział IX. Plan finansowy</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53</w:t>
      </w:r>
    </w:p>
    <w:p w14:paraId="67EB595B" w14:textId="2A8725D7" w:rsidR="00D4462B" w:rsidRPr="00713DAC" w:rsidRDefault="00C974AE">
      <w:pPr>
        <w:spacing w:after="0" w:line="276" w:lineRule="auto"/>
        <w:jc w:val="both"/>
        <w:rPr>
          <w:rFonts w:ascii="Times New Roman" w:hAnsi="Times New Roman" w:cs="Times New Roman"/>
        </w:rPr>
      </w:pPr>
      <w:r w:rsidRPr="00713DAC">
        <w:rPr>
          <w:rFonts w:ascii="Times New Roman" w:hAnsi="Times New Roman" w:cs="Times New Roman"/>
        </w:rPr>
        <w:t>Rozdział X. Monitoring i ewaluacja</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5</w:t>
      </w:r>
      <w:r w:rsidR="00020EE1" w:rsidRPr="00713DAC">
        <w:rPr>
          <w:rFonts w:ascii="Times New Roman" w:hAnsi="Times New Roman" w:cs="Times New Roman"/>
        </w:rPr>
        <w:t>5</w:t>
      </w:r>
    </w:p>
    <w:p w14:paraId="4B04DF8C" w14:textId="77777777" w:rsidR="00E10DD2" w:rsidRPr="00713DAC" w:rsidRDefault="00E10DD2">
      <w:pPr>
        <w:tabs>
          <w:tab w:val="left" w:pos="1440"/>
        </w:tabs>
        <w:spacing w:after="0" w:line="240" w:lineRule="auto"/>
        <w:jc w:val="both"/>
        <w:rPr>
          <w:rFonts w:ascii="Times New Roman" w:eastAsia="Times New Roman" w:hAnsi="Times New Roman" w:cs="Times New Roman"/>
          <w:kern w:val="0"/>
          <w:lang w:eastAsia="ar-SA"/>
          <w14:ligatures w14:val="none"/>
        </w:rPr>
      </w:pPr>
    </w:p>
    <w:p w14:paraId="1500E3FD" w14:textId="0381F3E8" w:rsidR="00E10DD2" w:rsidRPr="00713DAC" w:rsidRDefault="004D5D0E">
      <w:pPr>
        <w:spacing w:after="0" w:line="276" w:lineRule="auto"/>
        <w:rPr>
          <w:rFonts w:ascii="Times New Roman" w:hAnsi="Times New Roman" w:cs="Times New Roman"/>
          <w:b/>
          <w:bCs/>
        </w:rPr>
      </w:pPr>
      <w:r w:rsidRPr="00713DAC">
        <w:rPr>
          <w:rFonts w:ascii="Times New Roman" w:hAnsi="Times New Roman" w:cs="Times New Roman"/>
          <w:b/>
          <w:bCs/>
        </w:rPr>
        <w:t>Załączniki:</w:t>
      </w:r>
    </w:p>
    <w:p w14:paraId="03E8BC84" w14:textId="31125E25" w:rsidR="004D5D0E" w:rsidRPr="00713DAC" w:rsidRDefault="004D5D0E">
      <w:pPr>
        <w:spacing w:after="0" w:line="276" w:lineRule="auto"/>
        <w:rPr>
          <w:rFonts w:ascii="Times New Roman" w:hAnsi="Times New Roman" w:cs="Times New Roman"/>
        </w:rPr>
      </w:pPr>
      <w:r w:rsidRPr="00713DAC">
        <w:rPr>
          <w:rFonts w:ascii="Times New Roman" w:hAnsi="Times New Roman" w:cs="Times New Roman"/>
        </w:rPr>
        <w:t xml:space="preserve">Załącznik nr 1: Cele i przedsięwzięcia </w:t>
      </w:r>
      <w:r w:rsidR="00D4462B" w:rsidRPr="00713DAC">
        <w:rPr>
          <w:rFonts w:ascii="Times New Roman" w:hAnsi="Times New Roman" w:cs="Times New Roman"/>
        </w:rPr>
        <w:t xml:space="preserve">                                                                                                                      </w:t>
      </w:r>
      <w:r w:rsidR="000024E0" w:rsidRPr="00713DAC">
        <w:rPr>
          <w:rFonts w:ascii="Times New Roman" w:hAnsi="Times New Roman" w:cs="Times New Roman"/>
        </w:rPr>
        <w:t>53</w:t>
      </w:r>
    </w:p>
    <w:p w14:paraId="158A4107" w14:textId="7BE12B9B" w:rsidR="004D5D0E" w:rsidRPr="00713DAC" w:rsidRDefault="004D5D0E">
      <w:pPr>
        <w:spacing w:after="0" w:line="276" w:lineRule="auto"/>
        <w:rPr>
          <w:rFonts w:ascii="Times New Roman" w:hAnsi="Times New Roman" w:cs="Times New Roman"/>
        </w:rPr>
      </w:pPr>
      <w:r w:rsidRPr="00713DAC">
        <w:rPr>
          <w:rFonts w:ascii="Times New Roman" w:hAnsi="Times New Roman" w:cs="Times New Roman"/>
        </w:rPr>
        <w:t>Załącznik nr 2: Plan działania</w:t>
      </w:r>
      <w:r w:rsidR="00D4462B" w:rsidRPr="00713DAC">
        <w:rPr>
          <w:rFonts w:ascii="Times New Roman" w:hAnsi="Times New Roman" w:cs="Times New Roman"/>
        </w:rPr>
        <w:t xml:space="preserve">                                                                                                                                     </w:t>
      </w:r>
      <w:r w:rsidR="0057441C" w:rsidRPr="00713DAC">
        <w:rPr>
          <w:rFonts w:ascii="Times New Roman" w:hAnsi="Times New Roman" w:cs="Times New Roman"/>
        </w:rPr>
        <w:t>54</w:t>
      </w:r>
    </w:p>
    <w:p w14:paraId="1C8B42F9" w14:textId="1D078581" w:rsidR="004D5D0E" w:rsidRPr="00713DAC" w:rsidRDefault="004D5D0E">
      <w:pPr>
        <w:spacing w:after="0" w:line="276" w:lineRule="auto"/>
        <w:rPr>
          <w:rFonts w:ascii="Times New Roman" w:hAnsi="Times New Roman" w:cs="Times New Roman"/>
        </w:rPr>
      </w:pPr>
      <w:r w:rsidRPr="00713DAC">
        <w:rPr>
          <w:rFonts w:ascii="Times New Roman" w:hAnsi="Times New Roman" w:cs="Times New Roman"/>
        </w:rPr>
        <w:t>Załącznik nr 3: Budżet LSR</w:t>
      </w:r>
      <w:r w:rsidR="00D4462B" w:rsidRPr="00713DAC">
        <w:rPr>
          <w:rFonts w:ascii="Times New Roman" w:hAnsi="Times New Roman" w:cs="Times New Roman"/>
        </w:rPr>
        <w:t xml:space="preserve">                                                                                                                                        5</w:t>
      </w:r>
      <w:r w:rsidR="006E6F51" w:rsidRPr="00713DAC">
        <w:rPr>
          <w:rFonts w:ascii="Times New Roman" w:hAnsi="Times New Roman" w:cs="Times New Roman"/>
        </w:rPr>
        <w:t>8</w:t>
      </w:r>
    </w:p>
    <w:p w14:paraId="6D26CFA9" w14:textId="0FDF871A" w:rsidR="004D5D0E" w:rsidRPr="00713DAC" w:rsidRDefault="004D5D0E">
      <w:pPr>
        <w:spacing w:after="0" w:line="276" w:lineRule="auto"/>
        <w:rPr>
          <w:rFonts w:ascii="Times New Roman" w:hAnsi="Times New Roman" w:cs="Times New Roman"/>
        </w:rPr>
      </w:pPr>
      <w:r w:rsidRPr="00713DAC">
        <w:rPr>
          <w:rFonts w:ascii="Times New Roman" w:hAnsi="Times New Roman" w:cs="Times New Roman"/>
        </w:rPr>
        <w:t>Załącznik nr 4: Plan wykorzystania budżetu</w:t>
      </w:r>
      <w:r w:rsidR="00D4462B" w:rsidRPr="00713DAC">
        <w:rPr>
          <w:rFonts w:ascii="Times New Roman" w:hAnsi="Times New Roman" w:cs="Times New Roman"/>
        </w:rPr>
        <w:t xml:space="preserve">                                                                                                               5</w:t>
      </w:r>
      <w:r w:rsidR="006E6F51" w:rsidRPr="00713DAC">
        <w:rPr>
          <w:rFonts w:ascii="Times New Roman" w:hAnsi="Times New Roman" w:cs="Times New Roman"/>
        </w:rPr>
        <w:t>9</w:t>
      </w:r>
    </w:p>
    <w:p w14:paraId="5E372A7D" w14:textId="77777777" w:rsidR="00E10DD2" w:rsidRPr="00713DAC" w:rsidRDefault="00E10DD2">
      <w:pPr>
        <w:spacing w:after="0" w:line="276" w:lineRule="auto"/>
        <w:rPr>
          <w:rFonts w:ascii="Times New Roman" w:hAnsi="Times New Roman" w:cs="Times New Roman"/>
        </w:rPr>
      </w:pPr>
    </w:p>
    <w:p w14:paraId="0565E57D" w14:textId="77777777" w:rsidR="00E10DD2" w:rsidRPr="00713DAC" w:rsidRDefault="00E10DD2">
      <w:pPr>
        <w:spacing w:after="0" w:line="276" w:lineRule="auto"/>
        <w:rPr>
          <w:rFonts w:ascii="Times New Roman" w:hAnsi="Times New Roman" w:cs="Times New Roman"/>
        </w:rPr>
      </w:pPr>
    </w:p>
    <w:p w14:paraId="3121AB5A" w14:textId="77777777" w:rsidR="00E10DD2" w:rsidRPr="00713DAC" w:rsidRDefault="00E10DD2">
      <w:pPr>
        <w:spacing w:after="0" w:line="276" w:lineRule="auto"/>
        <w:rPr>
          <w:rFonts w:ascii="Times New Roman" w:hAnsi="Times New Roman" w:cs="Times New Roman"/>
        </w:rPr>
      </w:pPr>
    </w:p>
    <w:p w14:paraId="73B76559" w14:textId="77777777" w:rsidR="00E10DD2" w:rsidRPr="00713DAC" w:rsidRDefault="00E10DD2">
      <w:pPr>
        <w:spacing w:after="0" w:line="276" w:lineRule="auto"/>
        <w:rPr>
          <w:rFonts w:ascii="Times New Roman" w:hAnsi="Times New Roman" w:cs="Times New Roman"/>
        </w:rPr>
      </w:pPr>
    </w:p>
    <w:p w14:paraId="5DB7F660" w14:textId="77777777" w:rsidR="00E10DD2" w:rsidRPr="00713DAC" w:rsidRDefault="00E10DD2">
      <w:pPr>
        <w:spacing w:after="0" w:line="276" w:lineRule="auto"/>
        <w:rPr>
          <w:rFonts w:ascii="Times New Roman" w:hAnsi="Times New Roman" w:cs="Times New Roman"/>
        </w:rPr>
      </w:pPr>
    </w:p>
    <w:p w14:paraId="7573A234" w14:textId="77777777" w:rsidR="00E10DD2" w:rsidRPr="00713DAC" w:rsidRDefault="00E10DD2">
      <w:pPr>
        <w:spacing w:after="0" w:line="276" w:lineRule="auto"/>
        <w:rPr>
          <w:rFonts w:ascii="Times New Roman" w:hAnsi="Times New Roman" w:cs="Times New Roman"/>
        </w:rPr>
      </w:pPr>
    </w:p>
    <w:p w14:paraId="7022A338" w14:textId="77777777" w:rsidR="00E10DD2" w:rsidRPr="00713DAC" w:rsidRDefault="00E10DD2">
      <w:pPr>
        <w:spacing w:after="0" w:line="276" w:lineRule="auto"/>
        <w:rPr>
          <w:rFonts w:ascii="Times New Roman" w:hAnsi="Times New Roman" w:cs="Times New Roman"/>
        </w:rPr>
      </w:pPr>
    </w:p>
    <w:p w14:paraId="7BDC7EC5" w14:textId="77777777" w:rsidR="00E10DD2" w:rsidRPr="00713DAC" w:rsidRDefault="00E10DD2">
      <w:pPr>
        <w:spacing w:after="0" w:line="276" w:lineRule="auto"/>
        <w:rPr>
          <w:rFonts w:ascii="Times New Roman" w:hAnsi="Times New Roman" w:cs="Times New Roman"/>
        </w:rPr>
      </w:pPr>
    </w:p>
    <w:p w14:paraId="54F84D44" w14:textId="77777777" w:rsidR="00E10DD2" w:rsidRPr="00713DAC" w:rsidRDefault="00E10DD2">
      <w:pPr>
        <w:spacing w:after="0" w:line="276" w:lineRule="auto"/>
        <w:rPr>
          <w:rFonts w:ascii="Times New Roman" w:hAnsi="Times New Roman" w:cs="Times New Roman"/>
        </w:rPr>
      </w:pPr>
    </w:p>
    <w:p w14:paraId="54B913BA" w14:textId="77777777" w:rsidR="00E10DD2" w:rsidRPr="00713DAC" w:rsidRDefault="00E10DD2">
      <w:pPr>
        <w:spacing w:after="0" w:line="276" w:lineRule="auto"/>
        <w:rPr>
          <w:rFonts w:ascii="Times New Roman" w:hAnsi="Times New Roman" w:cs="Times New Roman"/>
        </w:rPr>
      </w:pPr>
    </w:p>
    <w:p w14:paraId="5B36A13B" w14:textId="77777777" w:rsidR="00E10DD2" w:rsidRPr="00713DAC" w:rsidRDefault="00E10DD2">
      <w:pPr>
        <w:spacing w:after="0" w:line="276" w:lineRule="auto"/>
        <w:rPr>
          <w:rFonts w:ascii="Times New Roman" w:hAnsi="Times New Roman" w:cs="Times New Roman"/>
        </w:rPr>
      </w:pPr>
    </w:p>
    <w:p w14:paraId="59D44C64" w14:textId="77777777" w:rsidR="00E10DD2" w:rsidRPr="00713DAC" w:rsidRDefault="00E10DD2">
      <w:pPr>
        <w:spacing w:after="0" w:line="276" w:lineRule="auto"/>
        <w:rPr>
          <w:rFonts w:ascii="Times New Roman" w:hAnsi="Times New Roman" w:cs="Times New Roman"/>
        </w:rPr>
      </w:pPr>
    </w:p>
    <w:p w14:paraId="4083911D" w14:textId="77777777" w:rsidR="00E10DD2" w:rsidRPr="00713DAC" w:rsidRDefault="00E10DD2">
      <w:pPr>
        <w:spacing w:after="0" w:line="276" w:lineRule="auto"/>
        <w:rPr>
          <w:rFonts w:ascii="Times New Roman" w:hAnsi="Times New Roman" w:cs="Times New Roman"/>
        </w:rPr>
      </w:pPr>
    </w:p>
    <w:p w14:paraId="1262D7E2" w14:textId="77777777" w:rsidR="00E10DD2" w:rsidRPr="00713DAC" w:rsidRDefault="00E10DD2">
      <w:pPr>
        <w:spacing w:after="0" w:line="276" w:lineRule="auto"/>
        <w:rPr>
          <w:rFonts w:ascii="Times New Roman" w:hAnsi="Times New Roman" w:cs="Times New Roman"/>
        </w:rPr>
      </w:pPr>
    </w:p>
    <w:p w14:paraId="7500C47A" w14:textId="77777777" w:rsidR="00E10DD2" w:rsidRPr="00713DAC" w:rsidRDefault="00E10DD2">
      <w:pPr>
        <w:spacing w:after="0" w:line="276" w:lineRule="auto"/>
        <w:rPr>
          <w:rFonts w:ascii="Times New Roman" w:hAnsi="Times New Roman" w:cs="Times New Roman"/>
        </w:rPr>
      </w:pPr>
    </w:p>
    <w:p w14:paraId="397E722F" w14:textId="77777777" w:rsidR="00E10DD2" w:rsidRPr="00713DAC" w:rsidRDefault="00E10DD2">
      <w:pPr>
        <w:spacing w:after="0" w:line="276" w:lineRule="auto"/>
        <w:rPr>
          <w:rFonts w:ascii="Times New Roman" w:hAnsi="Times New Roman" w:cs="Times New Roman"/>
        </w:rPr>
      </w:pPr>
    </w:p>
    <w:p w14:paraId="42EF4446" w14:textId="77777777" w:rsidR="00E10DD2" w:rsidRPr="00713DAC" w:rsidRDefault="00E10DD2">
      <w:pPr>
        <w:spacing w:after="0" w:line="276" w:lineRule="auto"/>
        <w:rPr>
          <w:rFonts w:ascii="Times New Roman" w:hAnsi="Times New Roman" w:cs="Times New Roman"/>
        </w:rPr>
      </w:pPr>
    </w:p>
    <w:p w14:paraId="701B0B0B" w14:textId="77777777" w:rsidR="00E10DD2" w:rsidRPr="00713DAC" w:rsidRDefault="00E10DD2">
      <w:pPr>
        <w:spacing w:after="0" w:line="276" w:lineRule="auto"/>
        <w:rPr>
          <w:rFonts w:ascii="Times New Roman" w:hAnsi="Times New Roman" w:cs="Times New Roman"/>
        </w:rPr>
      </w:pPr>
    </w:p>
    <w:p w14:paraId="58838820" w14:textId="77777777" w:rsidR="00E10DD2" w:rsidRPr="00713DAC" w:rsidRDefault="00E10DD2">
      <w:pPr>
        <w:spacing w:after="0" w:line="276" w:lineRule="auto"/>
        <w:rPr>
          <w:rFonts w:ascii="Times New Roman" w:hAnsi="Times New Roman" w:cs="Times New Roman"/>
        </w:rPr>
      </w:pPr>
    </w:p>
    <w:p w14:paraId="490A1974" w14:textId="77777777" w:rsidR="00E10DD2" w:rsidRPr="00713DAC" w:rsidRDefault="00E10DD2">
      <w:pPr>
        <w:spacing w:after="0" w:line="276" w:lineRule="auto"/>
        <w:rPr>
          <w:rFonts w:ascii="Times New Roman" w:hAnsi="Times New Roman" w:cs="Times New Roman"/>
        </w:rPr>
      </w:pPr>
    </w:p>
    <w:p w14:paraId="237F4B36" w14:textId="77777777" w:rsidR="00E10DD2" w:rsidRPr="00713DAC" w:rsidRDefault="00E10DD2">
      <w:pPr>
        <w:spacing w:after="0" w:line="276" w:lineRule="auto"/>
        <w:rPr>
          <w:rFonts w:ascii="Times New Roman" w:hAnsi="Times New Roman" w:cs="Times New Roman"/>
        </w:rPr>
      </w:pPr>
    </w:p>
    <w:p w14:paraId="657528D0" w14:textId="77777777" w:rsidR="00E10DD2" w:rsidRPr="00713DAC" w:rsidRDefault="00E10DD2">
      <w:pPr>
        <w:spacing w:after="0" w:line="276" w:lineRule="auto"/>
        <w:rPr>
          <w:rFonts w:ascii="Times New Roman" w:hAnsi="Times New Roman" w:cs="Times New Roman"/>
        </w:rPr>
      </w:pPr>
    </w:p>
    <w:p w14:paraId="5AAB975E" w14:textId="77777777" w:rsidR="00E10DD2" w:rsidRPr="00713DAC" w:rsidRDefault="00E10DD2">
      <w:pPr>
        <w:spacing w:after="0" w:line="276" w:lineRule="auto"/>
        <w:rPr>
          <w:rFonts w:ascii="Times New Roman" w:hAnsi="Times New Roman" w:cs="Times New Roman"/>
        </w:rPr>
      </w:pPr>
    </w:p>
    <w:p w14:paraId="03DAC8E5" w14:textId="77777777" w:rsidR="00E10DD2" w:rsidRPr="00713DAC" w:rsidRDefault="00E10DD2">
      <w:pPr>
        <w:spacing w:after="0" w:line="276" w:lineRule="auto"/>
        <w:rPr>
          <w:rFonts w:ascii="Times New Roman" w:hAnsi="Times New Roman" w:cs="Times New Roman"/>
        </w:rPr>
      </w:pPr>
    </w:p>
    <w:p w14:paraId="7B59A133" w14:textId="77777777" w:rsidR="00E10DD2" w:rsidRPr="00713DAC" w:rsidRDefault="00E10DD2">
      <w:pPr>
        <w:spacing w:after="0" w:line="276" w:lineRule="auto"/>
        <w:rPr>
          <w:rFonts w:ascii="Times New Roman" w:hAnsi="Times New Roman" w:cs="Times New Roman"/>
        </w:rPr>
      </w:pPr>
    </w:p>
    <w:p w14:paraId="388A2195" w14:textId="77777777" w:rsidR="00E10DD2" w:rsidRPr="00713DAC" w:rsidRDefault="00E10DD2">
      <w:pPr>
        <w:spacing w:after="0" w:line="276" w:lineRule="auto"/>
        <w:rPr>
          <w:rFonts w:ascii="Times New Roman" w:hAnsi="Times New Roman" w:cs="Times New Roman"/>
        </w:rPr>
      </w:pPr>
    </w:p>
    <w:p w14:paraId="263714F1" w14:textId="77777777" w:rsidR="00E10DD2" w:rsidRPr="00713DAC" w:rsidRDefault="00E10DD2">
      <w:pPr>
        <w:spacing w:after="0" w:line="276" w:lineRule="auto"/>
        <w:rPr>
          <w:rFonts w:ascii="Times New Roman" w:hAnsi="Times New Roman" w:cs="Times New Roman"/>
        </w:rPr>
      </w:pPr>
    </w:p>
    <w:p w14:paraId="2A2B23CA" w14:textId="77777777" w:rsidR="00E10DD2" w:rsidRPr="00713DAC" w:rsidRDefault="00E10DD2">
      <w:pPr>
        <w:spacing w:after="0" w:line="276" w:lineRule="auto"/>
        <w:rPr>
          <w:rFonts w:ascii="Times New Roman" w:hAnsi="Times New Roman" w:cs="Times New Roman"/>
        </w:rPr>
      </w:pPr>
    </w:p>
    <w:p w14:paraId="5408C5BD" w14:textId="77777777" w:rsidR="00E10DD2" w:rsidRPr="00713DAC" w:rsidRDefault="00E10DD2">
      <w:pPr>
        <w:spacing w:after="0" w:line="276" w:lineRule="auto"/>
        <w:rPr>
          <w:rFonts w:ascii="Times New Roman" w:hAnsi="Times New Roman" w:cs="Times New Roman"/>
        </w:rPr>
      </w:pPr>
    </w:p>
    <w:p w14:paraId="6F96B6D4" w14:textId="77777777" w:rsidR="00E10DD2" w:rsidRPr="00713DAC" w:rsidRDefault="00E10DD2">
      <w:pPr>
        <w:spacing w:after="0" w:line="276" w:lineRule="auto"/>
        <w:rPr>
          <w:rFonts w:ascii="Times New Roman" w:hAnsi="Times New Roman" w:cs="Times New Roman"/>
        </w:rPr>
      </w:pPr>
    </w:p>
    <w:p w14:paraId="03F0D4B0" w14:textId="77777777" w:rsidR="00E10DD2" w:rsidRPr="00713DAC" w:rsidRDefault="00E10DD2">
      <w:pPr>
        <w:spacing w:after="0" w:line="276" w:lineRule="auto"/>
        <w:rPr>
          <w:rFonts w:ascii="Times New Roman" w:hAnsi="Times New Roman" w:cs="Times New Roman"/>
        </w:rPr>
      </w:pPr>
    </w:p>
    <w:p w14:paraId="75C11D65" w14:textId="77777777" w:rsidR="00E10DD2" w:rsidRPr="00713DAC" w:rsidRDefault="00C974AE">
      <w:pPr>
        <w:spacing w:after="0" w:line="276" w:lineRule="auto"/>
        <w:rPr>
          <w:rFonts w:ascii="Times New Roman" w:hAnsi="Times New Roman" w:cs="Times New Roman"/>
          <w:b/>
          <w:bCs/>
        </w:rPr>
      </w:pPr>
      <w:r w:rsidRPr="00713DAC">
        <w:rPr>
          <w:rFonts w:ascii="Times New Roman" w:hAnsi="Times New Roman" w:cs="Times New Roman"/>
          <w:b/>
          <w:bCs/>
        </w:rPr>
        <w:lastRenderedPageBreak/>
        <w:t>Rozdział I</w:t>
      </w:r>
    </w:p>
    <w:p w14:paraId="0C91A1DB" w14:textId="77777777" w:rsidR="00E10DD2" w:rsidRPr="00713DAC" w:rsidRDefault="00C974AE">
      <w:pPr>
        <w:spacing w:after="0" w:line="276" w:lineRule="auto"/>
        <w:rPr>
          <w:rFonts w:ascii="Times New Roman" w:hAnsi="Times New Roman" w:cs="Times New Roman"/>
          <w:b/>
          <w:bCs/>
        </w:rPr>
      </w:pPr>
      <w:r w:rsidRPr="00713DAC">
        <w:rPr>
          <w:rFonts w:ascii="Times New Roman" w:hAnsi="Times New Roman" w:cs="Times New Roman"/>
          <w:b/>
          <w:bCs/>
        </w:rPr>
        <w:t>Charakterystyka partnerstwa lokalnego.</w:t>
      </w:r>
    </w:p>
    <w:p w14:paraId="49FB1344" w14:textId="77777777" w:rsidR="00E10DD2" w:rsidRPr="00713DAC" w:rsidRDefault="00E10DD2">
      <w:pPr>
        <w:spacing w:after="0" w:line="276" w:lineRule="auto"/>
        <w:rPr>
          <w:rFonts w:ascii="Times New Roman" w:hAnsi="Times New Roman" w:cs="Times New Roman"/>
        </w:rPr>
      </w:pPr>
    </w:p>
    <w:p w14:paraId="401F0732" w14:textId="77777777" w:rsidR="00E10DD2" w:rsidRPr="00713DAC" w:rsidRDefault="00C974AE">
      <w:pPr>
        <w:pStyle w:val="Akapitzlist"/>
        <w:numPr>
          <w:ilvl w:val="0"/>
          <w:numId w:val="28"/>
        </w:numPr>
        <w:spacing w:after="0" w:line="276" w:lineRule="auto"/>
        <w:ind w:left="284" w:hanging="284"/>
        <w:rPr>
          <w:rFonts w:ascii="Times New Roman" w:hAnsi="Times New Roman" w:cs="Times New Roman"/>
          <w:b/>
          <w:bCs/>
        </w:rPr>
      </w:pPr>
      <w:r w:rsidRPr="00713DAC">
        <w:rPr>
          <w:rFonts w:ascii="Times New Roman" w:hAnsi="Times New Roman" w:cs="Times New Roman"/>
          <w:b/>
          <w:bCs/>
        </w:rPr>
        <w:t>Forma prawna i nazwa stowarzyszenia</w:t>
      </w:r>
    </w:p>
    <w:p w14:paraId="0163EDCC" w14:textId="77777777" w:rsidR="00E10DD2" w:rsidRPr="00713DAC" w:rsidRDefault="00C974AE">
      <w:pPr>
        <w:spacing w:after="0" w:line="276" w:lineRule="auto"/>
        <w:rPr>
          <w:rFonts w:ascii="Times New Roman" w:hAnsi="Times New Roman" w:cs="Times New Roman"/>
        </w:rPr>
      </w:pPr>
      <w:r w:rsidRPr="00713DAC">
        <w:rPr>
          <w:rFonts w:ascii="Times New Roman" w:hAnsi="Times New Roman" w:cs="Times New Roman"/>
        </w:rPr>
        <w:t>Nazwa LGD i forma prawna</w:t>
      </w:r>
    </w:p>
    <w:p w14:paraId="71A65C69" w14:textId="77777777" w:rsidR="00E10DD2" w:rsidRPr="00713DAC" w:rsidRDefault="00C974AE">
      <w:pPr>
        <w:spacing w:after="0" w:line="276" w:lineRule="auto"/>
        <w:rPr>
          <w:rFonts w:ascii="Times New Roman" w:hAnsi="Times New Roman" w:cs="Times New Roman"/>
        </w:rPr>
      </w:pPr>
      <w:r w:rsidRPr="00713DAC">
        <w:rPr>
          <w:rFonts w:ascii="Times New Roman" w:hAnsi="Times New Roman" w:cs="Times New Roman"/>
        </w:rPr>
        <w:t>Stowarzyszenie Lokalna Grupa Działania Bory Dolnośląskie</w:t>
      </w:r>
    </w:p>
    <w:p w14:paraId="163415EB" w14:textId="77777777" w:rsidR="00E10DD2" w:rsidRPr="00713DAC" w:rsidRDefault="00C974AE">
      <w:pPr>
        <w:spacing w:after="0" w:line="276" w:lineRule="auto"/>
        <w:rPr>
          <w:rFonts w:ascii="Times New Roman" w:hAnsi="Times New Roman" w:cs="Times New Roman"/>
        </w:rPr>
      </w:pPr>
      <w:r w:rsidRPr="00713DAC">
        <w:rPr>
          <w:rFonts w:ascii="Times New Roman" w:hAnsi="Times New Roman" w:cs="Times New Roman"/>
        </w:rPr>
        <w:t>Data wpisu do KRS: 15.12.2008r.</w:t>
      </w:r>
    </w:p>
    <w:p w14:paraId="67399B6E" w14:textId="77777777" w:rsidR="00E10DD2" w:rsidRPr="00713DAC" w:rsidRDefault="00C974AE">
      <w:pPr>
        <w:spacing w:after="0" w:line="276" w:lineRule="auto"/>
        <w:rPr>
          <w:rFonts w:ascii="Times New Roman" w:hAnsi="Times New Roman" w:cs="Times New Roman"/>
        </w:rPr>
      </w:pPr>
      <w:r w:rsidRPr="00713DAC">
        <w:rPr>
          <w:rFonts w:ascii="Times New Roman" w:hAnsi="Times New Roman" w:cs="Times New Roman"/>
        </w:rPr>
        <w:t>Numer KRS: 0000319771</w:t>
      </w:r>
    </w:p>
    <w:p w14:paraId="280CBA9B" w14:textId="77777777" w:rsidR="00E10DD2" w:rsidRPr="00713DAC" w:rsidRDefault="00E10DD2">
      <w:pPr>
        <w:spacing w:after="0" w:line="276" w:lineRule="auto"/>
        <w:rPr>
          <w:rFonts w:ascii="Times New Roman" w:hAnsi="Times New Roman" w:cs="Times New Roman"/>
        </w:rPr>
      </w:pPr>
    </w:p>
    <w:p w14:paraId="0B5F9884" w14:textId="77777777" w:rsidR="00E10DD2" w:rsidRPr="00713DAC" w:rsidRDefault="00C974AE">
      <w:pPr>
        <w:pStyle w:val="Akapitzlist"/>
        <w:numPr>
          <w:ilvl w:val="0"/>
          <w:numId w:val="28"/>
        </w:numPr>
        <w:spacing w:after="0" w:line="276" w:lineRule="auto"/>
        <w:ind w:left="426" w:hanging="426"/>
        <w:rPr>
          <w:rFonts w:ascii="Times New Roman" w:hAnsi="Times New Roman" w:cs="Times New Roman"/>
          <w:b/>
          <w:bCs/>
        </w:rPr>
      </w:pPr>
      <w:r w:rsidRPr="00713DAC">
        <w:rPr>
          <w:rFonts w:ascii="Times New Roman" w:hAnsi="Times New Roman" w:cs="Times New Roman"/>
          <w:b/>
          <w:bCs/>
        </w:rPr>
        <w:t>Potencjał LGD</w:t>
      </w:r>
    </w:p>
    <w:p w14:paraId="6D6AA903" w14:textId="77777777" w:rsidR="00E10DD2" w:rsidRPr="00713DAC" w:rsidRDefault="00C974AE">
      <w:pPr>
        <w:pStyle w:val="Akapitzlist"/>
        <w:numPr>
          <w:ilvl w:val="1"/>
          <w:numId w:val="28"/>
        </w:numPr>
        <w:spacing w:after="0" w:line="276" w:lineRule="auto"/>
        <w:ind w:left="426" w:hanging="426"/>
        <w:rPr>
          <w:rFonts w:ascii="Times New Roman" w:hAnsi="Times New Roman" w:cs="Times New Roman"/>
          <w:b/>
          <w:bCs/>
        </w:rPr>
      </w:pPr>
      <w:r w:rsidRPr="00713DAC">
        <w:rPr>
          <w:rFonts w:ascii="Times New Roman" w:hAnsi="Times New Roman" w:cs="Times New Roman"/>
          <w:b/>
          <w:bCs/>
        </w:rPr>
        <w:t>Opis sposobu powstawania i doświadczenie LGD</w:t>
      </w:r>
    </w:p>
    <w:p w14:paraId="2FE2C69C" w14:textId="77777777" w:rsidR="00E10DD2" w:rsidRPr="00713DAC" w:rsidRDefault="00E10DD2">
      <w:pPr>
        <w:spacing w:after="0" w:line="276" w:lineRule="auto"/>
        <w:rPr>
          <w:rFonts w:ascii="Times New Roman" w:hAnsi="Times New Roman" w:cs="Times New Roman"/>
        </w:rPr>
      </w:pPr>
    </w:p>
    <w:p w14:paraId="29EA2584" w14:textId="77777777" w:rsidR="00E10DD2" w:rsidRPr="00713DAC" w:rsidRDefault="00C974AE" w:rsidP="00674BC6">
      <w:pPr>
        <w:pStyle w:val="Akapitzlist"/>
        <w:spacing w:after="0" w:line="276" w:lineRule="auto"/>
        <w:ind w:left="0" w:firstLine="426"/>
        <w:jc w:val="both"/>
        <w:rPr>
          <w:rFonts w:ascii="Times New Roman" w:hAnsi="Times New Roman" w:cs="Times New Roman"/>
        </w:rPr>
      </w:pPr>
      <w:r w:rsidRPr="00713DAC">
        <w:rPr>
          <w:rFonts w:ascii="Times New Roman" w:hAnsi="Times New Roman" w:cs="Times New Roman"/>
        </w:rPr>
        <w:t xml:space="preserve">Pierwsze próby integrowania poszczególnych gmin z terenu Borów Dolnośląskich sięgają roku 2002. Wtedy to Pan Zdzisław Lubas – wójt gminy Wymiarki oraz Pan Andrzej </w:t>
      </w:r>
      <w:proofErr w:type="spellStart"/>
      <w:r w:rsidRPr="00713DAC">
        <w:rPr>
          <w:rFonts w:ascii="Times New Roman" w:hAnsi="Times New Roman" w:cs="Times New Roman"/>
        </w:rPr>
        <w:t>Kutrowski</w:t>
      </w:r>
      <w:proofErr w:type="spellEnd"/>
      <w:r w:rsidRPr="00713DAC">
        <w:rPr>
          <w:rFonts w:ascii="Times New Roman" w:hAnsi="Times New Roman" w:cs="Times New Roman"/>
        </w:rPr>
        <w:t xml:space="preserve"> – burmistrz gminy Węgliniec organizowali wspólne spotkania, konferencje, prezentacje mające na celu pokazanie jedności, wspólnych interesów oraz wspólnego dorobku tego regionu.</w:t>
      </w:r>
    </w:p>
    <w:p w14:paraId="16AE0070" w14:textId="77777777" w:rsidR="00E10DD2" w:rsidRPr="00713DAC" w:rsidRDefault="00C974AE" w:rsidP="00674BC6">
      <w:pPr>
        <w:pStyle w:val="Akapitzlist"/>
        <w:spacing w:after="0" w:line="276" w:lineRule="auto"/>
        <w:ind w:left="0" w:firstLine="426"/>
        <w:jc w:val="both"/>
        <w:rPr>
          <w:rFonts w:ascii="Times New Roman" w:hAnsi="Times New Roman" w:cs="Times New Roman"/>
        </w:rPr>
      </w:pPr>
      <w:r w:rsidRPr="00713DAC">
        <w:rPr>
          <w:rFonts w:ascii="Times New Roman" w:hAnsi="Times New Roman" w:cs="Times New Roman"/>
        </w:rPr>
        <w:t xml:space="preserve">Dopiero wejście Polski do Unii Europejskiej i realne szanse na pozyskanie środków finansowych pozwalających na podjęcie konkretnych działań zaowocowało tym, że Lokalna Grupa Działania mogła zostać formalnie powołana do życia. </w:t>
      </w:r>
    </w:p>
    <w:p w14:paraId="2C53871B" w14:textId="77777777" w:rsidR="00E10DD2" w:rsidRPr="00713DAC" w:rsidRDefault="00C974AE" w:rsidP="00674BC6">
      <w:pPr>
        <w:pStyle w:val="Akapitzlist"/>
        <w:spacing w:after="0" w:line="276" w:lineRule="auto"/>
        <w:ind w:left="0" w:firstLine="426"/>
        <w:jc w:val="both"/>
        <w:rPr>
          <w:rFonts w:ascii="Times New Roman" w:hAnsi="Times New Roman" w:cs="Times New Roman"/>
        </w:rPr>
      </w:pPr>
      <w:r w:rsidRPr="00713DAC">
        <w:rPr>
          <w:rFonts w:ascii="Times New Roman" w:hAnsi="Times New Roman" w:cs="Times New Roman"/>
        </w:rPr>
        <w:t>Fundacja ustanowiona została Aktem Notarialnym sporządzonym w dniu  20.04.2006 r.  przez notariusza w kancelarii  Notarialnej w Żaganiu , Repertorium A Nr 1897/2006.</w:t>
      </w:r>
    </w:p>
    <w:p w14:paraId="1B72D60D" w14:textId="77777777" w:rsidR="00E10DD2" w:rsidRPr="00713DAC" w:rsidRDefault="00C974AE">
      <w:pPr>
        <w:pStyle w:val="Akapitzlist"/>
        <w:spacing w:after="0" w:line="276" w:lineRule="auto"/>
        <w:ind w:left="0"/>
        <w:jc w:val="both"/>
        <w:rPr>
          <w:rFonts w:ascii="Times New Roman" w:hAnsi="Times New Roman" w:cs="Times New Roman"/>
        </w:rPr>
      </w:pPr>
      <w:r w:rsidRPr="00713DAC">
        <w:rPr>
          <w:rFonts w:ascii="Times New Roman" w:hAnsi="Times New Roman" w:cs="Times New Roman"/>
        </w:rPr>
        <w:t>Rejestracji w dniu 18.05.2006 r. dokonał Sąd  Rejonowy w Zielonej Górze, Wydział VIII Gospodarczy Krajowego Rejestru Sądowego, w rejestrze fundacji pod numerem 0000257335</w:t>
      </w:r>
    </w:p>
    <w:p w14:paraId="1F8A6FE4" w14:textId="77777777" w:rsidR="00E10DD2" w:rsidRPr="00713DAC" w:rsidRDefault="00C974AE">
      <w:pPr>
        <w:pStyle w:val="Akapitzlist"/>
        <w:spacing w:after="0" w:line="276" w:lineRule="auto"/>
        <w:ind w:left="0"/>
        <w:rPr>
          <w:rFonts w:ascii="Times New Roman" w:hAnsi="Times New Roman" w:cs="Times New Roman"/>
        </w:rPr>
      </w:pPr>
      <w:r w:rsidRPr="00713DAC">
        <w:rPr>
          <w:rFonts w:ascii="Times New Roman" w:hAnsi="Times New Roman" w:cs="Times New Roman"/>
        </w:rPr>
        <w:t>Fundatorami Fundacji byli:</w:t>
      </w:r>
    </w:p>
    <w:p w14:paraId="1CF33607" w14:textId="77777777" w:rsidR="00E10DD2" w:rsidRPr="00713DAC" w:rsidRDefault="00C974AE">
      <w:pPr>
        <w:pStyle w:val="Akapitzlist"/>
        <w:numPr>
          <w:ilvl w:val="0"/>
          <w:numId w:val="14"/>
        </w:numPr>
        <w:spacing w:after="0" w:line="276" w:lineRule="auto"/>
        <w:rPr>
          <w:rFonts w:ascii="Times New Roman" w:hAnsi="Times New Roman" w:cs="Times New Roman"/>
        </w:rPr>
      </w:pPr>
      <w:r w:rsidRPr="00713DAC">
        <w:rPr>
          <w:rFonts w:ascii="Times New Roman" w:hAnsi="Times New Roman" w:cs="Times New Roman"/>
        </w:rPr>
        <w:t>Fundacja Ekologiczna „Zielona Akcja”</w:t>
      </w:r>
    </w:p>
    <w:p w14:paraId="396C66DC" w14:textId="77777777" w:rsidR="00E10DD2" w:rsidRPr="00713DAC" w:rsidRDefault="00C974AE">
      <w:pPr>
        <w:pStyle w:val="Akapitzlist"/>
        <w:numPr>
          <w:ilvl w:val="0"/>
          <w:numId w:val="14"/>
        </w:numPr>
        <w:spacing w:after="0" w:line="276" w:lineRule="auto"/>
        <w:rPr>
          <w:rFonts w:ascii="Times New Roman" w:hAnsi="Times New Roman" w:cs="Times New Roman"/>
        </w:rPr>
      </w:pPr>
      <w:r w:rsidRPr="00713DAC">
        <w:rPr>
          <w:rFonts w:ascii="Times New Roman" w:hAnsi="Times New Roman" w:cs="Times New Roman"/>
        </w:rPr>
        <w:t>Stowarzyszenie Promocji Kultury Ziemi Pieńskiej</w:t>
      </w:r>
    </w:p>
    <w:p w14:paraId="0EB2E83B" w14:textId="77777777" w:rsidR="00E10DD2" w:rsidRPr="00713DAC" w:rsidRDefault="00C974AE">
      <w:pPr>
        <w:pStyle w:val="Akapitzlist"/>
        <w:numPr>
          <w:ilvl w:val="0"/>
          <w:numId w:val="14"/>
        </w:numPr>
        <w:spacing w:after="0" w:line="276" w:lineRule="auto"/>
        <w:rPr>
          <w:rFonts w:ascii="Times New Roman" w:hAnsi="Times New Roman" w:cs="Times New Roman"/>
        </w:rPr>
      </w:pPr>
      <w:r w:rsidRPr="00713DAC">
        <w:rPr>
          <w:rFonts w:ascii="Times New Roman" w:hAnsi="Times New Roman" w:cs="Times New Roman"/>
        </w:rPr>
        <w:t xml:space="preserve">Stowarzyszenie Muzyków Ludowych w </w:t>
      </w:r>
      <w:proofErr w:type="spellStart"/>
      <w:r w:rsidRPr="00713DAC">
        <w:rPr>
          <w:rFonts w:ascii="Times New Roman" w:hAnsi="Times New Roman" w:cs="Times New Roman"/>
        </w:rPr>
        <w:t>Bożnowie</w:t>
      </w:r>
      <w:proofErr w:type="spellEnd"/>
      <w:r w:rsidRPr="00713DAC">
        <w:rPr>
          <w:rFonts w:ascii="Times New Roman" w:hAnsi="Times New Roman" w:cs="Times New Roman"/>
        </w:rPr>
        <w:t xml:space="preserve"> „Złote Łany”</w:t>
      </w:r>
    </w:p>
    <w:p w14:paraId="0083DEE7" w14:textId="77777777" w:rsidR="00E10DD2" w:rsidRPr="00713DAC" w:rsidRDefault="00C974AE">
      <w:pPr>
        <w:pStyle w:val="Akapitzlist"/>
        <w:numPr>
          <w:ilvl w:val="0"/>
          <w:numId w:val="14"/>
        </w:numPr>
        <w:spacing w:after="0" w:line="276" w:lineRule="auto"/>
        <w:rPr>
          <w:rFonts w:ascii="Times New Roman" w:hAnsi="Times New Roman" w:cs="Times New Roman"/>
        </w:rPr>
      </w:pPr>
      <w:r w:rsidRPr="00713DAC">
        <w:rPr>
          <w:rFonts w:ascii="Times New Roman" w:hAnsi="Times New Roman" w:cs="Times New Roman"/>
        </w:rPr>
        <w:t>Towarzystwo Przyjaciół Starego Węglińca</w:t>
      </w:r>
    </w:p>
    <w:p w14:paraId="5E0AF19F" w14:textId="77777777" w:rsidR="00E10DD2" w:rsidRPr="00713DAC" w:rsidRDefault="00C974AE">
      <w:pPr>
        <w:pStyle w:val="Akapitzlist"/>
        <w:numPr>
          <w:ilvl w:val="0"/>
          <w:numId w:val="14"/>
        </w:numPr>
        <w:spacing w:after="0" w:line="276" w:lineRule="auto"/>
        <w:rPr>
          <w:rFonts w:ascii="Times New Roman" w:hAnsi="Times New Roman" w:cs="Times New Roman"/>
        </w:rPr>
      </w:pPr>
      <w:r w:rsidRPr="00713DAC">
        <w:rPr>
          <w:rFonts w:ascii="Times New Roman" w:hAnsi="Times New Roman" w:cs="Times New Roman"/>
        </w:rPr>
        <w:t>Centrum Konferencyjno-Wypoczynkowe „Zamek Kliczków”</w:t>
      </w:r>
    </w:p>
    <w:p w14:paraId="64E45952" w14:textId="77777777" w:rsidR="00E10DD2" w:rsidRPr="00713DAC" w:rsidRDefault="00C974AE">
      <w:pPr>
        <w:pStyle w:val="Akapitzlist"/>
        <w:numPr>
          <w:ilvl w:val="0"/>
          <w:numId w:val="14"/>
        </w:numPr>
        <w:spacing w:after="0" w:line="276" w:lineRule="auto"/>
        <w:rPr>
          <w:rFonts w:ascii="Times New Roman" w:hAnsi="Times New Roman" w:cs="Times New Roman"/>
        </w:rPr>
      </w:pPr>
      <w:r w:rsidRPr="00713DAC">
        <w:rPr>
          <w:rFonts w:ascii="Times New Roman" w:hAnsi="Times New Roman" w:cs="Times New Roman"/>
        </w:rPr>
        <w:t>Gminna Spółdzielnia Samopomoc Chłopska</w:t>
      </w:r>
    </w:p>
    <w:p w14:paraId="27438E0F" w14:textId="77777777" w:rsidR="00E10DD2" w:rsidRPr="00713DAC" w:rsidRDefault="00C974AE">
      <w:pPr>
        <w:pStyle w:val="Akapitzlist"/>
        <w:numPr>
          <w:ilvl w:val="0"/>
          <w:numId w:val="14"/>
        </w:numPr>
        <w:spacing w:after="0" w:line="276" w:lineRule="auto"/>
        <w:rPr>
          <w:rFonts w:ascii="Times New Roman" w:hAnsi="Times New Roman" w:cs="Times New Roman"/>
        </w:rPr>
      </w:pPr>
      <w:r w:rsidRPr="00713DAC">
        <w:rPr>
          <w:rFonts w:ascii="Times New Roman" w:hAnsi="Times New Roman" w:cs="Times New Roman"/>
        </w:rPr>
        <w:t xml:space="preserve">Ryszard </w:t>
      </w:r>
      <w:proofErr w:type="spellStart"/>
      <w:r w:rsidRPr="00713DAC">
        <w:rPr>
          <w:rFonts w:ascii="Times New Roman" w:hAnsi="Times New Roman" w:cs="Times New Roman"/>
        </w:rPr>
        <w:t>Klisowski</w:t>
      </w:r>
      <w:proofErr w:type="spellEnd"/>
    </w:p>
    <w:p w14:paraId="65ADA52C" w14:textId="77777777" w:rsidR="00E10DD2" w:rsidRPr="00713DAC" w:rsidRDefault="00C974AE">
      <w:pPr>
        <w:pStyle w:val="Akapitzlist"/>
        <w:numPr>
          <w:ilvl w:val="0"/>
          <w:numId w:val="14"/>
        </w:numPr>
        <w:spacing w:after="0" w:line="276" w:lineRule="auto"/>
        <w:rPr>
          <w:rFonts w:ascii="Times New Roman" w:hAnsi="Times New Roman" w:cs="Times New Roman"/>
        </w:rPr>
      </w:pPr>
      <w:r w:rsidRPr="00713DAC">
        <w:rPr>
          <w:rFonts w:ascii="Times New Roman" w:hAnsi="Times New Roman" w:cs="Times New Roman"/>
        </w:rPr>
        <w:t xml:space="preserve">Marzena </w:t>
      </w:r>
      <w:proofErr w:type="spellStart"/>
      <w:r w:rsidRPr="00713DAC">
        <w:rPr>
          <w:rFonts w:ascii="Times New Roman" w:hAnsi="Times New Roman" w:cs="Times New Roman"/>
        </w:rPr>
        <w:t>Świergoń</w:t>
      </w:r>
      <w:proofErr w:type="spellEnd"/>
    </w:p>
    <w:p w14:paraId="51A66D03" w14:textId="77777777" w:rsidR="00E10DD2" w:rsidRPr="00713DAC" w:rsidRDefault="00C974AE">
      <w:pPr>
        <w:pStyle w:val="Akapitzlist"/>
        <w:numPr>
          <w:ilvl w:val="0"/>
          <w:numId w:val="14"/>
        </w:numPr>
        <w:spacing w:after="0" w:line="276" w:lineRule="auto"/>
        <w:rPr>
          <w:rFonts w:ascii="Times New Roman" w:hAnsi="Times New Roman" w:cs="Times New Roman"/>
        </w:rPr>
      </w:pPr>
      <w:r w:rsidRPr="00713DAC">
        <w:rPr>
          <w:rFonts w:ascii="Times New Roman" w:hAnsi="Times New Roman" w:cs="Times New Roman"/>
        </w:rPr>
        <w:t>Czesław Korniak</w:t>
      </w:r>
    </w:p>
    <w:p w14:paraId="78B0F8BC" w14:textId="77777777" w:rsidR="00E10DD2" w:rsidRPr="00713DAC" w:rsidRDefault="00C974AE">
      <w:pPr>
        <w:pStyle w:val="Akapitzlist"/>
        <w:numPr>
          <w:ilvl w:val="0"/>
          <w:numId w:val="14"/>
        </w:numPr>
        <w:spacing w:after="0" w:line="276" w:lineRule="auto"/>
        <w:rPr>
          <w:rFonts w:ascii="Times New Roman" w:hAnsi="Times New Roman" w:cs="Times New Roman"/>
        </w:rPr>
      </w:pPr>
      <w:r w:rsidRPr="00713DAC">
        <w:rPr>
          <w:rFonts w:ascii="Times New Roman" w:hAnsi="Times New Roman" w:cs="Times New Roman"/>
        </w:rPr>
        <w:t>Lucyna Smoczyńska</w:t>
      </w:r>
    </w:p>
    <w:p w14:paraId="38432CAC" w14:textId="77777777" w:rsidR="00E10DD2" w:rsidRPr="00713DAC" w:rsidRDefault="00E10DD2">
      <w:pPr>
        <w:spacing w:after="0" w:line="276" w:lineRule="auto"/>
        <w:rPr>
          <w:rFonts w:ascii="Times New Roman" w:hAnsi="Times New Roman" w:cs="Times New Roman"/>
        </w:rPr>
      </w:pPr>
    </w:p>
    <w:p w14:paraId="04159D60" w14:textId="77777777" w:rsidR="00E10DD2" w:rsidRPr="00713DAC" w:rsidRDefault="00C974AE" w:rsidP="00674BC6">
      <w:pPr>
        <w:spacing w:after="0" w:line="276" w:lineRule="auto"/>
        <w:ind w:firstLine="644"/>
        <w:jc w:val="both"/>
        <w:rPr>
          <w:rFonts w:ascii="Times New Roman" w:hAnsi="Times New Roman" w:cs="Times New Roman"/>
        </w:rPr>
      </w:pPr>
      <w:r w:rsidRPr="00713DAC">
        <w:rPr>
          <w:rFonts w:ascii="Times New Roman" w:hAnsi="Times New Roman" w:cs="Times New Roman"/>
        </w:rPr>
        <w:t>Pierwszym Prezesem Zarządu oraz Kierownikiem Biura został Pan Zdzisław Lubas.</w:t>
      </w:r>
    </w:p>
    <w:p w14:paraId="4C432C03" w14:textId="77777777" w:rsidR="00E10DD2" w:rsidRPr="00713DAC" w:rsidRDefault="00C974AE">
      <w:pPr>
        <w:spacing w:after="0" w:line="276" w:lineRule="auto"/>
        <w:jc w:val="both"/>
        <w:rPr>
          <w:rFonts w:ascii="Times New Roman" w:hAnsi="Times New Roman" w:cs="Times New Roman"/>
        </w:rPr>
      </w:pPr>
      <w:r w:rsidRPr="00713DAC">
        <w:rPr>
          <w:rFonts w:ascii="Times New Roman" w:hAnsi="Times New Roman" w:cs="Times New Roman"/>
        </w:rPr>
        <w:t xml:space="preserve">Funkcję tą rozdzielono. W wyniku przeprowadzonego konkursu z dniem 07.09.2007r. Kierownikiem Biura został Pan Mariusz Leszczyński. Natomiast w drodze uchwały Zarządu Fundacji nr 5/2007 z dnia 01.10.2007r. Prezesem wybrany został Pan Jan </w:t>
      </w:r>
      <w:proofErr w:type="spellStart"/>
      <w:r w:rsidRPr="00713DAC">
        <w:rPr>
          <w:rFonts w:ascii="Times New Roman" w:hAnsi="Times New Roman" w:cs="Times New Roman"/>
        </w:rPr>
        <w:t>Woronik</w:t>
      </w:r>
      <w:proofErr w:type="spellEnd"/>
      <w:r w:rsidRPr="00713DAC">
        <w:rPr>
          <w:rFonts w:ascii="Times New Roman" w:hAnsi="Times New Roman" w:cs="Times New Roman"/>
        </w:rPr>
        <w:t>.</w:t>
      </w:r>
    </w:p>
    <w:p w14:paraId="47FC5B83" w14:textId="77777777" w:rsidR="00E10DD2" w:rsidRPr="00713DAC" w:rsidRDefault="00C974AE" w:rsidP="00674BC6">
      <w:pPr>
        <w:spacing w:after="0" w:line="276" w:lineRule="auto"/>
        <w:ind w:firstLine="708"/>
        <w:jc w:val="both"/>
        <w:rPr>
          <w:rFonts w:ascii="Times New Roman" w:hAnsi="Times New Roman" w:cs="Times New Roman"/>
        </w:rPr>
      </w:pPr>
      <w:r w:rsidRPr="00713DAC">
        <w:rPr>
          <w:rFonts w:ascii="Times New Roman" w:hAnsi="Times New Roman" w:cs="Times New Roman"/>
        </w:rPr>
        <w:t>Wstępnie teren działania Fundacji obejmował gminy skupione wokół południowo zachodniej części Borów Dolnośląskich tj. Małomice,  Żagań, Żary, Iłowa, Przewóz, Wymiarki, Pieńsk, Węgliniec, Osiecznica. W drodze uchwały Rady Fundacji nr 10/2007 z dnia 07.11.2007r. obszar działania rozszerzył się dodatkowo o gminę Gozdnica.</w:t>
      </w:r>
    </w:p>
    <w:p w14:paraId="374F8410" w14:textId="77777777" w:rsidR="00E10DD2" w:rsidRPr="00713DAC" w:rsidRDefault="00C974AE">
      <w:pPr>
        <w:spacing w:after="0" w:line="276" w:lineRule="auto"/>
        <w:jc w:val="both"/>
        <w:rPr>
          <w:rFonts w:ascii="Times New Roman" w:hAnsi="Times New Roman" w:cs="Times New Roman"/>
        </w:rPr>
      </w:pPr>
      <w:r w:rsidRPr="00713DAC">
        <w:rPr>
          <w:rFonts w:ascii="Times New Roman" w:hAnsi="Times New Roman" w:cs="Times New Roman"/>
        </w:rPr>
        <w:t>Celem powołania Fundacji była chęć przystąpienia do realizacji projektu zatytułowanego „</w:t>
      </w:r>
      <w:r w:rsidRPr="00713DAC">
        <w:rPr>
          <w:rFonts w:ascii="Times New Roman" w:hAnsi="Times New Roman" w:cs="Times New Roman"/>
          <w:i/>
        </w:rPr>
        <w:t>Zrównoważony Rozwój Borów Dolnośląskich w aspekcie partnerstwa społecznego</w:t>
      </w:r>
      <w:r w:rsidRPr="00713DAC">
        <w:rPr>
          <w:rFonts w:ascii="Times New Roman" w:hAnsi="Times New Roman" w:cs="Times New Roman"/>
        </w:rPr>
        <w:t>” współfinansowanego ze środków Sektorowego Programu Operacyjnego „Restrukturyzacja i modernizacja sektora żywnościowego oraz rozwój obszarów wiejskich 2004-2006” w zakresie działania Pilotażowego Programu Leader + - Schemat II.</w:t>
      </w:r>
    </w:p>
    <w:p w14:paraId="008A1AA1" w14:textId="77777777" w:rsidR="00E10DD2" w:rsidRPr="00713DAC" w:rsidRDefault="00C974AE">
      <w:pPr>
        <w:spacing w:after="0" w:line="276" w:lineRule="auto"/>
        <w:jc w:val="both"/>
        <w:rPr>
          <w:rFonts w:ascii="Times New Roman" w:hAnsi="Times New Roman" w:cs="Times New Roman"/>
        </w:rPr>
      </w:pPr>
      <w:r w:rsidRPr="00713DAC">
        <w:rPr>
          <w:rFonts w:ascii="Times New Roman" w:hAnsi="Times New Roman" w:cs="Times New Roman"/>
        </w:rPr>
        <w:t xml:space="preserve">Umowa pomiędzy Fundacją Programów Pomocy dla Rolnictwa FAPA – Podmiotem Wdrażającym a Fundacją Bory Dolnośląskie o dofinansowanie projektu, podpisana została w dniu 02.04.2007r. Sam projekt realizowany był do 15.05.2008r. W ramach projektu organizowano m.in.: działania promujące obszar LGD, działania informujące o </w:t>
      </w:r>
      <w:r w:rsidRPr="00713DAC">
        <w:rPr>
          <w:rFonts w:ascii="Times New Roman" w:hAnsi="Times New Roman" w:cs="Times New Roman"/>
        </w:rPr>
        <w:lastRenderedPageBreak/>
        <w:t>obszarze LGD, działania szkoleniowo-warsztatowe oraz doradcze, w tym analizy, ekspertyzy oraz koncepcje wykorzystania potencjału regionu do jego rozwoju pod kontem turystycznym.</w:t>
      </w:r>
    </w:p>
    <w:p w14:paraId="4D2C4A89" w14:textId="77777777" w:rsidR="00E10DD2" w:rsidRPr="00713DAC" w:rsidRDefault="00E10DD2">
      <w:pPr>
        <w:spacing w:after="0" w:line="276" w:lineRule="auto"/>
        <w:jc w:val="both"/>
        <w:rPr>
          <w:rFonts w:ascii="Times New Roman" w:hAnsi="Times New Roman" w:cs="Times New Roman"/>
        </w:rPr>
      </w:pPr>
    </w:p>
    <w:p w14:paraId="37343E84" w14:textId="77777777" w:rsidR="00E10DD2" w:rsidRPr="00713DAC" w:rsidRDefault="00C974AE" w:rsidP="00674BC6">
      <w:pPr>
        <w:spacing w:after="0" w:line="276" w:lineRule="auto"/>
        <w:ind w:firstLine="708"/>
        <w:jc w:val="both"/>
        <w:rPr>
          <w:rFonts w:ascii="Times New Roman" w:hAnsi="Times New Roman" w:cs="Times New Roman"/>
        </w:rPr>
      </w:pPr>
      <w:r w:rsidRPr="00713DAC">
        <w:rPr>
          <w:rFonts w:ascii="Times New Roman" w:hAnsi="Times New Roman" w:cs="Times New Roman"/>
        </w:rPr>
        <w:t xml:space="preserve">Do czasu zarejestrowania Stowarzyszenia w Krajowym Rejestrze Sądowym, oficjalną Partnerską Lokalną Grupą Działania na terenie Borów Dolnośląskich pozostawała Fundacja, która na bardzo zbliżonych zasadach, tj. w oparciu o swoich partnerów (kapitał społeczny), ustalony plan działania (strategię) oraz lokalny potencjał (zasoby przyrodnicze, kulturowe, potencjał gospodarczy, lokalną tożsamość, itp.) przystąpiła do inicjatywy utworzenia Stowarzyszenia LGD Bory Dolnośląskie łącznie z 39 pozostałymi podmiotami z 7 gmin zlokalizowanych w obrębie południowej części województwa lubuskiego, i 3 z północnej części województwa dolnośląskiego. </w:t>
      </w:r>
    </w:p>
    <w:p w14:paraId="6A4F1D9A" w14:textId="77777777" w:rsidR="00E10DD2" w:rsidRPr="00713DAC" w:rsidRDefault="00C974AE" w:rsidP="00674BC6">
      <w:pPr>
        <w:spacing w:after="0" w:line="276" w:lineRule="auto"/>
        <w:ind w:firstLine="708"/>
        <w:jc w:val="both"/>
        <w:rPr>
          <w:rFonts w:ascii="Times New Roman" w:hAnsi="Times New Roman" w:cs="Times New Roman"/>
        </w:rPr>
      </w:pPr>
      <w:r w:rsidRPr="00713DAC">
        <w:rPr>
          <w:rFonts w:ascii="Times New Roman" w:hAnsi="Times New Roman" w:cs="Times New Roman"/>
        </w:rPr>
        <w:t>Ogromne doświadczenie wyniesione z realizacji projektu oraz wspólne zaufanie i dalsza determinacja zaowocowała tym, że decyzja o utworzeniu Stowarzyszenia Lokalna Grupa Działania Bory Dolnośląskie stała się faktem.</w:t>
      </w:r>
    </w:p>
    <w:p w14:paraId="782F7A01" w14:textId="77777777" w:rsidR="00E10DD2" w:rsidRPr="00713DAC" w:rsidRDefault="00C974AE">
      <w:pPr>
        <w:spacing w:after="0" w:line="276" w:lineRule="auto"/>
        <w:jc w:val="both"/>
        <w:rPr>
          <w:rFonts w:ascii="Times New Roman" w:hAnsi="Times New Roman" w:cs="Times New Roman"/>
        </w:rPr>
      </w:pPr>
      <w:r w:rsidRPr="00713DAC">
        <w:rPr>
          <w:rFonts w:ascii="Times New Roman" w:hAnsi="Times New Roman" w:cs="Times New Roman"/>
        </w:rPr>
        <w:t xml:space="preserve">Walne zebranie założycielskie Stowarzyszenia odbyło się w siedzibie Gminnego Centrum Kultury i Sportu w Iłowej dnia 28.08.2008r., uchwalono wówczas statut Stowarzyszenia, wybrano Radę oraz dokonano wyboru członków Zarządu Stowarzyszenia i Komisji Rewizyjnej. Zarówno Rada jak i Zarząd ukonstytuował się jeszcze w tym samym dniu wybierając z pośród siebie władze statutowe Stowarzyszenia. </w:t>
      </w:r>
    </w:p>
    <w:p w14:paraId="50686921" w14:textId="77777777" w:rsidR="00E10DD2" w:rsidRPr="00713DAC" w:rsidRDefault="00E10DD2">
      <w:pPr>
        <w:spacing w:after="0" w:line="276" w:lineRule="auto"/>
        <w:rPr>
          <w:rFonts w:ascii="Times New Roman" w:hAnsi="Times New Roman" w:cs="Times New Roman"/>
        </w:rPr>
      </w:pPr>
    </w:p>
    <w:p w14:paraId="5095FF10" w14:textId="77777777" w:rsidR="00E10DD2" w:rsidRPr="00713DAC" w:rsidRDefault="00C974AE">
      <w:pPr>
        <w:pStyle w:val="Akapitzlist"/>
        <w:numPr>
          <w:ilvl w:val="0"/>
          <w:numId w:val="28"/>
        </w:numPr>
        <w:spacing w:after="0" w:line="276" w:lineRule="auto"/>
        <w:ind w:left="284" w:hanging="284"/>
        <w:rPr>
          <w:rFonts w:ascii="Times New Roman" w:hAnsi="Times New Roman" w:cs="Times New Roman"/>
          <w:b/>
          <w:bCs/>
        </w:rPr>
      </w:pPr>
      <w:r w:rsidRPr="00713DAC">
        <w:rPr>
          <w:rFonts w:ascii="Times New Roman" w:hAnsi="Times New Roman" w:cs="Times New Roman"/>
          <w:b/>
          <w:bCs/>
        </w:rPr>
        <w:t>Skład organu decyzyjnego LGD</w:t>
      </w:r>
    </w:p>
    <w:p w14:paraId="2566EE1E" w14:textId="77777777" w:rsidR="00E10DD2" w:rsidRPr="00713DAC" w:rsidRDefault="00E10DD2">
      <w:pPr>
        <w:pStyle w:val="Akapitzlist"/>
        <w:spacing w:after="0" w:line="276" w:lineRule="auto"/>
        <w:ind w:left="284"/>
        <w:rPr>
          <w:rFonts w:ascii="Times New Roman" w:hAnsi="Times New Roman" w:cs="Times New Roman"/>
          <w:b/>
          <w:bCs/>
        </w:rPr>
      </w:pPr>
    </w:p>
    <w:p w14:paraId="78C9BE8D" w14:textId="77777777" w:rsidR="00E10DD2" w:rsidRPr="00713DAC" w:rsidRDefault="00C974AE" w:rsidP="00674BC6">
      <w:pPr>
        <w:spacing w:after="0" w:line="276" w:lineRule="auto"/>
        <w:ind w:firstLine="284"/>
        <w:jc w:val="both"/>
        <w:rPr>
          <w:rFonts w:ascii="Times New Roman" w:hAnsi="Times New Roman" w:cs="Times New Roman"/>
        </w:rPr>
      </w:pPr>
      <w:r w:rsidRPr="00713DAC">
        <w:rPr>
          <w:rFonts w:ascii="Times New Roman" w:hAnsi="Times New Roman" w:cs="Times New Roman"/>
        </w:rPr>
        <w:t xml:space="preserve">Zgodnie z przyjętym wówczas statutem liczba członków Rady Stowarzyszenia Lokalna Grupa Działania  „Bory Dolnośląskie” była zmienna i ustalana każdorazowo po uzupełnieniu jej składu przez Walne Zebranie Członków, ale nie mniejsza niż 16 i nie większa niż 21 osób. Rada składała się z co najmniej 50% przedstawicieli podmiotów o których była mowa w art. 6 ust. 1 lit b i c rozporządzenia Rady (WE) nr 1698/2005 z dnia 20 września 2005 r. w sprawie wsparcia rozwoju obszarów wiejskich przez Europejski Fundusz Rolny na rzecz Rozwoju Obszarów Wiejskich, czyli partnerów gospodarczych i społecznych oraz innych odpowiednich podmiotów reprezentujących społeczeństwo obywatelskie, organizacje pozarządowe, w tym organizacje zajmujące się zagadnieniami z zakresu środowiska naturalnego, oraz podmiotów odpowiedzialnych za promowanie równości mężczyzn i kobiet, działających na obszarze, którego dotyczy lokalna strategia rozwoju (parytet równowagi sektorów), przy czym w składzie Rady nie mogło być mniej niż 40% kobiet i mniej niż 40% mężczyzn (parytet równowagi płci). W skład Rady wchodziły zatem przedstawiciele wszystkich gmin będących Członkami Zwyczajnymi Stowarzyszenia, przy czym takim przedstawicielem mogła być również osoba fizyczna zameldowana na terenie danej gminy lub osoba prawna mająca siedzibę na terenie danej gminy. Członkowie byli odwoływani i powoływani przez Członków Walnego Zebrania. </w:t>
      </w:r>
    </w:p>
    <w:p w14:paraId="6EA01644" w14:textId="77777777" w:rsidR="00E10DD2" w:rsidRPr="00713DAC" w:rsidRDefault="00C974AE">
      <w:pPr>
        <w:spacing w:after="0" w:line="276" w:lineRule="auto"/>
        <w:rPr>
          <w:rFonts w:ascii="Times New Roman" w:hAnsi="Times New Roman" w:cs="Times New Roman"/>
        </w:rPr>
      </w:pPr>
      <w:r w:rsidRPr="00713DAC">
        <w:rPr>
          <w:rFonts w:ascii="Times New Roman" w:hAnsi="Times New Roman" w:cs="Times New Roman"/>
        </w:rPr>
        <w:t xml:space="preserve">       Skład organu decyzyjnego (Rady) przedstawiał się wówczas następująco:</w:t>
      </w:r>
    </w:p>
    <w:p w14:paraId="0E83100A" w14:textId="77777777" w:rsidR="00E10DD2" w:rsidRPr="00713DAC" w:rsidRDefault="00E10DD2">
      <w:pPr>
        <w:spacing w:after="0" w:line="276" w:lineRule="auto"/>
        <w:rPr>
          <w:rFonts w:ascii="Times New Roman" w:hAnsi="Times New Roman" w:cs="Times New Roman"/>
        </w:rPr>
      </w:pPr>
    </w:p>
    <w:tbl>
      <w:tblPr>
        <w:tblW w:w="10206" w:type="dxa"/>
        <w:tblInd w:w="-5" w:type="dxa"/>
        <w:tblLayout w:type="fixed"/>
        <w:tblLook w:val="0000" w:firstRow="0" w:lastRow="0" w:firstColumn="0" w:lastColumn="0" w:noHBand="0" w:noVBand="0"/>
      </w:tblPr>
      <w:tblGrid>
        <w:gridCol w:w="567"/>
        <w:gridCol w:w="3543"/>
        <w:gridCol w:w="1516"/>
        <w:gridCol w:w="2026"/>
        <w:gridCol w:w="2554"/>
      </w:tblGrid>
      <w:tr w:rsidR="00713DAC" w:rsidRPr="00713DAC" w14:paraId="1E48202D" w14:textId="77777777">
        <w:tc>
          <w:tcPr>
            <w:tcW w:w="567" w:type="dxa"/>
            <w:tcBorders>
              <w:top w:val="single" w:sz="4" w:space="0" w:color="000000"/>
              <w:left w:val="single" w:sz="4" w:space="0" w:color="000000"/>
              <w:bottom w:val="single" w:sz="4" w:space="0" w:color="000000"/>
            </w:tcBorders>
            <w:shd w:val="clear" w:color="auto" w:fill="F4B083" w:themeFill="accent2" w:themeFillTint="99"/>
            <w:vAlign w:val="center"/>
          </w:tcPr>
          <w:p w14:paraId="550B014F" w14:textId="77777777" w:rsidR="00E10DD2" w:rsidRPr="00713DAC" w:rsidRDefault="00C974AE">
            <w:pPr>
              <w:widowControl w:val="0"/>
              <w:spacing w:after="0" w:line="276" w:lineRule="auto"/>
              <w:rPr>
                <w:rFonts w:ascii="Times New Roman" w:hAnsi="Times New Roman" w:cs="Times New Roman"/>
                <w:b/>
              </w:rPr>
            </w:pPr>
            <w:r w:rsidRPr="00713DAC">
              <w:rPr>
                <w:rFonts w:ascii="Times New Roman" w:hAnsi="Times New Roman" w:cs="Times New Roman"/>
                <w:b/>
              </w:rPr>
              <w:t>Lp.</w:t>
            </w:r>
          </w:p>
        </w:tc>
        <w:tc>
          <w:tcPr>
            <w:tcW w:w="3543" w:type="dxa"/>
            <w:tcBorders>
              <w:top w:val="single" w:sz="4" w:space="0" w:color="000000"/>
              <w:left w:val="single" w:sz="4" w:space="0" w:color="000000"/>
              <w:bottom w:val="single" w:sz="4" w:space="0" w:color="000000"/>
            </w:tcBorders>
            <w:shd w:val="clear" w:color="auto" w:fill="F4B083" w:themeFill="accent2" w:themeFillTint="99"/>
            <w:vAlign w:val="center"/>
          </w:tcPr>
          <w:p w14:paraId="223E1DF3" w14:textId="77777777" w:rsidR="00E10DD2" w:rsidRPr="00713DAC" w:rsidRDefault="00C974AE">
            <w:pPr>
              <w:widowControl w:val="0"/>
              <w:spacing w:after="0" w:line="276" w:lineRule="auto"/>
              <w:rPr>
                <w:rFonts w:ascii="Times New Roman" w:hAnsi="Times New Roman" w:cs="Times New Roman"/>
                <w:b/>
              </w:rPr>
            </w:pPr>
            <w:r w:rsidRPr="00713DAC">
              <w:rPr>
                <w:rFonts w:ascii="Times New Roman" w:hAnsi="Times New Roman" w:cs="Times New Roman"/>
                <w:b/>
              </w:rPr>
              <w:t>Nazwa Członka</w:t>
            </w:r>
          </w:p>
        </w:tc>
        <w:tc>
          <w:tcPr>
            <w:tcW w:w="1516" w:type="dxa"/>
            <w:tcBorders>
              <w:top w:val="single" w:sz="4" w:space="0" w:color="000000"/>
              <w:left w:val="single" w:sz="4" w:space="0" w:color="000000"/>
              <w:bottom w:val="single" w:sz="4" w:space="0" w:color="000000"/>
            </w:tcBorders>
            <w:shd w:val="clear" w:color="auto" w:fill="F4B083" w:themeFill="accent2" w:themeFillTint="99"/>
            <w:vAlign w:val="center"/>
          </w:tcPr>
          <w:p w14:paraId="440FBC7B" w14:textId="77777777" w:rsidR="00E10DD2" w:rsidRPr="00713DAC" w:rsidRDefault="00C974AE">
            <w:pPr>
              <w:widowControl w:val="0"/>
              <w:spacing w:after="0" w:line="276" w:lineRule="auto"/>
              <w:rPr>
                <w:rFonts w:ascii="Times New Roman" w:hAnsi="Times New Roman" w:cs="Times New Roman"/>
                <w:b/>
              </w:rPr>
            </w:pPr>
            <w:r w:rsidRPr="00713DAC">
              <w:rPr>
                <w:rFonts w:ascii="Times New Roman" w:hAnsi="Times New Roman" w:cs="Times New Roman"/>
                <w:b/>
              </w:rPr>
              <w:t>Sektor (publiczny, społeczny, gospodarczy)</w:t>
            </w:r>
          </w:p>
        </w:tc>
        <w:tc>
          <w:tcPr>
            <w:tcW w:w="2026" w:type="dxa"/>
            <w:tcBorders>
              <w:top w:val="single" w:sz="4" w:space="0" w:color="000000"/>
              <w:left w:val="single" w:sz="4" w:space="0" w:color="000000"/>
              <w:bottom w:val="single" w:sz="4" w:space="0" w:color="000000"/>
            </w:tcBorders>
            <w:shd w:val="clear" w:color="auto" w:fill="F4B083" w:themeFill="accent2" w:themeFillTint="99"/>
            <w:vAlign w:val="center"/>
          </w:tcPr>
          <w:p w14:paraId="2ABEA648" w14:textId="77777777" w:rsidR="00E10DD2" w:rsidRPr="00713DAC" w:rsidRDefault="00C974AE">
            <w:pPr>
              <w:widowControl w:val="0"/>
              <w:spacing w:after="0" w:line="276" w:lineRule="auto"/>
              <w:rPr>
                <w:rFonts w:ascii="Times New Roman" w:hAnsi="Times New Roman" w:cs="Times New Roman"/>
                <w:b/>
              </w:rPr>
            </w:pPr>
            <w:r w:rsidRPr="00713DAC">
              <w:rPr>
                <w:rFonts w:ascii="Times New Roman" w:hAnsi="Times New Roman" w:cs="Times New Roman"/>
                <w:b/>
              </w:rPr>
              <w:t>Rodzaj prowadzonej działalności</w:t>
            </w:r>
          </w:p>
        </w:tc>
        <w:tc>
          <w:tcPr>
            <w:tcW w:w="2554"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center"/>
          </w:tcPr>
          <w:p w14:paraId="6EFDEBB3"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b/>
              </w:rPr>
              <w:t>Funkcja w strukturze LGD</w:t>
            </w:r>
          </w:p>
        </w:tc>
      </w:tr>
      <w:tr w:rsidR="00713DAC" w:rsidRPr="00713DAC" w14:paraId="189A8099" w14:textId="77777777">
        <w:tc>
          <w:tcPr>
            <w:tcW w:w="567" w:type="dxa"/>
            <w:tcBorders>
              <w:top w:val="single" w:sz="4" w:space="0" w:color="000000"/>
              <w:left w:val="single" w:sz="4" w:space="0" w:color="000000"/>
              <w:bottom w:val="single" w:sz="4" w:space="0" w:color="000000"/>
            </w:tcBorders>
            <w:shd w:val="clear" w:color="auto" w:fill="FFFFFF"/>
            <w:vAlign w:val="center"/>
          </w:tcPr>
          <w:p w14:paraId="5007126C"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1</w:t>
            </w:r>
          </w:p>
        </w:tc>
        <w:tc>
          <w:tcPr>
            <w:tcW w:w="3543" w:type="dxa"/>
            <w:tcBorders>
              <w:top w:val="single" w:sz="4" w:space="0" w:color="000000"/>
              <w:left w:val="single" w:sz="4" w:space="0" w:color="000000"/>
              <w:bottom w:val="single" w:sz="4" w:space="0" w:color="000000"/>
            </w:tcBorders>
            <w:shd w:val="clear" w:color="auto" w:fill="FFFFFF"/>
            <w:vAlign w:val="center"/>
          </w:tcPr>
          <w:p w14:paraId="3A5A9C4A"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 xml:space="preserve">Gmina Iłowa – Adam Gliniak </w:t>
            </w:r>
          </w:p>
        </w:tc>
        <w:tc>
          <w:tcPr>
            <w:tcW w:w="1516" w:type="dxa"/>
            <w:tcBorders>
              <w:top w:val="single" w:sz="4" w:space="0" w:color="000000"/>
              <w:left w:val="single" w:sz="4" w:space="0" w:color="000000"/>
              <w:bottom w:val="single" w:sz="4" w:space="0" w:color="000000"/>
            </w:tcBorders>
            <w:shd w:val="clear" w:color="auto" w:fill="FFFFFF"/>
            <w:vAlign w:val="center"/>
          </w:tcPr>
          <w:p w14:paraId="412AA1AB"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Publiczny</w:t>
            </w:r>
          </w:p>
        </w:tc>
        <w:tc>
          <w:tcPr>
            <w:tcW w:w="2026" w:type="dxa"/>
            <w:tcBorders>
              <w:top w:val="single" w:sz="4" w:space="0" w:color="000000"/>
              <w:left w:val="single" w:sz="4" w:space="0" w:color="000000"/>
              <w:bottom w:val="single" w:sz="4" w:space="0" w:color="000000"/>
            </w:tcBorders>
            <w:shd w:val="clear" w:color="auto" w:fill="FFFFFF"/>
            <w:vAlign w:val="center"/>
          </w:tcPr>
          <w:p w14:paraId="1B88EE59"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Przedstawiciel JST</w:t>
            </w:r>
          </w:p>
        </w:tc>
        <w:tc>
          <w:tcPr>
            <w:tcW w:w="25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C7BE9" w14:textId="77777777" w:rsidR="00E10DD2" w:rsidRPr="00713DAC" w:rsidRDefault="00C974AE">
            <w:pPr>
              <w:widowControl w:val="0"/>
              <w:spacing w:after="0" w:line="276" w:lineRule="auto"/>
              <w:rPr>
                <w:rFonts w:ascii="Times New Roman" w:hAnsi="Times New Roman" w:cs="Times New Roman"/>
              </w:rPr>
            </w:pPr>
            <w:bookmarkStart w:id="0" w:name="_Hlk135120603"/>
            <w:r w:rsidRPr="00713DAC">
              <w:rPr>
                <w:rFonts w:ascii="Times New Roman" w:hAnsi="Times New Roman" w:cs="Times New Roman"/>
              </w:rPr>
              <w:t>Członek organu decyzyjnego</w:t>
            </w:r>
            <w:bookmarkEnd w:id="0"/>
          </w:p>
        </w:tc>
      </w:tr>
      <w:tr w:rsidR="00713DAC" w:rsidRPr="00713DAC" w14:paraId="1ABD909B" w14:textId="77777777">
        <w:tc>
          <w:tcPr>
            <w:tcW w:w="567" w:type="dxa"/>
            <w:tcBorders>
              <w:top w:val="single" w:sz="4" w:space="0" w:color="000000"/>
              <w:left w:val="single" w:sz="4" w:space="0" w:color="000000"/>
              <w:bottom w:val="single" w:sz="4" w:space="0" w:color="000000"/>
            </w:tcBorders>
            <w:shd w:val="clear" w:color="auto" w:fill="FFFFFF"/>
            <w:vAlign w:val="center"/>
          </w:tcPr>
          <w:p w14:paraId="7A44373C"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2</w:t>
            </w:r>
          </w:p>
        </w:tc>
        <w:tc>
          <w:tcPr>
            <w:tcW w:w="3543" w:type="dxa"/>
            <w:tcBorders>
              <w:top w:val="single" w:sz="4" w:space="0" w:color="000000"/>
              <w:left w:val="single" w:sz="4" w:space="0" w:color="000000"/>
              <w:bottom w:val="single" w:sz="4" w:space="0" w:color="000000"/>
            </w:tcBorders>
            <w:shd w:val="clear" w:color="auto" w:fill="FFFFFF"/>
            <w:vAlign w:val="center"/>
          </w:tcPr>
          <w:p w14:paraId="2607E7D8"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 xml:space="preserve">Gmina Przewóz – Ryszard </w:t>
            </w:r>
            <w:proofErr w:type="spellStart"/>
            <w:r w:rsidRPr="00713DAC">
              <w:rPr>
                <w:rFonts w:ascii="Times New Roman" w:hAnsi="Times New Roman" w:cs="Times New Roman"/>
              </w:rPr>
              <w:t>Klisowski</w:t>
            </w:r>
            <w:proofErr w:type="spellEnd"/>
            <w:r w:rsidRPr="00713DAC">
              <w:rPr>
                <w:rFonts w:ascii="Times New Roman" w:hAnsi="Times New Roman" w:cs="Times New Roman"/>
              </w:rPr>
              <w:t xml:space="preserve"> </w:t>
            </w:r>
          </w:p>
        </w:tc>
        <w:tc>
          <w:tcPr>
            <w:tcW w:w="1516" w:type="dxa"/>
            <w:tcBorders>
              <w:top w:val="single" w:sz="4" w:space="0" w:color="000000"/>
              <w:left w:val="single" w:sz="4" w:space="0" w:color="000000"/>
              <w:bottom w:val="single" w:sz="4" w:space="0" w:color="000000"/>
            </w:tcBorders>
            <w:shd w:val="clear" w:color="auto" w:fill="FFFFFF"/>
            <w:vAlign w:val="center"/>
          </w:tcPr>
          <w:p w14:paraId="18560471"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Publiczny</w:t>
            </w:r>
          </w:p>
        </w:tc>
        <w:tc>
          <w:tcPr>
            <w:tcW w:w="2026" w:type="dxa"/>
            <w:tcBorders>
              <w:top w:val="single" w:sz="4" w:space="0" w:color="000000"/>
              <w:left w:val="single" w:sz="4" w:space="0" w:color="000000"/>
              <w:bottom w:val="single" w:sz="4" w:space="0" w:color="000000"/>
            </w:tcBorders>
            <w:shd w:val="clear" w:color="auto" w:fill="FFFFFF"/>
            <w:vAlign w:val="center"/>
          </w:tcPr>
          <w:p w14:paraId="36F514A7"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 xml:space="preserve">Przedstawiciel JST </w:t>
            </w:r>
          </w:p>
        </w:tc>
        <w:tc>
          <w:tcPr>
            <w:tcW w:w="25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62DF2"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Członek organu decyzyjnego</w:t>
            </w:r>
          </w:p>
        </w:tc>
      </w:tr>
      <w:tr w:rsidR="00713DAC" w:rsidRPr="00713DAC" w14:paraId="1CA506DD" w14:textId="77777777">
        <w:tc>
          <w:tcPr>
            <w:tcW w:w="567" w:type="dxa"/>
            <w:tcBorders>
              <w:top w:val="single" w:sz="4" w:space="0" w:color="000000"/>
              <w:left w:val="single" w:sz="4" w:space="0" w:color="000000"/>
              <w:bottom w:val="single" w:sz="4" w:space="0" w:color="000000"/>
            </w:tcBorders>
            <w:shd w:val="clear" w:color="auto" w:fill="FFFFFF"/>
            <w:vAlign w:val="center"/>
          </w:tcPr>
          <w:p w14:paraId="75614F2A"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3</w:t>
            </w:r>
          </w:p>
        </w:tc>
        <w:tc>
          <w:tcPr>
            <w:tcW w:w="3543" w:type="dxa"/>
            <w:tcBorders>
              <w:top w:val="single" w:sz="4" w:space="0" w:color="000000"/>
              <w:left w:val="single" w:sz="4" w:space="0" w:color="000000"/>
              <w:bottom w:val="single" w:sz="4" w:space="0" w:color="000000"/>
            </w:tcBorders>
            <w:shd w:val="clear" w:color="auto" w:fill="FFFFFF"/>
            <w:vAlign w:val="center"/>
          </w:tcPr>
          <w:p w14:paraId="3126FBB0"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 xml:space="preserve">Gmina Gozdnica – Zdzisław </w:t>
            </w:r>
            <w:proofErr w:type="spellStart"/>
            <w:r w:rsidRPr="00713DAC">
              <w:rPr>
                <w:rFonts w:ascii="Times New Roman" w:hAnsi="Times New Roman" w:cs="Times New Roman"/>
              </w:rPr>
              <w:t>Płaziak</w:t>
            </w:r>
            <w:proofErr w:type="spellEnd"/>
          </w:p>
        </w:tc>
        <w:tc>
          <w:tcPr>
            <w:tcW w:w="1516" w:type="dxa"/>
            <w:tcBorders>
              <w:top w:val="single" w:sz="4" w:space="0" w:color="000000"/>
              <w:left w:val="single" w:sz="4" w:space="0" w:color="000000"/>
              <w:bottom w:val="single" w:sz="4" w:space="0" w:color="000000"/>
            </w:tcBorders>
            <w:shd w:val="clear" w:color="auto" w:fill="FFFFFF"/>
            <w:vAlign w:val="center"/>
          </w:tcPr>
          <w:p w14:paraId="3F926B79"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Publiczny</w:t>
            </w:r>
          </w:p>
        </w:tc>
        <w:tc>
          <w:tcPr>
            <w:tcW w:w="2026" w:type="dxa"/>
            <w:tcBorders>
              <w:top w:val="single" w:sz="4" w:space="0" w:color="000000"/>
              <w:left w:val="single" w:sz="4" w:space="0" w:color="000000"/>
              <w:bottom w:val="single" w:sz="4" w:space="0" w:color="000000"/>
            </w:tcBorders>
            <w:shd w:val="clear" w:color="auto" w:fill="FFFFFF"/>
            <w:vAlign w:val="center"/>
          </w:tcPr>
          <w:p w14:paraId="6F31E74E"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Przedstawiciel JST</w:t>
            </w:r>
          </w:p>
        </w:tc>
        <w:tc>
          <w:tcPr>
            <w:tcW w:w="25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83A02F"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Członek organu decyzyjnego</w:t>
            </w:r>
          </w:p>
        </w:tc>
      </w:tr>
      <w:tr w:rsidR="00713DAC" w:rsidRPr="00713DAC" w14:paraId="500D238C" w14:textId="77777777">
        <w:tc>
          <w:tcPr>
            <w:tcW w:w="567" w:type="dxa"/>
            <w:tcBorders>
              <w:top w:val="single" w:sz="4" w:space="0" w:color="000000"/>
              <w:left w:val="single" w:sz="4" w:space="0" w:color="000000"/>
              <w:bottom w:val="single" w:sz="4" w:space="0" w:color="000000"/>
            </w:tcBorders>
            <w:shd w:val="clear" w:color="auto" w:fill="FFFFFF"/>
            <w:vAlign w:val="center"/>
          </w:tcPr>
          <w:p w14:paraId="02051352"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4</w:t>
            </w:r>
          </w:p>
        </w:tc>
        <w:tc>
          <w:tcPr>
            <w:tcW w:w="3543" w:type="dxa"/>
            <w:tcBorders>
              <w:top w:val="single" w:sz="4" w:space="0" w:color="000000"/>
              <w:left w:val="single" w:sz="4" w:space="0" w:color="000000"/>
              <w:bottom w:val="single" w:sz="4" w:space="0" w:color="000000"/>
            </w:tcBorders>
            <w:shd w:val="clear" w:color="auto" w:fill="FFFFFF"/>
            <w:vAlign w:val="center"/>
          </w:tcPr>
          <w:p w14:paraId="17C2EBC3"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 xml:space="preserve">Gmina Węgliniec – Andrzej </w:t>
            </w:r>
            <w:proofErr w:type="spellStart"/>
            <w:r w:rsidRPr="00713DAC">
              <w:rPr>
                <w:rFonts w:ascii="Times New Roman" w:hAnsi="Times New Roman" w:cs="Times New Roman"/>
              </w:rPr>
              <w:t>Kutrowski</w:t>
            </w:r>
            <w:proofErr w:type="spellEnd"/>
            <w:r w:rsidRPr="00713DAC">
              <w:rPr>
                <w:rFonts w:ascii="Times New Roman" w:hAnsi="Times New Roman" w:cs="Times New Roman"/>
              </w:rPr>
              <w:t xml:space="preserve"> </w:t>
            </w:r>
          </w:p>
        </w:tc>
        <w:tc>
          <w:tcPr>
            <w:tcW w:w="1516" w:type="dxa"/>
            <w:tcBorders>
              <w:top w:val="single" w:sz="4" w:space="0" w:color="000000"/>
              <w:left w:val="single" w:sz="4" w:space="0" w:color="000000"/>
              <w:bottom w:val="single" w:sz="4" w:space="0" w:color="000000"/>
            </w:tcBorders>
            <w:shd w:val="clear" w:color="auto" w:fill="FFFFFF"/>
            <w:vAlign w:val="center"/>
          </w:tcPr>
          <w:p w14:paraId="2BDB4972"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Publiczny</w:t>
            </w:r>
          </w:p>
        </w:tc>
        <w:tc>
          <w:tcPr>
            <w:tcW w:w="2026" w:type="dxa"/>
            <w:tcBorders>
              <w:top w:val="single" w:sz="4" w:space="0" w:color="000000"/>
              <w:left w:val="single" w:sz="4" w:space="0" w:color="000000"/>
              <w:bottom w:val="single" w:sz="4" w:space="0" w:color="000000"/>
            </w:tcBorders>
            <w:shd w:val="clear" w:color="auto" w:fill="FFFFFF"/>
            <w:vAlign w:val="center"/>
          </w:tcPr>
          <w:p w14:paraId="169D6E56"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Przedstawiciel JST</w:t>
            </w:r>
          </w:p>
        </w:tc>
        <w:tc>
          <w:tcPr>
            <w:tcW w:w="25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E9D81"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Członek organu decyzyjnego</w:t>
            </w:r>
          </w:p>
        </w:tc>
      </w:tr>
      <w:tr w:rsidR="00713DAC" w:rsidRPr="00713DAC" w14:paraId="4615CF46" w14:textId="77777777">
        <w:tc>
          <w:tcPr>
            <w:tcW w:w="567" w:type="dxa"/>
            <w:tcBorders>
              <w:top w:val="single" w:sz="4" w:space="0" w:color="000000"/>
              <w:left w:val="single" w:sz="4" w:space="0" w:color="000000"/>
              <w:bottom w:val="single" w:sz="4" w:space="0" w:color="000000"/>
            </w:tcBorders>
            <w:shd w:val="clear" w:color="auto" w:fill="FFFFFF"/>
            <w:vAlign w:val="center"/>
          </w:tcPr>
          <w:p w14:paraId="231988DA"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5</w:t>
            </w:r>
          </w:p>
        </w:tc>
        <w:tc>
          <w:tcPr>
            <w:tcW w:w="3543" w:type="dxa"/>
            <w:tcBorders>
              <w:top w:val="single" w:sz="4" w:space="0" w:color="000000"/>
              <w:left w:val="single" w:sz="4" w:space="0" w:color="000000"/>
              <w:bottom w:val="single" w:sz="4" w:space="0" w:color="000000"/>
            </w:tcBorders>
            <w:shd w:val="clear" w:color="auto" w:fill="FFFFFF"/>
            <w:vAlign w:val="center"/>
          </w:tcPr>
          <w:p w14:paraId="25A3E89E"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Gmina Małomice – Małgorzata Sendecka</w:t>
            </w:r>
          </w:p>
        </w:tc>
        <w:tc>
          <w:tcPr>
            <w:tcW w:w="1516" w:type="dxa"/>
            <w:tcBorders>
              <w:top w:val="single" w:sz="4" w:space="0" w:color="000000"/>
              <w:left w:val="single" w:sz="4" w:space="0" w:color="000000"/>
              <w:bottom w:val="single" w:sz="4" w:space="0" w:color="000000"/>
            </w:tcBorders>
            <w:shd w:val="clear" w:color="auto" w:fill="FFFFFF"/>
            <w:vAlign w:val="center"/>
          </w:tcPr>
          <w:p w14:paraId="1C1FAB93"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Publiczny</w:t>
            </w:r>
          </w:p>
        </w:tc>
        <w:tc>
          <w:tcPr>
            <w:tcW w:w="2026" w:type="dxa"/>
            <w:tcBorders>
              <w:top w:val="single" w:sz="4" w:space="0" w:color="000000"/>
              <w:left w:val="single" w:sz="4" w:space="0" w:color="000000"/>
              <w:bottom w:val="single" w:sz="4" w:space="0" w:color="000000"/>
            </w:tcBorders>
            <w:shd w:val="clear" w:color="auto" w:fill="FFFFFF"/>
            <w:vAlign w:val="center"/>
          </w:tcPr>
          <w:p w14:paraId="0605E665"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Przedstawiciel JST</w:t>
            </w:r>
          </w:p>
        </w:tc>
        <w:tc>
          <w:tcPr>
            <w:tcW w:w="25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6468D0"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Członek organu decyzyjnego</w:t>
            </w:r>
          </w:p>
        </w:tc>
      </w:tr>
      <w:tr w:rsidR="00713DAC" w:rsidRPr="00713DAC" w14:paraId="78A7F50E" w14:textId="77777777">
        <w:tc>
          <w:tcPr>
            <w:tcW w:w="567" w:type="dxa"/>
            <w:tcBorders>
              <w:top w:val="single" w:sz="4" w:space="0" w:color="000000"/>
              <w:left w:val="single" w:sz="4" w:space="0" w:color="000000"/>
              <w:bottom w:val="single" w:sz="4" w:space="0" w:color="000000"/>
            </w:tcBorders>
            <w:shd w:val="clear" w:color="auto" w:fill="FFFFFF"/>
            <w:vAlign w:val="center"/>
          </w:tcPr>
          <w:p w14:paraId="4DBD96DB"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6</w:t>
            </w:r>
          </w:p>
        </w:tc>
        <w:tc>
          <w:tcPr>
            <w:tcW w:w="3543" w:type="dxa"/>
            <w:tcBorders>
              <w:top w:val="single" w:sz="4" w:space="0" w:color="000000"/>
              <w:left w:val="single" w:sz="4" w:space="0" w:color="000000"/>
              <w:bottom w:val="single" w:sz="4" w:space="0" w:color="000000"/>
            </w:tcBorders>
            <w:shd w:val="clear" w:color="auto" w:fill="FFFFFF"/>
            <w:vAlign w:val="center"/>
          </w:tcPr>
          <w:p w14:paraId="7D513502"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Gmina Pieńsk – Małgorzata Sokołowska</w:t>
            </w:r>
          </w:p>
        </w:tc>
        <w:tc>
          <w:tcPr>
            <w:tcW w:w="1516" w:type="dxa"/>
            <w:tcBorders>
              <w:top w:val="single" w:sz="4" w:space="0" w:color="000000"/>
              <w:left w:val="single" w:sz="4" w:space="0" w:color="000000"/>
              <w:bottom w:val="single" w:sz="4" w:space="0" w:color="000000"/>
            </w:tcBorders>
            <w:shd w:val="clear" w:color="auto" w:fill="FFFFFF"/>
            <w:vAlign w:val="center"/>
          </w:tcPr>
          <w:p w14:paraId="2F6B8BAF"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Publiczny</w:t>
            </w:r>
          </w:p>
        </w:tc>
        <w:tc>
          <w:tcPr>
            <w:tcW w:w="2026" w:type="dxa"/>
            <w:tcBorders>
              <w:top w:val="single" w:sz="4" w:space="0" w:color="000000"/>
              <w:left w:val="single" w:sz="4" w:space="0" w:color="000000"/>
              <w:bottom w:val="single" w:sz="4" w:space="0" w:color="000000"/>
            </w:tcBorders>
            <w:shd w:val="clear" w:color="auto" w:fill="FFFFFF"/>
            <w:vAlign w:val="center"/>
          </w:tcPr>
          <w:p w14:paraId="4BDA7916"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Przedstawiciel JST</w:t>
            </w:r>
          </w:p>
        </w:tc>
        <w:tc>
          <w:tcPr>
            <w:tcW w:w="25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6429E5"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Członek organu decyzyjnego</w:t>
            </w:r>
          </w:p>
        </w:tc>
      </w:tr>
      <w:tr w:rsidR="00713DAC" w:rsidRPr="00713DAC" w14:paraId="2D817008" w14:textId="77777777">
        <w:tc>
          <w:tcPr>
            <w:tcW w:w="567" w:type="dxa"/>
            <w:tcBorders>
              <w:top w:val="single" w:sz="4" w:space="0" w:color="000000"/>
              <w:left w:val="single" w:sz="4" w:space="0" w:color="000000"/>
              <w:bottom w:val="single" w:sz="4" w:space="0" w:color="000000"/>
            </w:tcBorders>
            <w:shd w:val="clear" w:color="auto" w:fill="FFFFFF"/>
            <w:vAlign w:val="center"/>
          </w:tcPr>
          <w:p w14:paraId="5E710322"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7</w:t>
            </w:r>
          </w:p>
        </w:tc>
        <w:tc>
          <w:tcPr>
            <w:tcW w:w="3543" w:type="dxa"/>
            <w:tcBorders>
              <w:top w:val="single" w:sz="4" w:space="0" w:color="000000"/>
              <w:left w:val="single" w:sz="4" w:space="0" w:color="000000"/>
              <w:bottom w:val="single" w:sz="4" w:space="0" w:color="000000"/>
            </w:tcBorders>
            <w:shd w:val="clear" w:color="auto" w:fill="FFFFFF"/>
            <w:vAlign w:val="center"/>
          </w:tcPr>
          <w:p w14:paraId="309222AB"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Gmina Osiecznica – Waldemar Nalazek</w:t>
            </w:r>
          </w:p>
        </w:tc>
        <w:tc>
          <w:tcPr>
            <w:tcW w:w="1516" w:type="dxa"/>
            <w:tcBorders>
              <w:top w:val="single" w:sz="4" w:space="0" w:color="000000"/>
              <w:left w:val="single" w:sz="4" w:space="0" w:color="000000"/>
              <w:bottom w:val="single" w:sz="4" w:space="0" w:color="000000"/>
            </w:tcBorders>
            <w:shd w:val="clear" w:color="auto" w:fill="FFFFFF"/>
            <w:vAlign w:val="center"/>
          </w:tcPr>
          <w:p w14:paraId="7148C280"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Publiczny</w:t>
            </w:r>
          </w:p>
        </w:tc>
        <w:tc>
          <w:tcPr>
            <w:tcW w:w="2026" w:type="dxa"/>
            <w:tcBorders>
              <w:top w:val="single" w:sz="4" w:space="0" w:color="000000"/>
              <w:left w:val="single" w:sz="4" w:space="0" w:color="000000"/>
              <w:bottom w:val="single" w:sz="4" w:space="0" w:color="000000"/>
            </w:tcBorders>
            <w:shd w:val="clear" w:color="auto" w:fill="FFFFFF"/>
            <w:vAlign w:val="center"/>
          </w:tcPr>
          <w:p w14:paraId="0F5A942D"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Przedstawiciel JST</w:t>
            </w:r>
          </w:p>
        </w:tc>
        <w:tc>
          <w:tcPr>
            <w:tcW w:w="25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F33693"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Członek organu decyzyjnego</w:t>
            </w:r>
          </w:p>
        </w:tc>
      </w:tr>
      <w:tr w:rsidR="00713DAC" w:rsidRPr="00713DAC" w14:paraId="3E9C7605" w14:textId="77777777">
        <w:tc>
          <w:tcPr>
            <w:tcW w:w="567" w:type="dxa"/>
            <w:tcBorders>
              <w:top w:val="single" w:sz="4" w:space="0" w:color="000000"/>
              <w:left w:val="single" w:sz="4" w:space="0" w:color="000000"/>
              <w:bottom w:val="single" w:sz="4" w:space="0" w:color="000000"/>
            </w:tcBorders>
            <w:shd w:val="clear" w:color="auto" w:fill="FFFFFF"/>
            <w:vAlign w:val="center"/>
          </w:tcPr>
          <w:p w14:paraId="59B3B972"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8</w:t>
            </w:r>
          </w:p>
        </w:tc>
        <w:tc>
          <w:tcPr>
            <w:tcW w:w="3543" w:type="dxa"/>
            <w:tcBorders>
              <w:top w:val="single" w:sz="4" w:space="0" w:color="000000"/>
              <w:left w:val="single" w:sz="4" w:space="0" w:color="000000"/>
              <w:bottom w:val="single" w:sz="4" w:space="0" w:color="000000"/>
            </w:tcBorders>
            <w:shd w:val="clear" w:color="auto" w:fill="FFFFFF"/>
            <w:vAlign w:val="center"/>
          </w:tcPr>
          <w:p w14:paraId="5EDE42BF"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Gmina Żagań – Agnieszka Antosz</w:t>
            </w:r>
          </w:p>
        </w:tc>
        <w:tc>
          <w:tcPr>
            <w:tcW w:w="1516" w:type="dxa"/>
            <w:tcBorders>
              <w:top w:val="single" w:sz="4" w:space="0" w:color="000000"/>
              <w:left w:val="single" w:sz="4" w:space="0" w:color="000000"/>
              <w:bottom w:val="single" w:sz="4" w:space="0" w:color="000000"/>
            </w:tcBorders>
            <w:shd w:val="clear" w:color="auto" w:fill="FFFFFF"/>
            <w:vAlign w:val="center"/>
          </w:tcPr>
          <w:p w14:paraId="0FB38EA7"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Publiczny</w:t>
            </w:r>
          </w:p>
        </w:tc>
        <w:tc>
          <w:tcPr>
            <w:tcW w:w="2026" w:type="dxa"/>
            <w:tcBorders>
              <w:top w:val="single" w:sz="4" w:space="0" w:color="000000"/>
              <w:left w:val="single" w:sz="4" w:space="0" w:color="000000"/>
              <w:bottom w:val="single" w:sz="4" w:space="0" w:color="000000"/>
            </w:tcBorders>
            <w:shd w:val="clear" w:color="auto" w:fill="FFFFFF"/>
            <w:vAlign w:val="center"/>
          </w:tcPr>
          <w:p w14:paraId="76745A68"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Przedstawiciel JST</w:t>
            </w:r>
          </w:p>
        </w:tc>
        <w:tc>
          <w:tcPr>
            <w:tcW w:w="25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BD3B65"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Członek organu decyzyjnego</w:t>
            </w:r>
          </w:p>
        </w:tc>
      </w:tr>
      <w:tr w:rsidR="00713DAC" w:rsidRPr="00713DAC" w14:paraId="6D791E26" w14:textId="77777777">
        <w:tc>
          <w:tcPr>
            <w:tcW w:w="567" w:type="dxa"/>
            <w:tcBorders>
              <w:top w:val="single" w:sz="4" w:space="0" w:color="000000"/>
              <w:left w:val="single" w:sz="4" w:space="0" w:color="000000"/>
              <w:bottom w:val="single" w:sz="4" w:space="0" w:color="000000"/>
            </w:tcBorders>
            <w:shd w:val="clear" w:color="auto" w:fill="FFFFFF"/>
            <w:vAlign w:val="center"/>
          </w:tcPr>
          <w:p w14:paraId="13687FFA"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9</w:t>
            </w:r>
          </w:p>
        </w:tc>
        <w:tc>
          <w:tcPr>
            <w:tcW w:w="3543" w:type="dxa"/>
            <w:tcBorders>
              <w:top w:val="single" w:sz="4" w:space="0" w:color="000000"/>
              <w:left w:val="single" w:sz="4" w:space="0" w:color="000000"/>
              <w:bottom w:val="single" w:sz="4" w:space="0" w:color="000000"/>
            </w:tcBorders>
            <w:shd w:val="clear" w:color="auto" w:fill="FFFFFF"/>
            <w:vAlign w:val="center"/>
          </w:tcPr>
          <w:p w14:paraId="2B024B59"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Gmina Żary – Wiesław Polit</w:t>
            </w:r>
          </w:p>
        </w:tc>
        <w:tc>
          <w:tcPr>
            <w:tcW w:w="1516" w:type="dxa"/>
            <w:tcBorders>
              <w:top w:val="single" w:sz="4" w:space="0" w:color="000000"/>
              <w:left w:val="single" w:sz="4" w:space="0" w:color="000000"/>
              <w:bottom w:val="single" w:sz="4" w:space="0" w:color="000000"/>
            </w:tcBorders>
            <w:shd w:val="clear" w:color="auto" w:fill="FFFFFF"/>
            <w:vAlign w:val="center"/>
          </w:tcPr>
          <w:p w14:paraId="121171A6"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Publiczny</w:t>
            </w:r>
          </w:p>
        </w:tc>
        <w:tc>
          <w:tcPr>
            <w:tcW w:w="2026" w:type="dxa"/>
            <w:tcBorders>
              <w:top w:val="single" w:sz="4" w:space="0" w:color="000000"/>
              <w:left w:val="single" w:sz="4" w:space="0" w:color="000000"/>
              <w:bottom w:val="single" w:sz="4" w:space="0" w:color="000000"/>
            </w:tcBorders>
            <w:shd w:val="clear" w:color="auto" w:fill="FFFFFF"/>
            <w:vAlign w:val="center"/>
          </w:tcPr>
          <w:p w14:paraId="42419863"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Przedstawiciel JST</w:t>
            </w:r>
          </w:p>
        </w:tc>
        <w:tc>
          <w:tcPr>
            <w:tcW w:w="25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7FF8CF"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Członek organu decyzyjnego</w:t>
            </w:r>
          </w:p>
        </w:tc>
      </w:tr>
      <w:tr w:rsidR="00713DAC" w:rsidRPr="00713DAC" w14:paraId="4A69ECA1" w14:textId="77777777">
        <w:tc>
          <w:tcPr>
            <w:tcW w:w="567" w:type="dxa"/>
            <w:tcBorders>
              <w:top w:val="single" w:sz="4" w:space="0" w:color="000000"/>
              <w:left w:val="single" w:sz="4" w:space="0" w:color="000000"/>
              <w:bottom w:val="single" w:sz="4" w:space="0" w:color="000000"/>
            </w:tcBorders>
            <w:shd w:val="clear" w:color="auto" w:fill="FFFFFF"/>
            <w:vAlign w:val="center"/>
          </w:tcPr>
          <w:p w14:paraId="5A8688CC"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10</w:t>
            </w:r>
          </w:p>
        </w:tc>
        <w:tc>
          <w:tcPr>
            <w:tcW w:w="3543" w:type="dxa"/>
            <w:tcBorders>
              <w:top w:val="single" w:sz="4" w:space="0" w:color="000000"/>
              <w:left w:val="single" w:sz="4" w:space="0" w:color="000000"/>
              <w:bottom w:val="single" w:sz="4" w:space="0" w:color="000000"/>
            </w:tcBorders>
            <w:shd w:val="clear" w:color="auto" w:fill="FFFFFF"/>
            <w:vAlign w:val="center"/>
          </w:tcPr>
          <w:p w14:paraId="763AD0A6"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Gmina Małomice – Leokadia Brudzińska Dobrowolska</w:t>
            </w:r>
          </w:p>
        </w:tc>
        <w:tc>
          <w:tcPr>
            <w:tcW w:w="1516" w:type="dxa"/>
            <w:tcBorders>
              <w:top w:val="single" w:sz="4" w:space="0" w:color="000000"/>
              <w:left w:val="single" w:sz="4" w:space="0" w:color="000000"/>
              <w:bottom w:val="single" w:sz="4" w:space="0" w:color="000000"/>
            </w:tcBorders>
            <w:shd w:val="clear" w:color="auto" w:fill="FFFFFF"/>
            <w:vAlign w:val="center"/>
          </w:tcPr>
          <w:p w14:paraId="496368A4"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Społeczny</w:t>
            </w:r>
          </w:p>
        </w:tc>
        <w:tc>
          <w:tcPr>
            <w:tcW w:w="2026" w:type="dxa"/>
            <w:tcBorders>
              <w:top w:val="single" w:sz="4" w:space="0" w:color="000000"/>
              <w:left w:val="single" w:sz="4" w:space="0" w:color="000000"/>
              <w:bottom w:val="single" w:sz="4" w:space="0" w:color="000000"/>
            </w:tcBorders>
            <w:shd w:val="clear" w:color="auto" w:fill="FFFFFF"/>
            <w:vAlign w:val="center"/>
          </w:tcPr>
          <w:p w14:paraId="05B22AA2"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Przedstawiciel NGO</w:t>
            </w:r>
          </w:p>
        </w:tc>
        <w:tc>
          <w:tcPr>
            <w:tcW w:w="25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1A2E2B"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Członek organu decyzyjnego</w:t>
            </w:r>
          </w:p>
        </w:tc>
      </w:tr>
      <w:tr w:rsidR="00713DAC" w:rsidRPr="00713DAC" w14:paraId="332261D5" w14:textId="77777777">
        <w:tc>
          <w:tcPr>
            <w:tcW w:w="567" w:type="dxa"/>
            <w:tcBorders>
              <w:top w:val="single" w:sz="4" w:space="0" w:color="000000"/>
              <w:left w:val="single" w:sz="4" w:space="0" w:color="000000"/>
              <w:bottom w:val="single" w:sz="4" w:space="0" w:color="000000"/>
            </w:tcBorders>
            <w:shd w:val="clear" w:color="auto" w:fill="FFFFFF"/>
            <w:vAlign w:val="center"/>
          </w:tcPr>
          <w:p w14:paraId="5CA7C17D"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101</w:t>
            </w:r>
          </w:p>
        </w:tc>
        <w:tc>
          <w:tcPr>
            <w:tcW w:w="3543" w:type="dxa"/>
            <w:tcBorders>
              <w:top w:val="single" w:sz="4" w:space="0" w:color="000000"/>
              <w:left w:val="single" w:sz="4" w:space="0" w:color="000000"/>
              <w:bottom w:val="single" w:sz="4" w:space="0" w:color="000000"/>
            </w:tcBorders>
            <w:shd w:val="clear" w:color="auto" w:fill="FFFFFF"/>
            <w:vAlign w:val="center"/>
          </w:tcPr>
          <w:p w14:paraId="2AB6D2EB"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 xml:space="preserve">Gmina Żagań – Tadeusz Błach </w:t>
            </w:r>
          </w:p>
        </w:tc>
        <w:tc>
          <w:tcPr>
            <w:tcW w:w="1516" w:type="dxa"/>
            <w:tcBorders>
              <w:top w:val="single" w:sz="4" w:space="0" w:color="000000"/>
              <w:left w:val="single" w:sz="4" w:space="0" w:color="000000"/>
              <w:bottom w:val="single" w:sz="4" w:space="0" w:color="000000"/>
            </w:tcBorders>
            <w:shd w:val="clear" w:color="auto" w:fill="FFFFFF"/>
            <w:vAlign w:val="center"/>
          </w:tcPr>
          <w:p w14:paraId="42C65A89"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Społeczny</w:t>
            </w:r>
          </w:p>
        </w:tc>
        <w:tc>
          <w:tcPr>
            <w:tcW w:w="2026" w:type="dxa"/>
            <w:tcBorders>
              <w:top w:val="single" w:sz="4" w:space="0" w:color="000000"/>
              <w:left w:val="single" w:sz="4" w:space="0" w:color="000000"/>
              <w:bottom w:val="single" w:sz="4" w:space="0" w:color="000000"/>
            </w:tcBorders>
            <w:shd w:val="clear" w:color="auto" w:fill="FFFFFF"/>
            <w:vAlign w:val="center"/>
          </w:tcPr>
          <w:p w14:paraId="4E8C1974"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Przedstawiciel NGO</w:t>
            </w:r>
          </w:p>
        </w:tc>
        <w:tc>
          <w:tcPr>
            <w:tcW w:w="25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B94F41"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Członek organu decyzyjnego</w:t>
            </w:r>
          </w:p>
        </w:tc>
      </w:tr>
      <w:tr w:rsidR="00713DAC" w:rsidRPr="00713DAC" w14:paraId="721178F7" w14:textId="77777777">
        <w:tc>
          <w:tcPr>
            <w:tcW w:w="567" w:type="dxa"/>
            <w:tcBorders>
              <w:top w:val="single" w:sz="4" w:space="0" w:color="000000"/>
              <w:left w:val="single" w:sz="4" w:space="0" w:color="000000"/>
              <w:bottom w:val="single" w:sz="4" w:space="0" w:color="000000"/>
            </w:tcBorders>
            <w:shd w:val="clear" w:color="auto" w:fill="FFFFFF"/>
            <w:vAlign w:val="center"/>
          </w:tcPr>
          <w:p w14:paraId="490FED8A"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12</w:t>
            </w:r>
          </w:p>
        </w:tc>
        <w:tc>
          <w:tcPr>
            <w:tcW w:w="3543" w:type="dxa"/>
            <w:tcBorders>
              <w:top w:val="single" w:sz="4" w:space="0" w:color="000000"/>
              <w:left w:val="single" w:sz="4" w:space="0" w:color="000000"/>
              <w:bottom w:val="single" w:sz="4" w:space="0" w:color="000000"/>
            </w:tcBorders>
            <w:shd w:val="clear" w:color="auto" w:fill="FFFFFF"/>
            <w:vAlign w:val="center"/>
          </w:tcPr>
          <w:p w14:paraId="031893B7"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Gmina – Wiesław Sieradzki</w:t>
            </w:r>
          </w:p>
        </w:tc>
        <w:tc>
          <w:tcPr>
            <w:tcW w:w="1516" w:type="dxa"/>
            <w:tcBorders>
              <w:top w:val="single" w:sz="4" w:space="0" w:color="000000"/>
              <w:left w:val="single" w:sz="4" w:space="0" w:color="000000"/>
              <w:bottom w:val="single" w:sz="4" w:space="0" w:color="000000"/>
            </w:tcBorders>
            <w:shd w:val="clear" w:color="auto" w:fill="FFFFFF"/>
            <w:vAlign w:val="center"/>
          </w:tcPr>
          <w:p w14:paraId="60E77905"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Gospodarczy</w:t>
            </w:r>
          </w:p>
        </w:tc>
        <w:tc>
          <w:tcPr>
            <w:tcW w:w="2026" w:type="dxa"/>
            <w:tcBorders>
              <w:top w:val="single" w:sz="4" w:space="0" w:color="000000"/>
              <w:left w:val="single" w:sz="4" w:space="0" w:color="000000"/>
              <w:bottom w:val="single" w:sz="4" w:space="0" w:color="000000"/>
            </w:tcBorders>
            <w:shd w:val="clear" w:color="auto" w:fill="FFFFFF"/>
            <w:vAlign w:val="center"/>
          </w:tcPr>
          <w:p w14:paraId="2B1A8EBC"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Przedsiębiorca</w:t>
            </w:r>
          </w:p>
        </w:tc>
        <w:tc>
          <w:tcPr>
            <w:tcW w:w="25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28B94"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Członek organu decyzyjnego</w:t>
            </w:r>
          </w:p>
        </w:tc>
      </w:tr>
      <w:tr w:rsidR="00713DAC" w:rsidRPr="00713DAC" w14:paraId="7EAD8145" w14:textId="77777777">
        <w:tc>
          <w:tcPr>
            <w:tcW w:w="567" w:type="dxa"/>
            <w:tcBorders>
              <w:top w:val="single" w:sz="4" w:space="0" w:color="000000"/>
              <w:left w:val="single" w:sz="4" w:space="0" w:color="000000"/>
              <w:bottom w:val="single" w:sz="4" w:space="0" w:color="000000"/>
            </w:tcBorders>
            <w:shd w:val="clear" w:color="auto" w:fill="FFFFFF"/>
            <w:vAlign w:val="center"/>
          </w:tcPr>
          <w:p w14:paraId="235A9185"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13</w:t>
            </w:r>
          </w:p>
        </w:tc>
        <w:tc>
          <w:tcPr>
            <w:tcW w:w="3543" w:type="dxa"/>
            <w:tcBorders>
              <w:top w:val="single" w:sz="4" w:space="0" w:color="000000"/>
              <w:left w:val="single" w:sz="4" w:space="0" w:color="000000"/>
              <w:bottom w:val="single" w:sz="4" w:space="0" w:color="000000"/>
            </w:tcBorders>
            <w:shd w:val="clear" w:color="auto" w:fill="FFFFFF"/>
            <w:vAlign w:val="center"/>
          </w:tcPr>
          <w:p w14:paraId="648D6378"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Gmina Gozdnica – Marek Goc</w:t>
            </w:r>
          </w:p>
        </w:tc>
        <w:tc>
          <w:tcPr>
            <w:tcW w:w="1516" w:type="dxa"/>
            <w:tcBorders>
              <w:top w:val="single" w:sz="4" w:space="0" w:color="000000"/>
              <w:left w:val="single" w:sz="4" w:space="0" w:color="000000"/>
              <w:bottom w:val="single" w:sz="4" w:space="0" w:color="000000"/>
            </w:tcBorders>
            <w:shd w:val="clear" w:color="auto" w:fill="FFFFFF"/>
            <w:vAlign w:val="center"/>
          </w:tcPr>
          <w:p w14:paraId="1F2DEFBA"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Społeczny</w:t>
            </w:r>
          </w:p>
        </w:tc>
        <w:tc>
          <w:tcPr>
            <w:tcW w:w="2026" w:type="dxa"/>
            <w:tcBorders>
              <w:top w:val="single" w:sz="4" w:space="0" w:color="000000"/>
              <w:left w:val="single" w:sz="4" w:space="0" w:color="000000"/>
              <w:bottom w:val="single" w:sz="4" w:space="0" w:color="000000"/>
            </w:tcBorders>
            <w:shd w:val="clear" w:color="auto" w:fill="FFFFFF"/>
            <w:vAlign w:val="center"/>
          </w:tcPr>
          <w:p w14:paraId="40527315"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Przedstawiciel NGO</w:t>
            </w:r>
          </w:p>
        </w:tc>
        <w:tc>
          <w:tcPr>
            <w:tcW w:w="25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15D588"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Członek organu decyzyjnego</w:t>
            </w:r>
          </w:p>
        </w:tc>
      </w:tr>
      <w:tr w:rsidR="00713DAC" w:rsidRPr="00713DAC" w14:paraId="7288F187" w14:textId="77777777">
        <w:tc>
          <w:tcPr>
            <w:tcW w:w="567" w:type="dxa"/>
            <w:tcBorders>
              <w:top w:val="single" w:sz="4" w:space="0" w:color="000000"/>
              <w:left w:val="single" w:sz="4" w:space="0" w:color="000000"/>
              <w:bottom w:val="single" w:sz="4" w:space="0" w:color="000000"/>
            </w:tcBorders>
            <w:shd w:val="clear" w:color="auto" w:fill="FFFFFF"/>
            <w:vAlign w:val="center"/>
          </w:tcPr>
          <w:p w14:paraId="61451D1D"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14</w:t>
            </w:r>
          </w:p>
        </w:tc>
        <w:tc>
          <w:tcPr>
            <w:tcW w:w="3543" w:type="dxa"/>
            <w:tcBorders>
              <w:top w:val="single" w:sz="4" w:space="0" w:color="000000"/>
              <w:left w:val="single" w:sz="4" w:space="0" w:color="000000"/>
              <w:bottom w:val="single" w:sz="4" w:space="0" w:color="000000"/>
            </w:tcBorders>
            <w:shd w:val="clear" w:color="auto" w:fill="FFFFFF"/>
            <w:vAlign w:val="center"/>
          </w:tcPr>
          <w:p w14:paraId="337AD4DA"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Gmina Przewóz – Ewelina Rzepka</w:t>
            </w:r>
          </w:p>
        </w:tc>
        <w:tc>
          <w:tcPr>
            <w:tcW w:w="1516" w:type="dxa"/>
            <w:tcBorders>
              <w:top w:val="single" w:sz="4" w:space="0" w:color="000000"/>
              <w:left w:val="single" w:sz="4" w:space="0" w:color="000000"/>
              <w:bottom w:val="single" w:sz="4" w:space="0" w:color="000000"/>
            </w:tcBorders>
            <w:shd w:val="clear" w:color="auto" w:fill="FFFFFF"/>
            <w:vAlign w:val="center"/>
          </w:tcPr>
          <w:p w14:paraId="0A447794"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Społeczny</w:t>
            </w:r>
          </w:p>
        </w:tc>
        <w:tc>
          <w:tcPr>
            <w:tcW w:w="2026" w:type="dxa"/>
            <w:tcBorders>
              <w:top w:val="single" w:sz="4" w:space="0" w:color="000000"/>
              <w:left w:val="single" w:sz="4" w:space="0" w:color="000000"/>
              <w:bottom w:val="single" w:sz="4" w:space="0" w:color="000000"/>
            </w:tcBorders>
            <w:shd w:val="clear" w:color="auto" w:fill="FFFFFF"/>
            <w:vAlign w:val="center"/>
          </w:tcPr>
          <w:p w14:paraId="7FAC2E12"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Przedstawiciel NGO</w:t>
            </w:r>
          </w:p>
        </w:tc>
        <w:tc>
          <w:tcPr>
            <w:tcW w:w="25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70696B"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Członek organu decyzyjnego</w:t>
            </w:r>
          </w:p>
        </w:tc>
      </w:tr>
      <w:tr w:rsidR="00713DAC" w:rsidRPr="00713DAC" w14:paraId="784A2A09" w14:textId="77777777">
        <w:tc>
          <w:tcPr>
            <w:tcW w:w="567" w:type="dxa"/>
            <w:tcBorders>
              <w:top w:val="single" w:sz="4" w:space="0" w:color="000000"/>
              <w:left w:val="single" w:sz="4" w:space="0" w:color="000000"/>
              <w:bottom w:val="single" w:sz="4" w:space="0" w:color="000000"/>
            </w:tcBorders>
            <w:shd w:val="clear" w:color="auto" w:fill="FFFFFF"/>
            <w:vAlign w:val="center"/>
          </w:tcPr>
          <w:p w14:paraId="0AA6C913"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15</w:t>
            </w:r>
          </w:p>
        </w:tc>
        <w:tc>
          <w:tcPr>
            <w:tcW w:w="3543" w:type="dxa"/>
            <w:tcBorders>
              <w:top w:val="single" w:sz="4" w:space="0" w:color="000000"/>
              <w:left w:val="single" w:sz="4" w:space="0" w:color="000000"/>
              <w:bottom w:val="single" w:sz="4" w:space="0" w:color="000000"/>
            </w:tcBorders>
            <w:shd w:val="clear" w:color="auto" w:fill="FFFFFF"/>
            <w:vAlign w:val="center"/>
          </w:tcPr>
          <w:p w14:paraId="3B7C8949"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Gmina Gozdnica – Joanna Malinowska</w:t>
            </w:r>
          </w:p>
        </w:tc>
        <w:tc>
          <w:tcPr>
            <w:tcW w:w="1516" w:type="dxa"/>
            <w:tcBorders>
              <w:top w:val="single" w:sz="4" w:space="0" w:color="000000"/>
              <w:left w:val="single" w:sz="4" w:space="0" w:color="000000"/>
              <w:bottom w:val="single" w:sz="4" w:space="0" w:color="000000"/>
            </w:tcBorders>
            <w:shd w:val="clear" w:color="auto" w:fill="FFFFFF"/>
            <w:vAlign w:val="center"/>
          </w:tcPr>
          <w:p w14:paraId="33AB95E1"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Społeczny</w:t>
            </w:r>
          </w:p>
        </w:tc>
        <w:tc>
          <w:tcPr>
            <w:tcW w:w="2026" w:type="dxa"/>
            <w:tcBorders>
              <w:top w:val="single" w:sz="4" w:space="0" w:color="000000"/>
              <w:left w:val="single" w:sz="4" w:space="0" w:color="000000"/>
              <w:bottom w:val="single" w:sz="4" w:space="0" w:color="000000"/>
            </w:tcBorders>
            <w:shd w:val="clear" w:color="auto" w:fill="FFFFFF"/>
            <w:vAlign w:val="center"/>
          </w:tcPr>
          <w:p w14:paraId="58A1A2D7"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Przedstawiciel NGO</w:t>
            </w:r>
          </w:p>
        </w:tc>
        <w:tc>
          <w:tcPr>
            <w:tcW w:w="25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F10498"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Członek organu decyzyjnego</w:t>
            </w:r>
          </w:p>
        </w:tc>
      </w:tr>
      <w:tr w:rsidR="00713DAC" w:rsidRPr="00713DAC" w14:paraId="2CEA20B3" w14:textId="77777777">
        <w:tc>
          <w:tcPr>
            <w:tcW w:w="567" w:type="dxa"/>
            <w:tcBorders>
              <w:top w:val="single" w:sz="4" w:space="0" w:color="000000"/>
              <w:left w:val="single" w:sz="4" w:space="0" w:color="000000"/>
              <w:bottom w:val="single" w:sz="4" w:space="0" w:color="000000"/>
            </w:tcBorders>
            <w:shd w:val="clear" w:color="auto" w:fill="FFFFFF"/>
            <w:vAlign w:val="center"/>
          </w:tcPr>
          <w:p w14:paraId="503B8DE9"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16</w:t>
            </w:r>
          </w:p>
        </w:tc>
        <w:tc>
          <w:tcPr>
            <w:tcW w:w="3543" w:type="dxa"/>
            <w:tcBorders>
              <w:top w:val="single" w:sz="4" w:space="0" w:color="000000"/>
              <w:left w:val="single" w:sz="4" w:space="0" w:color="000000"/>
              <w:bottom w:val="single" w:sz="4" w:space="0" w:color="000000"/>
            </w:tcBorders>
            <w:shd w:val="clear" w:color="auto" w:fill="FFFFFF"/>
            <w:vAlign w:val="center"/>
          </w:tcPr>
          <w:p w14:paraId="17BFFA31"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Gmina Wymiarki – Krystyna Michałów</w:t>
            </w:r>
          </w:p>
        </w:tc>
        <w:tc>
          <w:tcPr>
            <w:tcW w:w="1516" w:type="dxa"/>
            <w:tcBorders>
              <w:top w:val="single" w:sz="4" w:space="0" w:color="000000"/>
              <w:left w:val="single" w:sz="4" w:space="0" w:color="000000"/>
              <w:bottom w:val="single" w:sz="4" w:space="0" w:color="000000"/>
            </w:tcBorders>
            <w:shd w:val="clear" w:color="auto" w:fill="FFFFFF"/>
            <w:vAlign w:val="center"/>
          </w:tcPr>
          <w:p w14:paraId="3AEDD569"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Społeczny</w:t>
            </w:r>
          </w:p>
        </w:tc>
        <w:tc>
          <w:tcPr>
            <w:tcW w:w="2026" w:type="dxa"/>
            <w:tcBorders>
              <w:top w:val="single" w:sz="4" w:space="0" w:color="000000"/>
              <w:left w:val="single" w:sz="4" w:space="0" w:color="000000"/>
              <w:bottom w:val="single" w:sz="4" w:space="0" w:color="000000"/>
            </w:tcBorders>
            <w:shd w:val="clear" w:color="auto" w:fill="FFFFFF"/>
            <w:vAlign w:val="center"/>
          </w:tcPr>
          <w:p w14:paraId="5120EC0B"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Przedstawiciel NGO</w:t>
            </w:r>
          </w:p>
        </w:tc>
        <w:tc>
          <w:tcPr>
            <w:tcW w:w="25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0C4619"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Członek organu decyzyjnego</w:t>
            </w:r>
          </w:p>
        </w:tc>
      </w:tr>
      <w:tr w:rsidR="00713DAC" w:rsidRPr="00713DAC" w14:paraId="0931ED56" w14:textId="77777777">
        <w:tc>
          <w:tcPr>
            <w:tcW w:w="567" w:type="dxa"/>
            <w:tcBorders>
              <w:top w:val="single" w:sz="4" w:space="0" w:color="000000"/>
              <w:left w:val="single" w:sz="4" w:space="0" w:color="000000"/>
              <w:bottom w:val="single" w:sz="4" w:space="0" w:color="000000"/>
            </w:tcBorders>
            <w:shd w:val="clear" w:color="auto" w:fill="FFFFFF"/>
            <w:vAlign w:val="center"/>
          </w:tcPr>
          <w:p w14:paraId="2CF530FF"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17</w:t>
            </w:r>
          </w:p>
        </w:tc>
        <w:tc>
          <w:tcPr>
            <w:tcW w:w="3543" w:type="dxa"/>
            <w:tcBorders>
              <w:top w:val="single" w:sz="4" w:space="0" w:color="000000"/>
              <w:left w:val="single" w:sz="4" w:space="0" w:color="000000"/>
              <w:bottom w:val="single" w:sz="4" w:space="0" w:color="000000"/>
            </w:tcBorders>
            <w:shd w:val="clear" w:color="auto" w:fill="FFFFFF"/>
            <w:vAlign w:val="center"/>
          </w:tcPr>
          <w:p w14:paraId="5565626E"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 xml:space="preserve">Gmina Osiecznica - Magdalena </w:t>
            </w:r>
            <w:proofErr w:type="spellStart"/>
            <w:r w:rsidRPr="00713DAC">
              <w:rPr>
                <w:rFonts w:ascii="Times New Roman" w:hAnsi="Times New Roman" w:cs="Times New Roman"/>
              </w:rPr>
              <w:t>Piasecka-Ludwin</w:t>
            </w:r>
            <w:proofErr w:type="spellEnd"/>
          </w:p>
        </w:tc>
        <w:tc>
          <w:tcPr>
            <w:tcW w:w="1516" w:type="dxa"/>
            <w:tcBorders>
              <w:top w:val="single" w:sz="4" w:space="0" w:color="000000"/>
              <w:left w:val="single" w:sz="4" w:space="0" w:color="000000"/>
              <w:bottom w:val="single" w:sz="4" w:space="0" w:color="000000"/>
            </w:tcBorders>
            <w:shd w:val="clear" w:color="auto" w:fill="FFFFFF"/>
            <w:vAlign w:val="center"/>
          </w:tcPr>
          <w:p w14:paraId="2D7DEDDA"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Gospodarczy</w:t>
            </w:r>
          </w:p>
        </w:tc>
        <w:tc>
          <w:tcPr>
            <w:tcW w:w="2026" w:type="dxa"/>
            <w:tcBorders>
              <w:top w:val="single" w:sz="4" w:space="0" w:color="000000"/>
              <w:left w:val="single" w:sz="4" w:space="0" w:color="000000"/>
              <w:bottom w:val="single" w:sz="4" w:space="0" w:color="000000"/>
            </w:tcBorders>
            <w:shd w:val="clear" w:color="auto" w:fill="FFFFFF"/>
            <w:vAlign w:val="center"/>
          </w:tcPr>
          <w:p w14:paraId="531AA082"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Przedsiębiorca</w:t>
            </w:r>
          </w:p>
        </w:tc>
        <w:tc>
          <w:tcPr>
            <w:tcW w:w="25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8C6CAD"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Członek organu decyzyjnego</w:t>
            </w:r>
          </w:p>
        </w:tc>
      </w:tr>
      <w:tr w:rsidR="00713DAC" w:rsidRPr="00713DAC" w14:paraId="533A5F69" w14:textId="77777777">
        <w:tc>
          <w:tcPr>
            <w:tcW w:w="567" w:type="dxa"/>
            <w:tcBorders>
              <w:top w:val="single" w:sz="4" w:space="0" w:color="000000"/>
              <w:left w:val="single" w:sz="4" w:space="0" w:color="000000"/>
              <w:bottom w:val="single" w:sz="4" w:space="0" w:color="000000"/>
            </w:tcBorders>
            <w:shd w:val="clear" w:color="auto" w:fill="FFFFFF"/>
            <w:vAlign w:val="center"/>
          </w:tcPr>
          <w:p w14:paraId="5B6AB077"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18</w:t>
            </w:r>
          </w:p>
        </w:tc>
        <w:tc>
          <w:tcPr>
            <w:tcW w:w="3543" w:type="dxa"/>
            <w:tcBorders>
              <w:top w:val="single" w:sz="4" w:space="0" w:color="000000"/>
              <w:left w:val="single" w:sz="4" w:space="0" w:color="000000"/>
              <w:bottom w:val="single" w:sz="4" w:space="0" w:color="000000"/>
            </w:tcBorders>
            <w:shd w:val="clear" w:color="auto" w:fill="FFFFFF"/>
            <w:vAlign w:val="center"/>
          </w:tcPr>
          <w:p w14:paraId="2700B639"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Gmina Węgliniec – Henryk Kapeluch</w:t>
            </w:r>
          </w:p>
        </w:tc>
        <w:tc>
          <w:tcPr>
            <w:tcW w:w="1516" w:type="dxa"/>
            <w:tcBorders>
              <w:top w:val="single" w:sz="4" w:space="0" w:color="000000"/>
              <w:left w:val="single" w:sz="4" w:space="0" w:color="000000"/>
              <w:bottom w:val="single" w:sz="4" w:space="0" w:color="000000"/>
            </w:tcBorders>
            <w:shd w:val="clear" w:color="auto" w:fill="FFFFFF"/>
            <w:vAlign w:val="center"/>
          </w:tcPr>
          <w:p w14:paraId="615B7F3F"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Społeczny</w:t>
            </w:r>
          </w:p>
        </w:tc>
        <w:tc>
          <w:tcPr>
            <w:tcW w:w="2026" w:type="dxa"/>
            <w:tcBorders>
              <w:top w:val="single" w:sz="4" w:space="0" w:color="000000"/>
              <w:left w:val="single" w:sz="4" w:space="0" w:color="000000"/>
              <w:bottom w:val="single" w:sz="4" w:space="0" w:color="000000"/>
            </w:tcBorders>
            <w:shd w:val="clear" w:color="auto" w:fill="FFFFFF"/>
            <w:vAlign w:val="center"/>
          </w:tcPr>
          <w:p w14:paraId="0E2D8C3A"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Przedstawiciel NGO</w:t>
            </w:r>
          </w:p>
        </w:tc>
        <w:tc>
          <w:tcPr>
            <w:tcW w:w="25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9359C"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Członek organu decyzyjnego</w:t>
            </w:r>
          </w:p>
        </w:tc>
      </w:tr>
      <w:tr w:rsidR="00713DAC" w:rsidRPr="00713DAC" w14:paraId="33C41C66" w14:textId="77777777">
        <w:tc>
          <w:tcPr>
            <w:tcW w:w="567" w:type="dxa"/>
            <w:tcBorders>
              <w:top w:val="single" w:sz="4" w:space="0" w:color="000000"/>
              <w:left w:val="single" w:sz="4" w:space="0" w:color="000000"/>
              <w:bottom w:val="single" w:sz="4" w:space="0" w:color="000000"/>
            </w:tcBorders>
            <w:shd w:val="clear" w:color="auto" w:fill="FFFFFF"/>
            <w:vAlign w:val="center"/>
          </w:tcPr>
          <w:p w14:paraId="016B32C3"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19</w:t>
            </w:r>
          </w:p>
        </w:tc>
        <w:tc>
          <w:tcPr>
            <w:tcW w:w="3543" w:type="dxa"/>
            <w:tcBorders>
              <w:top w:val="single" w:sz="4" w:space="0" w:color="000000"/>
              <w:left w:val="single" w:sz="4" w:space="0" w:color="000000"/>
              <w:bottom w:val="single" w:sz="4" w:space="0" w:color="000000"/>
            </w:tcBorders>
            <w:shd w:val="clear" w:color="auto" w:fill="FFFFFF"/>
            <w:vAlign w:val="center"/>
          </w:tcPr>
          <w:p w14:paraId="088720BC"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Irena Krukowska-Szopa</w:t>
            </w:r>
          </w:p>
        </w:tc>
        <w:tc>
          <w:tcPr>
            <w:tcW w:w="1516" w:type="dxa"/>
            <w:tcBorders>
              <w:top w:val="single" w:sz="4" w:space="0" w:color="000000"/>
              <w:left w:val="single" w:sz="4" w:space="0" w:color="000000"/>
              <w:bottom w:val="single" w:sz="4" w:space="0" w:color="000000"/>
            </w:tcBorders>
            <w:shd w:val="clear" w:color="auto" w:fill="FFFFFF"/>
            <w:vAlign w:val="center"/>
          </w:tcPr>
          <w:p w14:paraId="42FF811F"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Społeczny</w:t>
            </w:r>
          </w:p>
        </w:tc>
        <w:tc>
          <w:tcPr>
            <w:tcW w:w="2026" w:type="dxa"/>
            <w:tcBorders>
              <w:top w:val="single" w:sz="4" w:space="0" w:color="000000"/>
              <w:left w:val="single" w:sz="4" w:space="0" w:color="000000"/>
              <w:bottom w:val="single" w:sz="4" w:space="0" w:color="000000"/>
            </w:tcBorders>
            <w:shd w:val="clear" w:color="auto" w:fill="FFFFFF"/>
            <w:vAlign w:val="center"/>
          </w:tcPr>
          <w:p w14:paraId="5F0969C6"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Przedstawiciel NGO</w:t>
            </w:r>
          </w:p>
        </w:tc>
        <w:tc>
          <w:tcPr>
            <w:tcW w:w="25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2BBB7B"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Członek organu decyzyjnego</w:t>
            </w:r>
          </w:p>
        </w:tc>
      </w:tr>
      <w:tr w:rsidR="00713DAC" w:rsidRPr="00713DAC" w14:paraId="18EC7034" w14:textId="77777777">
        <w:tc>
          <w:tcPr>
            <w:tcW w:w="567" w:type="dxa"/>
            <w:tcBorders>
              <w:top w:val="single" w:sz="4" w:space="0" w:color="000000"/>
              <w:left w:val="single" w:sz="4" w:space="0" w:color="000000"/>
              <w:bottom w:val="single" w:sz="4" w:space="0" w:color="000000"/>
            </w:tcBorders>
            <w:shd w:val="clear" w:color="auto" w:fill="FFFFFF"/>
            <w:vAlign w:val="center"/>
          </w:tcPr>
          <w:p w14:paraId="0582502C"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20</w:t>
            </w:r>
          </w:p>
        </w:tc>
        <w:tc>
          <w:tcPr>
            <w:tcW w:w="3543" w:type="dxa"/>
            <w:tcBorders>
              <w:top w:val="single" w:sz="4" w:space="0" w:color="000000"/>
              <w:left w:val="single" w:sz="4" w:space="0" w:color="000000"/>
              <w:bottom w:val="single" w:sz="4" w:space="0" w:color="000000"/>
            </w:tcBorders>
            <w:shd w:val="clear" w:color="auto" w:fill="FFFFFF"/>
            <w:vAlign w:val="center"/>
          </w:tcPr>
          <w:p w14:paraId="734A56A9"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Gmina Pieńsk – Jolanta Strojna</w:t>
            </w:r>
          </w:p>
        </w:tc>
        <w:tc>
          <w:tcPr>
            <w:tcW w:w="1516" w:type="dxa"/>
            <w:tcBorders>
              <w:top w:val="single" w:sz="4" w:space="0" w:color="000000"/>
              <w:left w:val="single" w:sz="4" w:space="0" w:color="000000"/>
              <w:bottom w:val="single" w:sz="4" w:space="0" w:color="000000"/>
            </w:tcBorders>
            <w:shd w:val="clear" w:color="auto" w:fill="FFFFFF"/>
            <w:vAlign w:val="center"/>
          </w:tcPr>
          <w:p w14:paraId="05EB97D2"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Gospodarczy</w:t>
            </w:r>
          </w:p>
        </w:tc>
        <w:tc>
          <w:tcPr>
            <w:tcW w:w="2026" w:type="dxa"/>
            <w:tcBorders>
              <w:top w:val="single" w:sz="4" w:space="0" w:color="000000"/>
              <w:left w:val="single" w:sz="4" w:space="0" w:color="000000"/>
              <w:bottom w:val="single" w:sz="4" w:space="0" w:color="000000"/>
            </w:tcBorders>
            <w:shd w:val="clear" w:color="auto" w:fill="FFFFFF"/>
            <w:vAlign w:val="center"/>
          </w:tcPr>
          <w:p w14:paraId="3A2C01AC"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Przedsiębiorca</w:t>
            </w:r>
          </w:p>
        </w:tc>
        <w:tc>
          <w:tcPr>
            <w:tcW w:w="25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8E7AB"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Członek organu decyzyjnego</w:t>
            </w:r>
          </w:p>
        </w:tc>
      </w:tr>
    </w:tbl>
    <w:p w14:paraId="41992FA4" w14:textId="77777777" w:rsidR="00E10DD2" w:rsidRPr="00713DAC" w:rsidRDefault="00C974AE">
      <w:pPr>
        <w:spacing w:after="0" w:line="276" w:lineRule="auto"/>
        <w:rPr>
          <w:rFonts w:ascii="Times New Roman" w:hAnsi="Times New Roman" w:cs="Times New Roman"/>
        </w:rPr>
      </w:pPr>
      <w:r w:rsidRPr="00713DAC">
        <w:rPr>
          <w:rFonts w:ascii="Times New Roman" w:hAnsi="Times New Roman" w:cs="Times New Roman"/>
          <w:i/>
        </w:rPr>
        <w:t>(Tabela nr 1 – Struktura organu decyzyjnego w Stowarzyszeniu LGD Bory Dolnośląskie na dzień 28.02.2013r. Źródło – dane własne)</w:t>
      </w:r>
    </w:p>
    <w:p w14:paraId="2CC57BA0" w14:textId="77777777" w:rsidR="00E10DD2" w:rsidRPr="00713DAC" w:rsidRDefault="00E10DD2">
      <w:pPr>
        <w:spacing w:after="0" w:line="276" w:lineRule="auto"/>
        <w:rPr>
          <w:rFonts w:ascii="Times New Roman" w:hAnsi="Times New Roman" w:cs="Times New Roman"/>
        </w:rPr>
      </w:pPr>
    </w:p>
    <w:p w14:paraId="2F2462D2" w14:textId="77777777" w:rsidR="00E10DD2" w:rsidRPr="00713DAC" w:rsidRDefault="00C974AE">
      <w:pPr>
        <w:spacing w:after="0" w:line="276" w:lineRule="auto"/>
        <w:rPr>
          <w:rFonts w:ascii="Times New Roman" w:hAnsi="Times New Roman" w:cs="Times New Roman"/>
        </w:rPr>
      </w:pPr>
      <w:r w:rsidRPr="00713DAC">
        <w:rPr>
          <w:rFonts w:ascii="Times New Roman" w:hAnsi="Times New Roman" w:cs="Times New Roman"/>
        </w:rPr>
        <w:t>Procentowo skład Rady przedstawiał się następująco:</w:t>
      </w:r>
    </w:p>
    <w:p w14:paraId="21EFE6E3" w14:textId="77777777" w:rsidR="00E10DD2" w:rsidRPr="00713DAC" w:rsidRDefault="00C974AE">
      <w:pPr>
        <w:pStyle w:val="Akapitzlist"/>
        <w:numPr>
          <w:ilvl w:val="0"/>
          <w:numId w:val="39"/>
        </w:numPr>
        <w:spacing w:after="0" w:line="276" w:lineRule="auto"/>
        <w:rPr>
          <w:rFonts w:ascii="Times New Roman" w:hAnsi="Times New Roman" w:cs="Times New Roman"/>
        </w:rPr>
      </w:pPr>
      <w:r w:rsidRPr="00713DAC">
        <w:rPr>
          <w:rFonts w:ascii="Times New Roman" w:hAnsi="Times New Roman" w:cs="Times New Roman"/>
        </w:rPr>
        <w:t>Sektor publiczny – 45%</w:t>
      </w:r>
    </w:p>
    <w:p w14:paraId="0B7948B7" w14:textId="77777777" w:rsidR="00E10DD2" w:rsidRPr="00713DAC" w:rsidRDefault="00C974AE">
      <w:pPr>
        <w:pStyle w:val="Akapitzlist"/>
        <w:numPr>
          <w:ilvl w:val="0"/>
          <w:numId w:val="39"/>
        </w:numPr>
        <w:spacing w:after="0" w:line="276" w:lineRule="auto"/>
        <w:rPr>
          <w:rFonts w:ascii="Times New Roman" w:hAnsi="Times New Roman" w:cs="Times New Roman"/>
        </w:rPr>
      </w:pPr>
      <w:r w:rsidRPr="00713DAC">
        <w:rPr>
          <w:rFonts w:ascii="Times New Roman" w:hAnsi="Times New Roman" w:cs="Times New Roman"/>
        </w:rPr>
        <w:t>Sektor pozarządowy – 40%</w:t>
      </w:r>
    </w:p>
    <w:p w14:paraId="46E75B70" w14:textId="77777777" w:rsidR="00E10DD2" w:rsidRPr="00713DAC" w:rsidRDefault="00C974AE">
      <w:pPr>
        <w:pStyle w:val="Akapitzlist"/>
        <w:numPr>
          <w:ilvl w:val="0"/>
          <w:numId w:val="39"/>
        </w:numPr>
        <w:spacing w:after="0" w:line="276" w:lineRule="auto"/>
        <w:rPr>
          <w:rFonts w:ascii="Times New Roman" w:hAnsi="Times New Roman" w:cs="Times New Roman"/>
        </w:rPr>
      </w:pPr>
      <w:r w:rsidRPr="00713DAC">
        <w:rPr>
          <w:rFonts w:ascii="Times New Roman" w:hAnsi="Times New Roman" w:cs="Times New Roman"/>
        </w:rPr>
        <w:t>Sektor gospodarczy – 15%</w:t>
      </w:r>
    </w:p>
    <w:p w14:paraId="34ABB20D" w14:textId="77777777" w:rsidR="00E10DD2" w:rsidRPr="00713DAC" w:rsidRDefault="00E10DD2">
      <w:pPr>
        <w:spacing w:after="0" w:line="276" w:lineRule="auto"/>
        <w:rPr>
          <w:rFonts w:ascii="Times New Roman" w:hAnsi="Times New Roman" w:cs="Times New Roman"/>
        </w:rPr>
      </w:pPr>
    </w:p>
    <w:p w14:paraId="39DA78CF" w14:textId="77777777" w:rsidR="00E10DD2" w:rsidRPr="00713DAC" w:rsidRDefault="00C974AE" w:rsidP="00674BC6">
      <w:pPr>
        <w:spacing w:after="0" w:line="276" w:lineRule="auto"/>
        <w:ind w:firstLine="360"/>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bCs/>
          <w:kern w:val="0"/>
          <w:lang w:eastAsia="ar-SA"/>
          <w14:ligatures w14:val="none"/>
        </w:rPr>
        <w:t>W okresie 2007-2013 struktura</w:t>
      </w:r>
      <w:r w:rsidRPr="00713DAC">
        <w:rPr>
          <w:rFonts w:ascii="Times New Roman" w:eastAsia="Times New Roman" w:hAnsi="Times New Roman" w:cs="Times New Roman"/>
          <w:kern w:val="0"/>
          <w:lang w:eastAsia="ar-SA"/>
          <w14:ligatures w14:val="none"/>
        </w:rPr>
        <w:t xml:space="preserve"> Stowarzyszenia Lokalna Grupa Działania Bory Dolnośląskie była tak skonstruowana, aby oddawać w sposób reprezentatywny obszar LGD i społeczność zamieszkującą na jego obszarze. </w:t>
      </w:r>
    </w:p>
    <w:p w14:paraId="0D59801C" w14:textId="77777777" w:rsidR="00E10DD2" w:rsidRPr="00713DAC" w:rsidRDefault="00C974AE">
      <w:p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Wówczas Lokalną Grupę Działania tworzyło już 58 podmiotów, z czego sektor publiczny reprezentuje 13 podmiotów, sektor gospodarczy 13 podmiotów, sektor społeczny 15 podmiotów oraz 17 mieszkańców. </w:t>
      </w:r>
    </w:p>
    <w:p w14:paraId="3D945CA8" w14:textId="77777777" w:rsidR="00E10DD2" w:rsidRPr="00713DAC" w:rsidRDefault="00E10DD2">
      <w:pPr>
        <w:spacing w:after="0" w:line="276" w:lineRule="auto"/>
        <w:jc w:val="both"/>
        <w:rPr>
          <w:rFonts w:ascii="Times New Roman" w:eastAsia="Times New Roman" w:hAnsi="Times New Roman" w:cs="Times New Roman"/>
          <w:kern w:val="0"/>
          <w:lang w:eastAsia="ar-SA"/>
          <w14:ligatures w14:val="none"/>
        </w:rPr>
      </w:pPr>
    </w:p>
    <w:p w14:paraId="7FB3727E" w14:textId="77777777" w:rsidR="00E10DD2" w:rsidRPr="00713DAC" w:rsidRDefault="00C974AE" w:rsidP="00674BC6">
      <w:pPr>
        <w:spacing w:after="0" w:line="276" w:lineRule="auto"/>
        <w:ind w:firstLine="708"/>
        <w:jc w:val="both"/>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Organem decyzyjnym odpowiedzialnym za ocenę wniosków pozostaje nadal Rada Stowarzyszenia. Jej skład zmniejszył się z 20 do 11 osób i opiera się w dużej mierze na tych członkach, którzy pełnili funkcję członka Rady Stowarzyszenia w okresie 2007-2013 (Agnieszka Antosz, Roman Lichwiarz, Ewelina Rzepka oraz Joanna Malinowska za męża Gajdzińska). Osoby te posiadają ogromne doświadczenie w zakresie oceny operacji. Wiedza ta nabyta została w wyniku wieloletniej pracy w składzie Rady, co potwierdzają m.in. takie dokumenty jak imienne karty oceny operacji, listy obecności z posiedzenia Rady czy deklaracje bezstronności.</w:t>
      </w:r>
    </w:p>
    <w:p w14:paraId="223C4755" w14:textId="77777777" w:rsidR="00E10DD2" w:rsidRPr="00713DAC" w:rsidRDefault="00C974AE">
      <w:pPr>
        <w:spacing w:after="0" w:line="276" w:lineRule="auto"/>
        <w:jc w:val="both"/>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Skład organu decyzyjnego w okresie 2014-2020 i obecnie.</w:t>
      </w:r>
    </w:p>
    <w:p w14:paraId="7D894F95" w14:textId="77777777" w:rsidR="00E10DD2" w:rsidRPr="00713DAC" w:rsidRDefault="00E10DD2">
      <w:pPr>
        <w:spacing w:after="0" w:line="276" w:lineRule="auto"/>
        <w:jc w:val="both"/>
        <w:rPr>
          <w:rFonts w:ascii="Times New Roman" w:eastAsia="Calibri" w:hAnsi="Times New Roman" w:cs="Times New Roman"/>
          <w:kern w:val="0"/>
          <w:lang w:eastAsia="ar-SA"/>
          <w14:ligatures w14:val="none"/>
        </w:rPr>
      </w:pPr>
    </w:p>
    <w:tbl>
      <w:tblPr>
        <w:tblW w:w="7652" w:type="dxa"/>
        <w:jc w:val="center"/>
        <w:tblLayout w:type="fixed"/>
        <w:tblLook w:val="0000" w:firstRow="0" w:lastRow="0" w:firstColumn="0" w:lastColumn="0" w:noHBand="0" w:noVBand="0"/>
      </w:tblPr>
      <w:tblGrid>
        <w:gridCol w:w="568"/>
        <w:gridCol w:w="3543"/>
        <w:gridCol w:w="1517"/>
        <w:gridCol w:w="2024"/>
      </w:tblGrid>
      <w:tr w:rsidR="00713DAC" w:rsidRPr="00713DAC" w14:paraId="72C2869E" w14:textId="77777777">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center"/>
          </w:tcPr>
          <w:p w14:paraId="17BF00D1" w14:textId="77777777" w:rsidR="00E10DD2" w:rsidRPr="00713DAC" w:rsidRDefault="00C974AE">
            <w:pPr>
              <w:widowControl w:val="0"/>
              <w:spacing w:after="0" w:line="276" w:lineRule="auto"/>
              <w:jc w:val="center"/>
              <w:rPr>
                <w:rFonts w:ascii="Times New Roman" w:hAnsi="Times New Roman" w:cs="Times New Roman"/>
                <w:b/>
              </w:rPr>
            </w:pPr>
            <w:r w:rsidRPr="00713DAC">
              <w:rPr>
                <w:rFonts w:ascii="Times New Roman" w:hAnsi="Times New Roman" w:cs="Times New Roman"/>
                <w:b/>
              </w:rPr>
              <w:t>Lp.</w:t>
            </w:r>
          </w:p>
        </w:tc>
        <w:tc>
          <w:tcPr>
            <w:tcW w:w="3543"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center"/>
          </w:tcPr>
          <w:p w14:paraId="158F04CE" w14:textId="77777777" w:rsidR="00E10DD2" w:rsidRPr="00713DAC" w:rsidRDefault="00C974AE">
            <w:pPr>
              <w:widowControl w:val="0"/>
              <w:spacing w:after="0" w:line="276" w:lineRule="auto"/>
              <w:jc w:val="center"/>
              <w:rPr>
                <w:rFonts w:ascii="Times New Roman" w:hAnsi="Times New Roman" w:cs="Times New Roman"/>
                <w:b/>
              </w:rPr>
            </w:pPr>
            <w:r w:rsidRPr="00713DAC">
              <w:rPr>
                <w:rFonts w:ascii="Times New Roman" w:hAnsi="Times New Roman" w:cs="Times New Roman"/>
                <w:b/>
              </w:rPr>
              <w:t>Nazwa Członka</w:t>
            </w:r>
          </w:p>
        </w:tc>
        <w:tc>
          <w:tcPr>
            <w:tcW w:w="3541" w:type="dxa"/>
            <w:gridSpan w:val="2"/>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center"/>
          </w:tcPr>
          <w:p w14:paraId="2AB81320" w14:textId="77777777" w:rsidR="00E10DD2" w:rsidRPr="00713DAC" w:rsidRDefault="00C974AE">
            <w:pPr>
              <w:widowControl w:val="0"/>
              <w:spacing w:after="0" w:line="276" w:lineRule="auto"/>
              <w:jc w:val="center"/>
              <w:rPr>
                <w:rFonts w:ascii="Times New Roman" w:hAnsi="Times New Roman" w:cs="Times New Roman"/>
                <w:b/>
              </w:rPr>
            </w:pPr>
            <w:r w:rsidRPr="00713DAC">
              <w:rPr>
                <w:rFonts w:ascii="Times New Roman" w:hAnsi="Times New Roman" w:cs="Times New Roman"/>
                <w:b/>
              </w:rPr>
              <w:t>Reprezentanci sektora</w:t>
            </w:r>
          </w:p>
        </w:tc>
      </w:tr>
      <w:tr w:rsidR="00713DAC" w:rsidRPr="00713DAC" w14:paraId="1B590079" w14:textId="77777777">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2BB34CFE" w14:textId="77777777" w:rsidR="00E10DD2" w:rsidRPr="00713DAC" w:rsidRDefault="00E10DD2">
            <w:pPr>
              <w:widowControl w:val="0"/>
              <w:spacing w:after="0" w:line="276" w:lineRule="auto"/>
              <w:jc w:val="center"/>
              <w:rPr>
                <w:rFonts w:ascii="Times New Roman" w:hAnsi="Times New Roman" w:cs="Times New Roman"/>
                <w:b/>
              </w:rPr>
            </w:pPr>
          </w:p>
        </w:tc>
        <w:tc>
          <w:tcPr>
            <w:tcW w:w="3543" w:type="dxa"/>
            <w:tcBorders>
              <w:top w:val="single" w:sz="4" w:space="0" w:color="000000"/>
              <w:left w:val="single" w:sz="4" w:space="0" w:color="000000"/>
              <w:bottom w:val="single" w:sz="4" w:space="0" w:color="000000"/>
              <w:right w:val="single" w:sz="4" w:space="0" w:color="000000"/>
            </w:tcBorders>
            <w:vAlign w:val="center"/>
          </w:tcPr>
          <w:p w14:paraId="189D6DD7" w14:textId="77777777" w:rsidR="00E10DD2" w:rsidRPr="00713DAC" w:rsidRDefault="00E10DD2">
            <w:pPr>
              <w:widowControl w:val="0"/>
              <w:spacing w:after="0" w:line="276" w:lineRule="auto"/>
              <w:jc w:val="center"/>
              <w:rPr>
                <w:rFonts w:ascii="Times New Roman" w:hAnsi="Times New Roman" w:cs="Times New Roman"/>
                <w:b/>
              </w:rPr>
            </w:pPr>
          </w:p>
        </w:tc>
        <w:tc>
          <w:tcPr>
            <w:tcW w:w="1517"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center"/>
          </w:tcPr>
          <w:p w14:paraId="6A8B821B" w14:textId="77777777" w:rsidR="00E10DD2" w:rsidRPr="00713DAC" w:rsidRDefault="00C974AE">
            <w:pPr>
              <w:widowControl w:val="0"/>
              <w:spacing w:after="0" w:line="276" w:lineRule="auto"/>
              <w:jc w:val="center"/>
              <w:rPr>
                <w:rFonts w:ascii="Times New Roman" w:hAnsi="Times New Roman" w:cs="Times New Roman"/>
                <w:b/>
              </w:rPr>
            </w:pPr>
            <w:r w:rsidRPr="00713DAC">
              <w:rPr>
                <w:rFonts w:ascii="Times New Roman" w:hAnsi="Times New Roman" w:cs="Times New Roman"/>
                <w:b/>
              </w:rPr>
              <w:t>Liczba osób</w:t>
            </w:r>
          </w:p>
        </w:tc>
        <w:tc>
          <w:tcPr>
            <w:tcW w:w="2024"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center"/>
          </w:tcPr>
          <w:p w14:paraId="050B3E13" w14:textId="77777777" w:rsidR="00E10DD2" w:rsidRPr="00713DAC" w:rsidRDefault="00C974AE">
            <w:pPr>
              <w:widowControl w:val="0"/>
              <w:spacing w:after="0" w:line="276" w:lineRule="auto"/>
              <w:jc w:val="center"/>
              <w:rPr>
                <w:rFonts w:ascii="Times New Roman" w:hAnsi="Times New Roman" w:cs="Times New Roman"/>
                <w:b/>
              </w:rPr>
            </w:pPr>
            <w:r w:rsidRPr="00713DAC">
              <w:rPr>
                <w:rFonts w:ascii="Times New Roman" w:hAnsi="Times New Roman" w:cs="Times New Roman"/>
                <w:b/>
              </w:rPr>
              <w:t>Udział w %</w:t>
            </w:r>
          </w:p>
        </w:tc>
      </w:tr>
      <w:tr w:rsidR="00713DAC" w:rsidRPr="00713DAC" w14:paraId="1FC6BE2B" w14:textId="77777777">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73E3D2" w14:textId="77777777" w:rsidR="00E10DD2" w:rsidRPr="00713DAC" w:rsidRDefault="00C974AE">
            <w:pPr>
              <w:widowControl w:val="0"/>
              <w:spacing w:after="0" w:line="276" w:lineRule="auto"/>
              <w:jc w:val="center"/>
              <w:rPr>
                <w:rFonts w:ascii="Times New Roman" w:hAnsi="Times New Roman" w:cs="Times New Roman"/>
              </w:rPr>
            </w:pPr>
            <w:r w:rsidRPr="00713DAC">
              <w:rPr>
                <w:rFonts w:ascii="Times New Roman" w:hAnsi="Times New Roman" w:cs="Times New Roman"/>
              </w:rPr>
              <w:t>1</w:t>
            </w:r>
          </w:p>
        </w:tc>
        <w:tc>
          <w:tcPr>
            <w:tcW w:w="35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F7BC2B" w14:textId="77777777" w:rsidR="00E10DD2" w:rsidRPr="00713DAC" w:rsidRDefault="00C974AE">
            <w:pPr>
              <w:widowControl w:val="0"/>
              <w:spacing w:after="0" w:line="276" w:lineRule="auto"/>
              <w:jc w:val="center"/>
              <w:rPr>
                <w:rFonts w:ascii="Times New Roman" w:hAnsi="Times New Roman" w:cs="Times New Roman"/>
              </w:rPr>
            </w:pPr>
            <w:r w:rsidRPr="00713DAC">
              <w:rPr>
                <w:rFonts w:ascii="Times New Roman" w:hAnsi="Times New Roman" w:cs="Times New Roman"/>
              </w:rPr>
              <w:t>Sektor publiczny</w:t>
            </w:r>
          </w:p>
        </w:tc>
        <w:tc>
          <w:tcPr>
            <w:tcW w:w="1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FA7F09" w14:textId="77777777" w:rsidR="00E10DD2" w:rsidRPr="00713DAC" w:rsidRDefault="00C974AE">
            <w:pPr>
              <w:widowControl w:val="0"/>
              <w:spacing w:after="0" w:line="276" w:lineRule="auto"/>
              <w:jc w:val="center"/>
              <w:rPr>
                <w:rFonts w:ascii="Times New Roman" w:hAnsi="Times New Roman" w:cs="Times New Roman"/>
              </w:rPr>
            </w:pPr>
            <w:r w:rsidRPr="00713DAC">
              <w:rPr>
                <w:rFonts w:ascii="Times New Roman" w:hAnsi="Times New Roman" w:cs="Times New Roman"/>
              </w:rPr>
              <w:t>4</w:t>
            </w:r>
          </w:p>
        </w:tc>
        <w:tc>
          <w:tcPr>
            <w:tcW w:w="20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E845B3" w14:textId="77777777" w:rsidR="00E10DD2" w:rsidRPr="00713DAC" w:rsidRDefault="00C974AE">
            <w:pPr>
              <w:widowControl w:val="0"/>
              <w:spacing w:after="0" w:line="276" w:lineRule="auto"/>
              <w:jc w:val="center"/>
              <w:rPr>
                <w:rFonts w:ascii="Times New Roman" w:hAnsi="Times New Roman" w:cs="Times New Roman"/>
              </w:rPr>
            </w:pPr>
            <w:r w:rsidRPr="00713DAC">
              <w:rPr>
                <w:rFonts w:ascii="Times New Roman" w:hAnsi="Times New Roman" w:cs="Times New Roman"/>
              </w:rPr>
              <w:t>36,36%</w:t>
            </w:r>
          </w:p>
        </w:tc>
      </w:tr>
      <w:tr w:rsidR="00713DAC" w:rsidRPr="00713DAC" w14:paraId="4845CF27" w14:textId="77777777">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A3ECE" w14:textId="77777777" w:rsidR="00E10DD2" w:rsidRPr="00713DAC" w:rsidRDefault="00C974AE">
            <w:pPr>
              <w:widowControl w:val="0"/>
              <w:spacing w:after="0" w:line="276" w:lineRule="auto"/>
              <w:jc w:val="center"/>
              <w:rPr>
                <w:rFonts w:ascii="Times New Roman" w:hAnsi="Times New Roman" w:cs="Times New Roman"/>
              </w:rPr>
            </w:pPr>
            <w:r w:rsidRPr="00713DAC">
              <w:rPr>
                <w:rFonts w:ascii="Times New Roman" w:hAnsi="Times New Roman" w:cs="Times New Roman"/>
              </w:rPr>
              <w:t>2</w:t>
            </w:r>
          </w:p>
        </w:tc>
        <w:tc>
          <w:tcPr>
            <w:tcW w:w="35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82DBE" w14:textId="77777777" w:rsidR="00E10DD2" w:rsidRPr="00713DAC" w:rsidRDefault="00C974AE">
            <w:pPr>
              <w:widowControl w:val="0"/>
              <w:spacing w:after="0" w:line="276" w:lineRule="auto"/>
              <w:jc w:val="center"/>
              <w:rPr>
                <w:rFonts w:ascii="Times New Roman" w:hAnsi="Times New Roman" w:cs="Times New Roman"/>
              </w:rPr>
            </w:pPr>
            <w:r w:rsidRPr="00713DAC">
              <w:rPr>
                <w:rFonts w:ascii="Times New Roman" w:hAnsi="Times New Roman" w:cs="Times New Roman"/>
              </w:rPr>
              <w:t>Sektor gospodarczy</w:t>
            </w:r>
          </w:p>
        </w:tc>
        <w:tc>
          <w:tcPr>
            <w:tcW w:w="1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FA1C0" w14:textId="77777777" w:rsidR="00E10DD2" w:rsidRPr="00713DAC" w:rsidRDefault="00C974AE">
            <w:pPr>
              <w:widowControl w:val="0"/>
              <w:spacing w:after="0" w:line="276" w:lineRule="auto"/>
              <w:jc w:val="center"/>
              <w:rPr>
                <w:rFonts w:ascii="Times New Roman" w:hAnsi="Times New Roman" w:cs="Times New Roman"/>
              </w:rPr>
            </w:pPr>
            <w:r w:rsidRPr="00713DAC">
              <w:rPr>
                <w:rFonts w:ascii="Times New Roman" w:hAnsi="Times New Roman" w:cs="Times New Roman"/>
              </w:rPr>
              <w:t>4</w:t>
            </w:r>
          </w:p>
        </w:tc>
        <w:tc>
          <w:tcPr>
            <w:tcW w:w="20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3D006B" w14:textId="77777777" w:rsidR="00E10DD2" w:rsidRPr="00713DAC" w:rsidRDefault="00C974AE">
            <w:pPr>
              <w:widowControl w:val="0"/>
              <w:spacing w:after="0" w:line="276" w:lineRule="auto"/>
              <w:jc w:val="center"/>
              <w:rPr>
                <w:rFonts w:ascii="Times New Roman" w:hAnsi="Times New Roman" w:cs="Times New Roman"/>
              </w:rPr>
            </w:pPr>
            <w:r w:rsidRPr="00713DAC">
              <w:rPr>
                <w:rFonts w:ascii="Times New Roman" w:hAnsi="Times New Roman" w:cs="Times New Roman"/>
              </w:rPr>
              <w:t>36,36%</w:t>
            </w:r>
          </w:p>
        </w:tc>
      </w:tr>
      <w:tr w:rsidR="00713DAC" w:rsidRPr="00713DAC" w14:paraId="160128CA" w14:textId="77777777">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8F38B" w14:textId="77777777" w:rsidR="00E10DD2" w:rsidRPr="00713DAC" w:rsidRDefault="00C974AE">
            <w:pPr>
              <w:widowControl w:val="0"/>
              <w:spacing w:after="0" w:line="276" w:lineRule="auto"/>
              <w:jc w:val="center"/>
              <w:rPr>
                <w:rFonts w:ascii="Times New Roman" w:hAnsi="Times New Roman" w:cs="Times New Roman"/>
              </w:rPr>
            </w:pPr>
            <w:r w:rsidRPr="00713DAC">
              <w:rPr>
                <w:rFonts w:ascii="Times New Roman" w:hAnsi="Times New Roman" w:cs="Times New Roman"/>
              </w:rPr>
              <w:t>3</w:t>
            </w:r>
          </w:p>
        </w:tc>
        <w:tc>
          <w:tcPr>
            <w:tcW w:w="35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13F64E" w14:textId="77777777" w:rsidR="00E10DD2" w:rsidRPr="00713DAC" w:rsidRDefault="00C974AE">
            <w:pPr>
              <w:widowControl w:val="0"/>
              <w:spacing w:after="0" w:line="276" w:lineRule="auto"/>
              <w:jc w:val="center"/>
              <w:rPr>
                <w:rFonts w:ascii="Times New Roman" w:hAnsi="Times New Roman" w:cs="Times New Roman"/>
              </w:rPr>
            </w:pPr>
            <w:r w:rsidRPr="00713DAC">
              <w:rPr>
                <w:rFonts w:ascii="Times New Roman" w:hAnsi="Times New Roman" w:cs="Times New Roman"/>
              </w:rPr>
              <w:t>Sektor pozarządowy</w:t>
            </w:r>
          </w:p>
        </w:tc>
        <w:tc>
          <w:tcPr>
            <w:tcW w:w="1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D143B" w14:textId="77777777" w:rsidR="00E10DD2" w:rsidRPr="00713DAC" w:rsidRDefault="00C974AE">
            <w:pPr>
              <w:widowControl w:val="0"/>
              <w:spacing w:after="0" w:line="276" w:lineRule="auto"/>
              <w:jc w:val="center"/>
              <w:rPr>
                <w:rFonts w:ascii="Times New Roman" w:hAnsi="Times New Roman" w:cs="Times New Roman"/>
              </w:rPr>
            </w:pPr>
            <w:r w:rsidRPr="00713DAC">
              <w:rPr>
                <w:rFonts w:ascii="Times New Roman" w:hAnsi="Times New Roman" w:cs="Times New Roman"/>
              </w:rPr>
              <w:t>3</w:t>
            </w:r>
          </w:p>
        </w:tc>
        <w:tc>
          <w:tcPr>
            <w:tcW w:w="20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E0C0D" w14:textId="77777777" w:rsidR="00E10DD2" w:rsidRPr="00713DAC" w:rsidRDefault="00C974AE">
            <w:pPr>
              <w:widowControl w:val="0"/>
              <w:spacing w:after="0" w:line="276" w:lineRule="auto"/>
              <w:jc w:val="center"/>
              <w:rPr>
                <w:rFonts w:ascii="Times New Roman" w:hAnsi="Times New Roman" w:cs="Times New Roman"/>
              </w:rPr>
            </w:pPr>
            <w:r w:rsidRPr="00713DAC">
              <w:rPr>
                <w:rFonts w:ascii="Times New Roman" w:hAnsi="Times New Roman" w:cs="Times New Roman"/>
              </w:rPr>
              <w:t>27,28%</w:t>
            </w:r>
          </w:p>
        </w:tc>
      </w:tr>
    </w:tbl>
    <w:p w14:paraId="45868D99" w14:textId="77777777" w:rsidR="00E10DD2" w:rsidRPr="00713DAC" w:rsidRDefault="00C974AE">
      <w:pPr>
        <w:spacing w:after="0" w:line="276" w:lineRule="auto"/>
        <w:rPr>
          <w:rFonts w:ascii="Times New Roman" w:hAnsi="Times New Roman" w:cs="Times New Roman"/>
          <w:i/>
        </w:rPr>
      </w:pPr>
      <w:r w:rsidRPr="00713DAC">
        <w:rPr>
          <w:rFonts w:ascii="Times New Roman" w:hAnsi="Times New Roman" w:cs="Times New Roman"/>
          <w:i/>
        </w:rPr>
        <w:t xml:space="preserve">                      (Tabela nr2 – Struktura organu decyzyjnego w Stowarzyszeniu LGD Bory Dolnośląskie </w:t>
      </w:r>
    </w:p>
    <w:p w14:paraId="55F2F39B" w14:textId="77777777" w:rsidR="00E10DD2" w:rsidRPr="00713DAC" w:rsidRDefault="00C974AE">
      <w:pPr>
        <w:spacing w:after="0" w:line="276" w:lineRule="auto"/>
        <w:rPr>
          <w:rFonts w:ascii="Times New Roman" w:hAnsi="Times New Roman" w:cs="Times New Roman"/>
        </w:rPr>
      </w:pPr>
      <w:r w:rsidRPr="00713DAC">
        <w:rPr>
          <w:rFonts w:ascii="Times New Roman" w:hAnsi="Times New Roman" w:cs="Times New Roman"/>
          <w:i/>
        </w:rPr>
        <w:t xml:space="preserve">                      na dzień 31.05.2023r.. Źródło – dane własne)</w:t>
      </w:r>
    </w:p>
    <w:p w14:paraId="64787705" w14:textId="77777777" w:rsidR="00E10DD2" w:rsidRPr="00713DAC" w:rsidRDefault="00E10DD2">
      <w:pPr>
        <w:spacing w:after="0" w:line="276" w:lineRule="auto"/>
        <w:jc w:val="both"/>
        <w:rPr>
          <w:rFonts w:ascii="Times New Roman" w:eastAsia="Calibri" w:hAnsi="Times New Roman" w:cs="Times New Roman"/>
          <w:kern w:val="0"/>
          <w:lang w:eastAsia="ar-SA"/>
          <w14:ligatures w14:val="none"/>
        </w:rPr>
      </w:pPr>
    </w:p>
    <w:p w14:paraId="7C7AE25D" w14:textId="77777777" w:rsidR="00E10DD2" w:rsidRPr="00713DAC" w:rsidRDefault="00C974AE">
      <w:pPr>
        <w:pStyle w:val="Akapitzlist"/>
        <w:numPr>
          <w:ilvl w:val="0"/>
          <w:numId w:val="28"/>
        </w:numPr>
        <w:spacing w:after="0" w:line="276" w:lineRule="auto"/>
        <w:ind w:left="284" w:hanging="284"/>
        <w:jc w:val="both"/>
        <w:rPr>
          <w:rFonts w:ascii="Times New Roman" w:eastAsia="Calibri" w:hAnsi="Times New Roman" w:cs="Times New Roman"/>
          <w:b/>
          <w:bCs/>
          <w:kern w:val="0"/>
          <w:lang w:eastAsia="ar-SA"/>
          <w14:ligatures w14:val="none"/>
        </w:rPr>
      </w:pPr>
      <w:r w:rsidRPr="00713DAC">
        <w:rPr>
          <w:rFonts w:ascii="Times New Roman" w:eastAsia="Calibri" w:hAnsi="Times New Roman" w:cs="Times New Roman"/>
          <w:b/>
          <w:bCs/>
          <w:kern w:val="0"/>
          <w:lang w:eastAsia="ar-SA"/>
          <w14:ligatures w14:val="none"/>
        </w:rPr>
        <w:t>Struktura LGD</w:t>
      </w:r>
    </w:p>
    <w:p w14:paraId="114B0B0A" w14:textId="77777777" w:rsidR="00E10DD2" w:rsidRPr="00713DAC" w:rsidRDefault="00E10DD2">
      <w:pPr>
        <w:spacing w:after="0" w:line="276" w:lineRule="auto"/>
        <w:jc w:val="both"/>
        <w:rPr>
          <w:rFonts w:ascii="Times New Roman" w:eastAsia="Calibri" w:hAnsi="Times New Roman" w:cs="Times New Roman"/>
          <w:b/>
          <w:bCs/>
          <w:kern w:val="0"/>
          <w:lang w:eastAsia="ar-SA"/>
          <w14:ligatures w14:val="none"/>
        </w:rPr>
      </w:pPr>
    </w:p>
    <w:p w14:paraId="06F33EDA" w14:textId="77777777" w:rsidR="00E10DD2" w:rsidRPr="00713DAC" w:rsidRDefault="00C974AE" w:rsidP="00674BC6">
      <w:pPr>
        <w:pStyle w:val="Default"/>
        <w:spacing w:line="276" w:lineRule="auto"/>
        <w:ind w:firstLine="284"/>
        <w:jc w:val="both"/>
        <w:rPr>
          <w:color w:val="auto"/>
          <w:sz w:val="22"/>
          <w:szCs w:val="22"/>
        </w:rPr>
      </w:pPr>
      <w:r w:rsidRPr="00713DAC">
        <w:rPr>
          <w:color w:val="auto"/>
          <w:sz w:val="22"/>
          <w:szCs w:val="22"/>
        </w:rPr>
        <w:t>Stowarzyszenie Lokalna Grupa Działania „Bory Dolnośląskie” zrzesza członków zwyczajnych dopuszczając rozszerzenie lub zmianę składu LGD, zgodnie ze Statutem Stowarzyszenia. Członkiem zwyczajnym Stowarzyszenia może być osoba fizyczna, osoba prawna oraz jednostka samorządu terytorialnego z wyłączeniem województw. LGD Bory Dolnośląskie jest partnerstwem trójsektorowym, składającym się z przedstawicieli sektora publicznego, gospodarczego, społecznego oraz mieszkańców. LGD jest dobrowolnym, samorządnym, trwałym zrzeszeniem osób fizycznych i osób prawnych, w tym jednostek samorządu terytorialnego, mającym na celu działanie na rzecz rozwoju obszarów wiejskich.</w:t>
      </w:r>
    </w:p>
    <w:p w14:paraId="3CBED7DC" w14:textId="77777777" w:rsidR="00E10DD2" w:rsidRPr="00713DAC" w:rsidRDefault="00C974AE" w:rsidP="00674BC6">
      <w:pPr>
        <w:pStyle w:val="Default"/>
        <w:spacing w:line="276" w:lineRule="auto"/>
        <w:ind w:firstLine="284"/>
        <w:jc w:val="both"/>
        <w:rPr>
          <w:color w:val="auto"/>
          <w:sz w:val="22"/>
          <w:szCs w:val="22"/>
        </w:rPr>
      </w:pPr>
      <w:r w:rsidRPr="00713DAC">
        <w:rPr>
          <w:color w:val="auto"/>
          <w:sz w:val="22"/>
          <w:szCs w:val="22"/>
        </w:rPr>
        <w:t>Członkami LGD Bory Dolnośląskie są przedstawiciele instytucji publicznych, lokalnych partnerów społecznych i gospodarczych oraz mieszkańców. Spośród członków Stowarzyszenia przedstawiciele każdego sektora działają na rzecz wsparcia rozwoju obszaru LGD i rozwoju turystyki. Zasady i sposób rozszerzania składu Stowarzyszenia LGD Bory Dolnośląskie są zawarte w Statucie Stowarzyszenia, zgodnie z którym nabywanie i utrata członkostwa następuje w drodze uchwały Zarządu.</w:t>
      </w:r>
    </w:p>
    <w:p w14:paraId="006BE246" w14:textId="77777777" w:rsidR="00E10DD2" w:rsidRPr="00713DAC" w:rsidRDefault="00E10DD2">
      <w:pPr>
        <w:spacing w:after="0" w:line="276" w:lineRule="auto"/>
        <w:jc w:val="both"/>
        <w:rPr>
          <w:rFonts w:ascii="Times New Roman" w:eastAsia="Calibri" w:hAnsi="Times New Roman" w:cs="Times New Roman"/>
          <w:b/>
          <w:bCs/>
          <w:kern w:val="0"/>
          <w:lang w:eastAsia="ar-SA"/>
          <w14:ligatures w14:val="none"/>
        </w:rPr>
      </w:pPr>
    </w:p>
    <w:p w14:paraId="45D4589E" w14:textId="77777777" w:rsidR="00E10DD2" w:rsidRPr="00713DAC" w:rsidRDefault="00C974AE">
      <w:pPr>
        <w:spacing w:after="0" w:line="240" w:lineRule="auto"/>
        <w:jc w:val="both"/>
        <w:rPr>
          <w:rFonts w:ascii="Times New Roman" w:eastAsia="Times New Roman" w:hAnsi="Times New Roman" w:cs="Times New Roman"/>
          <w:spacing w:val="-1"/>
          <w:kern w:val="0"/>
          <w:lang w:eastAsia="ar-SA"/>
          <w14:ligatures w14:val="none"/>
        </w:rPr>
      </w:pPr>
      <w:r w:rsidRPr="00713DAC">
        <w:rPr>
          <w:rFonts w:ascii="Times New Roman" w:eastAsia="Times New Roman" w:hAnsi="Times New Roman" w:cs="Times New Roman"/>
          <w:kern w:val="0"/>
          <w:lang w:eastAsia="ar-SA"/>
          <w14:ligatures w14:val="none"/>
        </w:rPr>
        <w:t>Strukturę LGD tworzą – zgodnie z uchwalonym Statutem – następujące organy:</w:t>
      </w:r>
    </w:p>
    <w:p w14:paraId="7E588049" w14:textId="77777777" w:rsidR="00E10DD2" w:rsidRPr="00713DAC" w:rsidRDefault="00C974AE">
      <w:pPr>
        <w:pStyle w:val="Akapitzlist"/>
        <w:numPr>
          <w:ilvl w:val="0"/>
          <w:numId w:val="18"/>
        </w:numPr>
        <w:spacing w:after="0" w:line="240" w:lineRule="auto"/>
        <w:jc w:val="both"/>
        <w:rPr>
          <w:rFonts w:ascii="Times New Roman" w:eastAsia="Times New Roman" w:hAnsi="Times New Roman" w:cs="Times New Roman"/>
          <w:spacing w:val="-1"/>
          <w:kern w:val="0"/>
          <w:lang w:eastAsia="ar-SA"/>
          <w14:ligatures w14:val="none"/>
        </w:rPr>
      </w:pPr>
      <w:r w:rsidRPr="00713DAC">
        <w:rPr>
          <w:rFonts w:ascii="Times New Roman" w:eastAsia="Times New Roman" w:hAnsi="Times New Roman" w:cs="Times New Roman"/>
          <w:spacing w:val="-1"/>
          <w:kern w:val="0"/>
          <w:lang w:eastAsia="ar-SA"/>
          <w14:ligatures w14:val="none"/>
        </w:rPr>
        <w:t>Walne Zebranie Członków</w:t>
      </w:r>
    </w:p>
    <w:p w14:paraId="243E627D" w14:textId="77777777" w:rsidR="00E10DD2" w:rsidRPr="00713DAC" w:rsidRDefault="00C974AE">
      <w:pPr>
        <w:pStyle w:val="Akapitzlist"/>
        <w:numPr>
          <w:ilvl w:val="0"/>
          <w:numId w:val="18"/>
        </w:numPr>
        <w:spacing w:after="0" w:line="240" w:lineRule="auto"/>
        <w:jc w:val="both"/>
        <w:rPr>
          <w:rFonts w:ascii="Times New Roman" w:eastAsia="Times New Roman" w:hAnsi="Times New Roman" w:cs="Times New Roman"/>
          <w:spacing w:val="-1"/>
          <w:kern w:val="0"/>
          <w:lang w:eastAsia="ar-SA"/>
          <w14:ligatures w14:val="none"/>
        </w:rPr>
      </w:pPr>
      <w:r w:rsidRPr="00713DAC">
        <w:rPr>
          <w:rFonts w:ascii="Times New Roman" w:eastAsia="Times New Roman" w:hAnsi="Times New Roman" w:cs="Times New Roman"/>
          <w:spacing w:val="-4"/>
          <w:kern w:val="0"/>
          <w:lang w:eastAsia="ar-SA"/>
          <w14:ligatures w14:val="none"/>
        </w:rPr>
        <w:t>Rada</w:t>
      </w:r>
    </w:p>
    <w:p w14:paraId="08551388" w14:textId="77777777" w:rsidR="00E10DD2" w:rsidRPr="00713DAC" w:rsidRDefault="00C974AE">
      <w:pPr>
        <w:pStyle w:val="Akapitzlist"/>
        <w:numPr>
          <w:ilvl w:val="0"/>
          <w:numId w:val="18"/>
        </w:numPr>
        <w:spacing w:after="0" w:line="240" w:lineRule="auto"/>
        <w:jc w:val="both"/>
        <w:rPr>
          <w:rFonts w:ascii="Times New Roman" w:eastAsia="Times New Roman" w:hAnsi="Times New Roman" w:cs="Times New Roman"/>
          <w:spacing w:val="-1"/>
          <w:kern w:val="0"/>
          <w:lang w:eastAsia="ar-SA"/>
          <w14:ligatures w14:val="none"/>
        </w:rPr>
      </w:pPr>
      <w:r w:rsidRPr="00713DAC">
        <w:rPr>
          <w:rFonts w:ascii="Times New Roman" w:eastAsia="Times New Roman" w:hAnsi="Times New Roman" w:cs="Times New Roman"/>
          <w:spacing w:val="-8"/>
          <w:kern w:val="0"/>
          <w:lang w:eastAsia="ar-SA"/>
          <w14:ligatures w14:val="none"/>
        </w:rPr>
        <w:t>Zarząd</w:t>
      </w:r>
    </w:p>
    <w:p w14:paraId="42DAEBC6" w14:textId="77777777" w:rsidR="00E10DD2" w:rsidRPr="00713DAC" w:rsidRDefault="00C974AE">
      <w:pPr>
        <w:pStyle w:val="Akapitzlist"/>
        <w:numPr>
          <w:ilvl w:val="0"/>
          <w:numId w:val="18"/>
        </w:numPr>
        <w:spacing w:after="0" w:line="240" w:lineRule="auto"/>
        <w:jc w:val="both"/>
        <w:rPr>
          <w:rFonts w:ascii="Times New Roman" w:eastAsia="Times New Roman" w:hAnsi="Times New Roman" w:cs="Times New Roman"/>
          <w:spacing w:val="-1"/>
          <w:kern w:val="0"/>
          <w:lang w:eastAsia="ar-SA"/>
          <w14:ligatures w14:val="none"/>
        </w:rPr>
      </w:pPr>
      <w:r w:rsidRPr="00713DAC">
        <w:rPr>
          <w:rFonts w:ascii="Times New Roman" w:eastAsia="Times New Roman" w:hAnsi="Times New Roman" w:cs="Times New Roman"/>
          <w:spacing w:val="-8"/>
          <w:kern w:val="0"/>
          <w:lang w:eastAsia="ar-SA"/>
          <w14:ligatures w14:val="none"/>
        </w:rPr>
        <w:t>Komisja Rewizyjna</w:t>
      </w:r>
    </w:p>
    <w:p w14:paraId="6393DA94" w14:textId="77777777" w:rsidR="00E10DD2" w:rsidRPr="00713DAC" w:rsidRDefault="00E10DD2">
      <w:pPr>
        <w:widowControl w:val="0"/>
        <w:shd w:val="clear" w:color="auto" w:fill="FFFFFF"/>
        <w:tabs>
          <w:tab w:val="left" w:pos="284"/>
        </w:tabs>
        <w:spacing w:after="0" w:line="240" w:lineRule="auto"/>
        <w:jc w:val="both"/>
        <w:rPr>
          <w:rFonts w:ascii="Times New Roman" w:eastAsia="Times New Roman" w:hAnsi="Times New Roman" w:cs="Times New Roman"/>
          <w:spacing w:val="-8"/>
          <w:kern w:val="0"/>
          <w:lang w:eastAsia="ar-SA"/>
          <w14:ligatures w14:val="none"/>
        </w:rPr>
      </w:pPr>
    </w:p>
    <w:p w14:paraId="3A353CD4" w14:textId="77777777" w:rsidR="00E10DD2" w:rsidRPr="00713DAC" w:rsidRDefault="00C974AE">
      <w:pPr>
        <w:widowControl w:val="0"/>
        <w:shd w:val="clear" w:color="auto" w:fill="FFFFFF"/>
        <w:tabs>
          <w:tab w:val="left" w:pos="284"/>
        </w:tabs>
        <w:spacing w:after="0" w:line="240" w:lineRule="auto"/>
        <w:jc w:val="both"/>
        <w:rPr>
          <w:rFonts w:ascii="Times New Roman" w:eastAsia="Times New Roman" w:hAnsi="Times New Roman" w:cs="Times New Roman"/>
          <w:spacing w:val="-8"/>
          <w:kern w:val="0"/>
          <w:lang w:eastAsia="ar-SA"/>
          <w14:ligatures w14:val="none"/>
        </w:rPr>
      </w:pPr>
      <w:r w:rsidRPr="00713DAC">
        <w:rPr>
          <w:rFonts w:ascii="Times New Roman" w:eastAsia="Times New Roman" w:hAnsi="Times New Roman" w:cs="Times New Roman"/>
          <w:spacing w:val="-8"/>
          <w:kern w:val="0"/>
          <w:lang w:eastAsia="ar-SA"/>
          <w14:ligatures w14:val="none"/>
        </w:rPr>
        <w:t>Dokładnie kompetencje poszczególnych organów władzy Stowarzyszenia LGD Bory Dolnośląskie regulują następujące dokumenty:</w:t>
      </w:r>
    </w:p>
    <w:p w14:paraId="276B5B6C" w14:textId="77777777" w:rsidR="00E10DD2" w:rsidRPr="00713DAC" w:rsidRDefault="00C974AE">
      <w:pPr>
        <w:numPr>
          <w:ilvl w:val="4"/>
          <w:numId w:val="1"/>
        </w:numPr>
        <w:tabs>
          <w:tab w:val="left" w:pos="709"/>
        </w:tabs>
        <w:spacing w:after="0" w:line="276" w:lineRule="auto"/>
        <w:ind w:left="0" w:firstLine="284"/>
        <w:jc w:val="both"/>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Statut,</w:t>
      </w:r>
    </w:p>
    <w:p w14:paraId="5C9EFFDF" w14:textId="77777777" w:rsidR="00E10DD2" w:rsidRPr="00713DAC" w:rsidRDefault="00C974AE">
      <w:pPr>
        <w:numPr>
          <w:ilvl w:val="4"/>
          <w:numId w:val="1"/>
        </w:numPr>
        <w:tabs>
          <w:tab w:val="left" w:pos="709"/>
        </w:tabs>
        <w:spacing w:after="0" w:line="276" w:lineRule="auto"/>
        <w:ind w:left="0" w:firstLine="284"/>
        <w:jc w:val="both"/>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Regulamin pracy Rady Stowarzyszenia;</w:t>
      </w:r>
    </w:p>
    <w:p w14:paraId="5ACAEC58" w14:textId="77777777" w:rsidR="00E10DD2" w:rsidRPr="00713DAC" w:rsidRDefault="00C974AE">
      <w:pPr>
        <w:numPr>
          <w:ilvl w:val="4"/>
          <w:numId w:val="1"/>
        </w:numPr>
        <w:tabs>
          <w:tab w:val="left" w:pos="709"/>
        </w:tabs>
        <w:spacing w:after="0" w:line="276" w:lineRule="auto"/>
        <w:ind w:left="0" w:firstLine="284"/>
        <w:jc w:val="both"/>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 xml:space="preserve">Procedura wyboru operacji </w:t>
      </w:r>
      <w:r w:rsidRPr="00713DAC">
        <w:rPr>
          <w:rFonts w:ascii="Times New Roman" w:eastAsia="Times New Roman" w:hAnsi="Times New Roman" w:cs="Times New Roman"/>
          <w:bCs/>
          <w:kern w:val="0"/>
          <w:lang w:eastAsia="ar-SA"/>
          <w14:ligatures w14:val="none"/>
        </w:rPr>
        <w:t>realizowane przez podmioty inne niż LGD</w:t>
      </w:r>
      <w:r w:rsidRPr="00713DAC">
        <w:rPr>
          <w:rFonts w:ascii="Times New Roman" w:eastAsia="Calibri" w:hAnsi="Times New Roman" w:cs="Times New Roman"/>
          <w:kern w:val="0"/>
          <w:lang w:eastAsia="ar-SA"/>
          <w14:ligatures w14:val="none"/>
        </w:rPr>
        <w:t>,</w:t>
      </w:r>
    </w:p>
    <w:p w14:paraId="35D9E01C" w14:textId="77777777" w:rsidR="00E10DD2" w:rsidRPr="00713DAC" w:rsidRDefault="00C974AE">
      <w:pPr>
        <w:numPr>
          <w:ilvl w:val="4"/>
          <w:numId w:val="1"/>
        </w:numPr>
        <w:tabs>
          <w:tab w:val="left" w:pos="709"/>
        </w:tabs>
        <w:spacing w:after="0" w:line="276" w:lineRule="auto"/>
        <w:ind w:left="0" w:firstLine="284"/>
        <w:jc w:val="both"/>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Procedura wyboru projektów grantowych;</w:t>
      </w:r>
    </w:p>
    <w:p w14:paraId="02775A7B" w14:textId="77777777" w:rsidR="00E10DD2" w:rsidRPr="00713DAC" w:rsidRDefault="00C974AE">
      <w:pPr>
        <w:numPr>
          <w:ilvl w:val="4"/>
          <w:numId w:val="1"/>
        </w:numPr>
        <w:tabs>
          <w:tab w:val="left" w:pos="709"/>
        </w:tabs>
        <w:spacing w:after="0" w:line="276" w:lineRule="auto"/>
        <w:ind w:left="0" w:firstLine="284"/>
        <w:jc w:val="both"/>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Procedura wykluczenia członka Rady z oceny,</w:t>
      </w:r>
    </w:p>
    <w:p w14:paraId="37D6DF06" w14:textId="77777777" w:rsidR="00E10DD2" w:rsidRPr="00713DAC" w:rsidRDefault="00C974AE">
      <w:pPr>
        <w:numPr>
          <w:ilvl w:val="4"/>
          <w:numId w:val="1"/>
        </w:numPr>
        <w:tabs>
          <w:tab w:val="left" w:pos="709"/>
        </w:tabs>
        <w:spacing w:after="0" w:line="276" w:lineRule="auto"/>
        <w:ind w:left="0" w:firstLine="284"/>
        <w:jc w:val="both"/>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Plan szkoleń członków Rady;</w:t>
      </w:r>
    </w:p>
    <w:p w14:paraId="4936C7D1" w14:textId="77777777" w:rsidR="00E10DD2" w:rsidRPr="00713DAC" w:rsidRDefault="00C974AE">
      <w:pPr>
        <w:numPr>
          <w:ilvl w:val="4"/>
          <w:numId w:val="1"/>
        </w:numPr>
        <w:tabs>
          <w:tab w:val="left" w:pos="709"/>
        </w:tabs>
        <w:spacing w:after="0" w:line="276" w:lineRule="auto"/>
        <w:ind w:left="0" w:firstLine="284"/>
        <w:jc w:val="both"/>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Regulamin pracy Walnego Zebrania Członków Stowarzyszenia;</w:t>
      </w:r>
    </w:p>
    <w:p w14:paraId="559C7737" w14:textId="77777777" w:rsidR="00E10DD2" w:rsidRPr="00713DAC" w:rsidRDefault="00C974AE">
      <w:pPr>
        <w:numPr>
          <w:ilvl w:val="4"/>
          <w:numId w:val="1"/>
        </w:numPr>
        <w:tabs>
          <w:tab w:val="left" w:pos="709"/>
        </w:tabs>
        <w:spacing w:after="0" w:line="276" w:lineRule="auto"/>
        <w:ind w:left="0" w:firstLine="284"/>
        <w:jc w:val="both"/>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Regulamin pracy Zarządu Stowarzyszenia;</w:t>
      </w:r>
    </w:p>
    <w:p w14:paraId="6E964E19" w14:textId="77777777" w:rsidR="00E10DD2" w:rsidRPr="00713DAC" w:rsidRDefault="00C974AE">
      <w:pPr>
        <w:numPr>
          <w:ilvl w:val="4"/>
          <w:numId w:val="1"/>
        </w:numPr>
        <w:tabs>
          <w:tab w:val="left" w:pos="709"/>
        </w:tabs>
        <w:spacing w:after="0" w:line="276" w:lineRule="auto"/>
        <w:ind w:left="0" w:firstLine="284"/>
        <w:jc w:val="both"/>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Regulamin pracy Komisji Rewizyjnej Stowarzyszenia;</w:t>
      </w:r>
    </w:p>
    <w:p w14:paraId="173EFC1C" w14:textId="77777777" w:rsidR="00E10DD2" w:rsidRPr="00713DAC" w:rsidRDefault="00E10DD2">
      <w:pPr>
        <w:spacing w:after="0" w:line="276" w:lineRule="auto"/>
        <w:jc w:val="both"/>
        <w:rPr>
          <w:rFonts w:ascii="Times New Roman" w:eastAsia="Calibri" w:hAnsi="Times New Roman" w:cs="Times New Roman"/>
          <w:kern w:val="0"/>
          <w:lang w:eastAsia="ar-SA"/>
          <w14:ligatures w14:val="none"/>
        </w:rPr>
      </w:pPr>
    </w:p>
    <w:p w14:paraId="665A8EB8" w14:textId="77777777" w:rsidR="00E10DD2" w:rsidRPr="00713DAC" w:rsidRDefault="00C974AE" w:rsidP="00674BC6">
      <w:pPr>
        <w:spacing w:after="0" w:line="276" w:lineRule="auto"/>
        <w:ind w:firstLine="284"/>
        <w:jc w:val="both"/>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 xml:space="preserve">Statut,  Regulamin Członków Rady są uchwalane i aktualizowane przez  Walne Zebranie Członków Stowarzyszenia LGD Bory Dolnośląskie. Natomiast poszczególne regulaminy prac organów ich dotyczących są opracowywane, uchwalane i aktualizowane przez te organy, z tym, że do kompetencji Zarządu należy uchwalanie Kryteriów Wyboru Operacji, Kryteriów Wyboru Grantów oraz  Procedury wyboru operacji </w:t>
      </w:r>
      <w:r w:rsidRPr="00713DAC">
        <w:rPr>
          <w:rFonts w:ascii="Times New Roman" w:eastAsia="Times New Roman" w:hAnsi="Times New Roman" w:cs="Times New Roman"/>
          <w:bCs/>
          <w:kern w:val="0"/>
          <w:lang w:eastAsia="ar-SA"/>
          <w14:ligatures w14:val="none"/>
        </w:rPr>
        <w:t>realizowanych przez podmioty inne niż LGD, a także Procedury wyboru projektów grantowych</w:t>
      </w:r>
      <w:r w:rsidRPr="00713DAC">
        <w:rPr>
          <w:rFonts w:ascii="Times New Roman" w:eastAsia="Calibri" w:hAnsi="Times New Roman" w:cs="Times New Roman"/>
          <w:kern w:val="0"/>
          <w:lang w:eastAsia="ar-SA"/>
          <w14:ligatures w14:val="none"/>
        </w:rPr>
        <w:t xml:space="preserve"> opracowanie, uchwalanie i zmienianie Regulaminu pracy Biura LGD wraz z załącznikami, tj. procedurą naboru pracowników, zasadami świadczenia doradztwa, zasadami zatrudniania i wynagradzania pracowników, opisem stanowisk i udostępnienia informacji będących w dyspozycji LGD</w:t>
      </w:r>
      <w:r w:rsidRPr="00713DAC">
        <w:rPr>
          <w:rFonts w:ascii="Times New Roman" w:eastAsia="Times New Roman" w:hAnsi="Times New Roman" w:cs="Times New Roman"/>
          <w:bCs/>
          <w:kern w:val="0"/>
          <w:lang w:eastAsia="ar-SA"/>
          <w14:ligatures w14:val="none"/>
        </w:rPr>
        <w:t>.</w:t>
      </w:r>
      <w:r w:rsidRPr="00713DAC">
        <w:rPr>
          <w:rFonts w:ascii="Times New Roman" w:eastAsia="Calibri" w:hAnsi="Times New Roman" w:cs="Times New Roman"/>
          <w:kern w:val="0"/>
          <w:lang w:eastAsia="ar-SA"/>
          <w14:ligatures w14:val="none"/>
        </w:rPr>
        <w:t xml:space="preserve"> Wyżej wymienione dokumenty regulują między innymi takie kwestie jak zasady zwoływania i organizacji posiedzeń organów, sposób powoływania organów i możliwości kandydowania do nich przez członków Stowarzyszenia, zasady w zakresie określania kworum i systemu głosowania, zasady protokołowania posiedzeń oraz szczegółowo regulują sprawy związane z wykonywaniem zadań przewidzianych dla poszczególnych organów bądź biura LGD. Opracowane regulaminy (Rady, Zarządu, Komisji Rewizyjnej i biura LGD) były poddane konsultacjom na Walnym Zebraniu Członków, a następnie udostępnione na stronie internetowej.</w:t>
      </w:r>
    </w:p>
    <w:p w14:paraId="3B220CCC" w14:textId="77777777" w:rsidR="00E10DD2" w:rsidRPr="00713DAC" w:rsidRDefault="00E10DD2">
      <w:pPr>
        <w:widowControl w:val="0"/>
        <w:shd w:val="clear" w:color="auto" w:fill="FFFFFF"/>
        <w:tabs>
          <w:tab w:val="left" w:pos="360"/>
          <w:tab w:val="left" w:pos="1136"/>
        </w:tabs>
        <w:spacing w:after="0" w:line="240" w:lineRule="auto"/>
        <w:jc w:val="both"/>
        <w:rPr>
          <w:rFonts w:ascii="Times New Roman" w:eastAsia="Times New Roman" w:hAnsi="Times New Roman" w:cs="Times New Roman"/>
          <w:kern w:val="0"/>
          <w:lang w:eastAsia="ar-SA"/>
          <w14:ligatures w14:val="none"/>
        </w:rPr>
      </w:pPr>
    </w:p>
    <w:p w14:paraId="2451D3CA" w14:textId="77777777" w:rsidR="00E10DD2" w:rsidRPr="00713DAC" w:rsidRDefault="00C974AE" w:rsidP="00674BC6">
      <w:pPr>
        <w:spacing w:after="0" w:line="240" w:lineRule="auto"/>
        <w:ind w:firstLine="284"/>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Poza statutowymi organami Stowarzyszenie LGD Bory Dolnośląskie posiada własne biuro zlokalizowane w Iłowej przy ul. Żeromskiego 25, które wynajmuje od Zakładu Gospodarki Komunalnej i Mieszkaniowej w Iłowej. Biuro Stowarzyszenia jest równocześnie jego siedzibą. Opis warunków technicznych i lokalowych znajduję się w poniższej tabeli.</w:t>
      </w:r>
    </w:p>
    <w:p w14:paraId="7236B283" w14:textId="77777777" w:rsidR="00E10DD2" w:rsidRPr="00713DAC" w:rsidRDefault="00E10DD2">
      <w:pPr>
        <w:spacing w:after="0" w:line="240" w:lineRule="auto"/>
        <w:jc w:val="both"/>
        <w:rPr>
          <w:rFonts w:ascii="Times New Roman" w:eastAsia="Times New Roman" w:hAnsi="Times New Roman" w:cs="Times New Roman"/>
          <w:kern w:val="0"/>
          <w:lang w:eastAsia="ar-SA"/>
          <w14:ligatures w14:val="none"/>
        </w:rPr>
      </w:pPr>
    </w:p>
    <w:tbl>
      <w:tblPr>
        <w:tblW w:w="9831" w:type="dxa"/>
        <w:tblInd w:w="108" w:type="dxa"/>
        <w:tblLayout w:type="fixed"/>
        <w:tblLook w:val="0000" w:firstRow="0" w:lastRow="0" w:firstColumn="0" w:lastColumn="0" w:noHBand="0" w:noVBand="0"/>
      </w:tblPr>
      <w:tblGrid>
        <w:gridCol w:w="2534"/>
        <w:gridCol w:w="7297"/>
      </w:tblGrid>
      <w:tr w:rsidR="00713DAC" w:rsidRPr="00713DAC" w14:paraId="05B31D43" w14:textId="77777777">
        <w:tc>
          <w:tcPr>
            <w:tcW w:w="2534" w:type="dxa"/>
            <w:tcBorders>
              <w:top w:val="single" w:sz="4" w:space="0" w:color="000000"/>
              <w:left w:val="single" w:sz="4" w:space="0" w:color="000000"/>
              <w:bottom w:val="single" w:sz="4" w:space="0" w:color="000000"/>
            </w:tcBorders>
            <w:shd w:val="clear" w:color="auto" w:fill="F4B083" w:themeFill="accent2" w:themeFillTint="99"/>
            <w:vAlign w:val="center"/>
          </w:tcPr>
          <w:p w14:paraId="376B4C6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Powierzchnia biura:</w:t>
            </w:r>
          </w:p>
        </w:tc>
        <w:tc>
          <w:tcPr>
            <w:tcW w:w="7296" w:type="dxa"/>
            <w:tcBorders>
              <w:top w:val="single" w:sz="4" w:space="0" w:color="000000"/>
              <w:left w:val="single" w:sz="4" w:space="0" w:color="000000"/>
              <w:bottom w:val="single" w:sz="4" w:space="0" w:color="000000"/>
              <w:right w:val="single" w:sz="4" w:space="0" w:color="000000"/>
            </w:tcBorders>
            <w:vAlign w:val="center"/>
          </w:tcPr>
          <w:p w14:paraId="2A5E7B76" w14:textId="77777777" w:rsidR="00E10DD2" w:rsidRPr="00713DAC" w:rsidRDefault="00C974AE">
            <w:pPr>
              <w:widowControl w:val="0"/>
              <w:spacing w:after="0" w:line="240" w:lineRule="auto"/>
              <w:jc w:val="center"/>
              <w:rPr>
                <w:rFonts w:ascii="Times New Roman" w:eastAsia="Calibri"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52,32  m</w:t>
            </w:r>
            <w:r w:rsidRPr="00713DAC">
              <w:rPr>
                <w:rFonts w:ascii="Times New Roman" w:eastAsia="Times New Roman" w:hAnsi="Times New Roman" w:cs="Times New Roman"/>
                <w:kern w:val="0"/>
                <w:vertAlign w:val="superscript"/>
                <w:lang w:eastAsia="ar-SA"/>
                <w14:ligatures w14:val="none"/>
              </w:rPr>
              <w:t>2</w:t>
            </w:r>
          </w:p>
        </w:tc>
      </w:tr>
      <w:tr w:rsidR="00713DAC" w:rsidRPr="00713DAC" w14:paraId="5027228F" w14:textId="77777777">
        <w:tc>
          <w:tcPr>
            <w:tcW w:w="2534" w:type="dxa"/>
            <w:tcBorders>
              <w:top w:val="single" w:sz="4" w:space="0" w:color="000000"/>
              <w:left w:val="single" w:sz="4" w:space="0" w:color="000000"/>
              <w:bottom w:val="single" w:sz="4" w:space="0" w:color="000000"/>
            </w:tcBorders>
            <w:shd w:val="clear" w:color="auto" w:fill="F4B083" w:themeFill="accent2" w:themeFillTint="99"/>
            <w:vAlign w:val="center"/>
          </w:tcPr>
          <w:p w14:paraId="43763A1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Liczba pomieszczeń:</w:t>
            </w:r>
          </w:p>
        </w:tc>
        <w:tc>
          <w:tcPr>
            <w:tcW w:w="7296" w:type="dxa"/>
            <w:tcBorders>
              <w:top w:val="single" w:sz="4" w:space="0" w:color="000000"/>
              <w:left w:val="single" w:sz="4" w:space="0" w:color="000000"/>
              <w:bottom w:val="single" w:sz="4" w:space="0" w:color="000000"/>
              <w:right w:val="single" w:sz="4" w:space="0" w:color="000000"/>
            </w:tcBorders>
            <w:vAlign w:val="center"/>
          </w:tcPr>
          <w:p w14:paraId="299EE796" w14:textId="77777777" w:rsidR="00E10DD2" w:rsidRPr="00713DAC" w:rsidRDefault="00C974AE">
            <w:pPr>
              <w:widowControl w:val="0"/>
              <w:spacing w:after="0" w:line="240" w:lineRule="auto"/>
              <w:jc w:val="center"/>
              <w:rPr>
                <w:rFonts w:ascii="Times New Roman" w:eastAsia="Calibri"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2 biurowe ( 27,62 m²), 1 sala szkoleniowa (24,70 m²),</w:t>
            </w:r>
          </w:p>
        </w:tc>
      </w:tr>
      <w:tr w:rsidR="00713DAC" w:rsidRPr="00713DAC" w14:paraId="4D029266" w14:textId="77777777">
        <w:tc>
          <w:tcPr>
            <w:tcW w:w="2534" w:type="dxa"/>
            <w:tcBorders>
              <w:top w:val="single" w:sz="4" w:space="0" w:color="000000"/>
              <w:left w:val="single" w:sz="4" w:space="0" w:color="000000"/>
              <w:bottom w:val="single" w:sz="4" w:space="0" w:color="000000"/>
            </w:tcBorders>
            <w:shd w:val="clear" w:color="auto" w:fill="F4B083" w:themeFill="accent2" w:themeFillTint="99"/>
            <w:vAlign w:val="center"/>
          </w:tcPr>
          <w:p w14:paraId="0865A33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Liczba stanowisk pracy:</w:t>
            </w:r>
          </w:p>
        </w:tc>
        <w:tc>
          <w:tcPr>
            <w:tcW w:w="7296" w:type="dxa"/>
            <w:tcBorders>
              <w:top w:val="single" w:sz="4" w:space="0" w:color="000000"/>
              <w:left w:val="single" w:sz="4" w:space="0" w:color="000000"/>
              <w:bottom w:val="single" w:sz="4" w:space="0" w:color="000000"/>
              <w:right w:val="single" w:sz="4" w:space="0" w:color="000000"/>
            </w:tcBorders>
            <w:vAlign w:val="center"/>
          </w:tcPr>
          <w:p w14:paraId="3E333199" w14:textId="77777777" w:rsidR="00E10DD2" w:rsidRPr="00713DAC" w:rsidRDefault="00C974AE">
            <w:pPr>
              <w:widowControl w:val="0"/>
              <w:spacing w:after="0" w:line="240" w:lineRule="auto"/>
              <w:jc w:val="center"/>
              <w:rPr>
                <w:rFonts w:ascii="Times New Roman" w:eastAsia="Calibri"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3 docelowo 4</w:t>
            </w:r>
          </w:p>
        </w:tc>
      </w:tr>
      <w:tr w:rsidR="00713DAC" w:rsidRPr="00713DAC" w14:paraId="39B5F7B9" w14:textId="77777777">
        <w:tc>
          <w:tcPr>
            <w:tcW w:w="2534" w:type="dxa"/>
            <w:tcBorders>
              <w:top w:val="single" w:sz="4" w:space="0" w:color="000000"/>
              <w:left w:val="single" w:sz="4" w:space="0" w:color="000000"/>
              <w:bottom w:val="single" w:sz="4" w:space="0" w:color="000000"/>
            </w:tcBorders>
            <w:shd w:val="clear" w:color="auto" w:fill="F4B083" w:themeFill="accent2" w:themeFillTint="99"/>
            <w:vAlign w:val="center"/>
          </w:tcPr>
          <w:p w14:paraId="76B7286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Wydzielone miejsce na archiwum</w:t>
            </w:r>
          </w:p>
          <w:p w14:paraId="6B95A69F" w14:textId="77777777" w:rsidR="00E10DD2" w:rsidRPr="00713DAC" w:rsidRDefault="00E10DD2">
            <w:pPr>
              <w:widowControl w:val="0"/>
              <w:spacing w:after="0" w:line="240" w:lineRule="auto"/>
              <w:jc w:val="center"/>
              <w:rPr>
                <w:rFonts w:ascii="Times New Roman" w:eastAsia="Times New Roman" w:hAnsi="Times New Roman" w:cs="Times New Roman"/>
                <w:kern w:val="0"/>
                <w:lang w:eastAsia="ar-SA"/>
                <w14:ligatures w14:val="none"/>
              </w:rPr>
            </w:pPr>
          </w:p>
        </w:tc>
        <w:tc>
          <w:tcPr>
            <w:tcW w:w="7296" w:type="dxa"/>
            <w:tcBorders>
              <w:top w:val="single" w:sz="4" w:space="0" w:color="000000"/>
              <w:left w:val="single" w:sz="4" w:space="0" w:color="000000"/>
              <w:bottom w:val="single" w:sz="4" w:space="0" w:color="000000"/>
              <w:right w:val="single" w:sz="4" w:space="0" w:color="000000"/>
            </w:tcBorders>
            <w:vAlign w:val="center"/>
          </w:tcPr>
          <w:p w14:paraId="67260C62" w14:textId="77777777" w:rsidR="00E10DD2" w:rsidRPr="00713DAC" w:rsidRDefault="00C974AE">
            <w:pPr>
              <w:widowControl w:val="0"/>
              <w:spacing w:after="0" w:line="240" w:lineRule="auto"/>
              <w:jc w:val="center"/>
              <w:rPr>
                <w:rFonts w:ascii="Times New Roman" w:eastAsia="Calibri"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Opis: jedno z pomieszczeń biurowych o pow. (25 m²) przeznaczone będzie do zorganizowania w nim archiwum. Wyposażone w dużą szafę zamykaną na klucz, w której będą przechowywane dokumenty. Będzie to jednocześnie wydzielone pomieszczenie do obsługi beneficjentów,</w:t>
            </w:r>
          </w:p>
        </w:tc>
      </w:tr>
      <w:tr w:rsidR="00713DAC" w:rsidRPr="00713DAC" w14:paraId="1EDA7049" w14:textId="77777777">
        <w:tc>
          <w:tcPr>
            <w:tcW w:w="2534" w:type="dxa"/>
            <w:tcBorders>
              <w:top w:val="single" w:sz="4" w:space="0" w:color="000000"/>
              <w:left w:val="single" w:sz="4" w:space="0" w:color="000000"/>
              <w:bottom w:val="single" w:sz="4" w:space="0" w:color="000000"/>
            </w:tcBorders>
            <w:shd w:val="clear" w:color="auto" w:fill="F4B083" w:themeFill="accent2" w:themeFillTint="99"/>
            <w:vAlign w:val="center"/>
          </w:tcPr>
          <w:p w14:paraId="14ED522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Możliwość obsługi potencjalnych beneficjentów</w:t>
            </w:r>
          </w:p>
        </w:tc>
        <w:tc>
          <w:tcPr>
            <w:tcW w:w="7296" w:type="dxa"/>
            <w:tcBorders>
              <w:top w:val="single" w:sz="4" w:space="0" w:color="000000"/>
              <w:left w:val="single" w:sz="4" w:space="0" w:color="000000"/>
              <w:bottom w:val="single" w:sz="4" w:space="0" w:color="000000"/>
              <w:right w:val="single" w:sz="4" w:space="0" w:color="000000"/>
            </w:tcBorders>
            <w:vAlign w:val="center"/>
          </w:tcPr>
          <w:p w14:paraId="6F760CEA" w14:textId="77777777" w:rsidR="00E10DD2" w:rsidRPr="00713DAC" w:rsidRDefault="00C974AE">
            <w:pPr>
              <w:widowControl w:val="0"/>
              <w:spacing w:after="0" w:line="240" w:lineRule="auto"/>
              <w:jc w:val="center"/>
              <w:rPr>
                <w:rFonts w:ascii="Times New Roman" w:eastAsia="Calibri"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Opis: w biurze wydzielone zostaną dwa osobne pomieszczenia do obsługi interesantów, jedno o pow. 15,0 m</w:t>
            </w:r>
            <w:r w:rsidRPr="00713DAC">
              <w:rPr>
                <w:rFonts w:ascii="Times New Roman" w:eastAsia="Times New Roman" w:hAnsi="Times New Roman" w:cs="Times New Roman"/>
                <w:kern w:val="0"/>
                <w:vertAlign w:val="superscript"/>
                <w:lang w:eastAsia="ar-SA"/>
                <w14:ligatures w14:val="none"/>
              </w:rPr>
              <w:t>2</w:t>
            </w:r>
            <w:r w:rsidRPr="00713DAC">
              <w:rPr>
                <w:rFonts w:ascii="Times New Roman" w:eastAsia="Times New Roman" w:hAnsi="Times New Roman" w:cs="Times New Roman"/>
                <w:kern w:val="0"/>
                <w:lang w:eastAsia="ar-SA"/>
                <w14:ligatures w14:val="none"/>
              </w:rPr>
              <w:t xml:space="preserve">, wyposażone w biurko, sprzęt komputerowy z dostępem do </w:t>
            </w:r>
            <w:proofErr w:type="spellStart"/>
            <w:r w:rsidRPr="00713DAC">
              <w:rPr>
                <w:rFonts w:ascii="Times New Roman" w:eastAsia="Times New Roman" w:hAnsi="Times New Roman" w:cs="Times New Roman"/>
                <w:kern w:val="0"/>
                <w:lang w:eastAsia="ar-SA"/>
                <w14:ligatures w14:val="none"/>
              </w:rPr>
              <w:t>internetu</w:t>
            </w:r>
            <w:proofErr w:type="spellEnd"/>
            <w:r w:rsidRPr="00713DAC">
              <w:rPr>
                <w:rFonts w:ascii="Times New Roman" w:eastAsia="Times New Roman" w:hAnsi="Times New Roman" w:cs="Times New Roman"/>
                <w:kern w:val="0"/>
                <w:lang w:eastAsia="ar-SA"/>
                <w14:ligatures w14:val="none"/>
              </w:rPr>
              <w:t xml:space="preserve"> i telefon oraz drugie o powierzchni 25,0 m</w:t>
            </w:r>
            <w:r w:rsidRPr="00713DAC">
              <w:rPr>
                <w:rFonts w:ascii="Times New Roman" w:eastAsia="Times New Roman" w:hAnsi="Times New Roman" w:cs="Times New Roman"/>
                <w:kern w:val="0"/>
                <w:vertAlign w:val="superscript"/>
                <w:lang w:eastAsia="ar-SA"/>
                <w14:ligatures w14:val="none"/>
              </w:rPr>
              <w:t>2</w:t>
            </w:r>
          </w:p>
        </w:tc>
      </w:tr>
      <w:tr w:rsidR="00713DAC" w:rsidRPr="00713DAC" w14:paraId="287E65F8" w14:textId="77777777">
        <w:tc>
          <w:tcPr>
            <w:tcW w:w="2534" w:type="dxa"/>
            <w:tcBorders>
              <w:top w:val="single" w:sz="4" w:space="0" w:color="000000"/>
              <w:left w:val="single" w:sz="4" w:space="0" w:color="000000"/>
              <w:bottom w:val="single" w:sz="4" w:space="0" w:color="000000"/>
            </w:tcBorders>
            <w:shd w:val="clear" w:color="auto" w:fill="F4B083" w:themeFill="accent2" w:themeFillTint="99"/>
            <w:vAlign w:val="center"/>
          </w:tcPr>
          <w:p w14:paraId="3D125CF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Dostęp do Internetu:</w:t>
            </w:r>
          </w:p>
        </w:tc>
        <w:tc>
          <w:tcPr>
            <w:tcW w:w="7296" w:type="dxa"/>
            <w:tcBorders>
              <w:top w:val="single" w:sz="4" w:space="0" w:color="000000"/>
              <w:left w:val="single" w:sz="4" w:space="0" w:color="000000"/>
              <w:bottom w:val="single" w:sz="4" w:space="0" w:color="000000"/>
              <w:right w:val="single" w:sz="4" w:space="0" w:color="000000"/>
            </w:tcBorders>
            <w:vAlign w:val="center"/>
          </w:tcPr>
          <w:p w14:paraId="04861FCB" w14:textId="77777777" w:rsidR="00E10DD2" w:rsidRPr="00713DAC" w:rsidRDefault="00C974AE">
            <w:pPr>
              <w:widowControl w:val="0"/>
              <w:spacing w:after="0" w:line="240" w:lineRule="auto"/>
              <w:jc w:val="center"/>
              <w:rPr>
                <w:rFonts w:ascii="Times New Roman" w:eastAsia="Calibri"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Stały dostęp do Internetu bezprzewodowego dzięki wykorzystaniu </w:t>
            </w:r>
            <w:proofErr w:type="spellStart"/>
            <w:r w:rsidRPr="00713DAC">
              <w:rPr>
                <w:rFonts w:ascii="Times New Roman" w:eastAsia="Times New Roman" w:hAnsi="Times New Roman" w:cs="Times New Roman"/>
                <w:kern w:val="0"/>
                <w:lang w:eastAsia="ar-SA"/>
                <w14:ligatures w14:val="none"/>
              </w:rPr>
              <w:t>Wi-fi</w:t>
            </w:r>
            <w:proofErr w:type="spellEnd"/>
            <w:r w:rsidRPr="00713DAC">
              <w:rPr>
                <w:rFonts w:ascii="Times New Roman" w:eastAsia="Times New Roman" w:hAnsi="Times New Roman" w:cs="Times New Roman"/>
                <w:kern w:val="0"/>
                <w:lang w:eastAsia="ar-SA"/>
                <w14:ligatures w14:val="none"/>
              </w:rPr>
              <w:t>. Umożliwia to rozprowadzenie sieci komputerowej na wiele stanowisk</w:t>
            </w:r>
          </w:p>
        </w:tc>
      </w:tr>
      <w:tr w:rsidR="00713DAC" w:rsidRPr="00713DAC" w14:paraId="28951186" w14:textId="77777777">
        <w:tc>
          <w:tcPr>
            <w:tcW w:w="2534" w:type="dxa"/>
            <w:tcBorders>
              <w:top w:val="single" w:sz="4" w:space="0" w:color="000000"/>
              <w:left w:val="single" w:sz="4" w:space="0" w:color="000000"/>
              <w:bottom w:val="single" w:sz="4" w:space="0" w:color="000000"/>
            </w:tcBorders>
            <w:shd w:val="clear" w:color="auto" w:fill="F4B083" w:themeFill="accent2" w:themeFillTint="99"/>
            <w:vAlign w:val="center"/>
          </w:tcPr>
          <w:p w14:paraId="141AAFE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Dostępny sprzęt biurowy:</w:t>
            </w:r>
          </w:p>
        </w:tc>
        <w:tc>
          <w:tcPr>
            <w:tcW w:w="7296" w:type="dxa"/>
            <w:tcBorders>
              <w:top w:val="single" w:sz="4" w:space="0" w:color="000000"/>
              <w:left w:val="single" w:sz="4" w:space="0" w:color="000000"/>
              <w:bottom w:val="single" w:sz="4" w:space="0" w:color="000000"/>
              <w:right w:val="single" w:sz="4" w:space="0" w:color="000000"/>
            </w:tcBorders>
            <w:vAlign w:val="center"/>
          </w:tcPr>
          <w:p w14:paraId="5EDB6F2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komputer stacjonarny 2 zestawy,</w:t>
            </w:r>
          </w:p>
          <w:p w14:paraId="234458D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laptopy 2 szt.</w:t>
            </w:r>
          </w:p>
          <w:p w14:paraId="10117EB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rzutnik multimedialny z ekranem,</w:t>
            </w:r>
          </w:p>
          <w:p w14:paraId="0A35D11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urządzenie wielofunkcyjne (kserokopiarka z drukarką i  skanerem),</w:t>
            </w:r>
          </w:p>
          <w:p w14:paraId="4DA3778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drukarka kolorowa oraz skaner z formatem A4,</w:t>
            </w:r>
          </w:p>
          <w:p w14:paraId="132D993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telefon z faksem,</w:t>
            </w:r>
          </w:p>
          <w:p w14:paraId="575C842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aparat fotograficzny,</w:t>
            </w:r>
          </w:p>
          <w:p w14:paraId="13471248" w14:textId="77777777" w:rsidR="00E10DD2" w:rsidRPr="00713DAC" w:rsidRDefault="00C974AE">
            <w:pPr>
              <w:widowControl w:val="0"/>
              <w:spacing w:after="0" w:line="240" w:lineRule="auto"/>
              <w:jc w:val="center"/>
              <w:rPr>
                <w:rFonts w:ascii="Times New Roman" w:eastAsia="Calibri"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meble biurowe.</w:t>
            </w:r>
          </w:p>
        </w:tc>
      </w:tr>
      <w:tr w:rsidR="00713DAC" w:rsidRPr="00713DAC" w14:paraId="3004358D" w14:textId="77777777">
        <w:tc>
          <w:tcPr>
            <w:tcW w:w="2534" w:type="dxa"/>
            <w:tcBorders>
              <w:top w:val="single" w:sz="4" w:space="0" w:color="000000"/>
              <w:left w:val="single" w:sz="4" w:space="0" w:color="000000"/>
              <w:bottom w:val="single" w:sz="4" w:space="0" w:color="000000"/>
            </w:tcBorders>
            <w:shd w:val="clear" w:color="auto" w:fill="F4B083" w:themeFill="accent2" w:themeFillTint="99"/>
            <w:vAlign w:val="center"/>
          </w:tcPr>
          <w:p w14:paraId="79CE127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Dokładne dane teleadresowe:</w:t>
            </w:r>
          </w:p>
        </w:tc>
        <w:tc>
          <w:tcPr>
            <w:tcW w:w="7296" w:type="dxa"/>
            <w:tcBorders>
              <w:top w:val="single" w:sz="4" w:space="0" w:color="000000"/>
              <w:left w:val="single" w:sz="4" w:space="0" w:color="000000"/>
              <w:bottom w:val="single" w:sz="4" w:space="0" w:color="000000"/>
              <w:right w:val="single" w:sz="4" w:space="0" w:color="000000"/>
            </w:tcBorders>
            <w:vAlign w:val="center"/>
          </w:tcPr>
          <w:p w14:paraId="71A6BEA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68-120 Iłowa ul. Żeromskiego 25</w:t>
            </w:r>
          </w:p>
          <w:p w14:paraId="24EC4C9B" w14:textId="77777777" w:rsidR="00E10DD2" w:rsidRPr="00713DAC" w:rsidRDefault="00C974AE">
            <w:pPr>
              <w:widowControl w:val="0"/>
              <w:spacing w:after="0" w:line="240" w:lineRule="auto"/>
              <w:jc w:val="center"/>
              <w:rPr>
                <w:rFonts w:ascii="Times New Roman" w:eastAsia="Times New Roman" w:hAnsi="Times New Roman" w:cs="Times New Roman"/>
                <w:kern w:val="0"/>
                <w:lang w:val="de-DE" w:eastAsia="ar-SA"/>
                <w14:ligatures w14:val="none"/>
              </w:rPr>
            </w:pPr>
            <w:proofErr w:type="spellStart"/>
            <w:r w:rsidRPr="00713DAC">
              <w:rPr>
                <w:rFonts w:ascii="Times New Roman" w:eastAsia="Times New Roman" w:hAnsi="Times New Roman" w:cs="Times New Roman"/>
                <w:kern w:val="0"/>
                <w:lang w:eastAsia="ar-SA"/>
                <w14:ligatures w14:val="none"/>
              </w:rPr>
              <w:t>tel</w:t>
            </w:r>
            <w:proofErr w:type="spellEnd"/>
            <w:r w:rsidRPr="00713DAC">
              <w:rPr>
                <w:rFonts w:ascii="Times New Roman" w:eastAsia="Times New Roman" w:hAnsi="Times New Roman" w:cs="Times New Roman"/>
                <w:kern w:val="0"/>
                <w:lang w:eastAsia="ar-SA"/>
                <w14:ligatures w14:val="none"/>
              </w:rPr>
              <w:t>/faks 68 377 47 17</w:t>
            </w:r>
          </w:p>
          <w:p w14:paraId="1843A49D" w14:textId="77777777" w:rsidR="00E10DD2" w:rsidRPr="00713DAC" w:rsidRDefault="00C974AE">
            <w:pPr>
              <w:widowControl w:val="0"/>
              <w:spacing w:after="0" w:line="240" w:lineRule="auto"/>
              <w:jc w:val="center"/>
              <w:rPr>
                <w:rFonts w:ascii="Times New Roman" w:eastAsia="Calibri" w:hAnsi="Times New Roman" w:cs="Times New Roman"/>
                <w:kern w:val="0"/>
                <w:lang w:eastAsia="ar-SA"/>
                <w14:ligatures w14:val="none"/>
              </w:rPr>
            </w:pPr>
            <w:proofErr w:type="spellStart"/>
            <w:r w:rsidRPr="00713DAC">
              <w:rPr>
                <w:rFonts w:ascii="Times New Roman" w:eastAsia="Times New Roman" w:hAnsi="Times New Roman" w:cs="Times New Roman"/>
                <w:kern w:val="0"/>
                <w:lang w:val="de-DE" w:eastAsia="ar-SA"/>
                <w14:ligatures w14:val="none"/>
              </w:rPr>
              <w:t>e-mail</w:t>
            </w:r>
            <w:proofErr w:type="spellEnd"/>
            <w:r w:rsidRPr="00713DAC">
              <w:rPr>
                <w:rFonts w:ascii="Times New Roman" w:eastAsia="Times New Roman" w:hAnsi="Times New Roman" w:cs="Times New Roman"/>
                <w:kern w:val="0"/>
                <w:lang w:val="de-DE" w:eastAsia="ar-SA"/>
                <w14:ligatures w14:val="none"/>
              </w:rPr>
              <w:t xml:space="preserve">: </w:t>
            </w:r>
            <w:r w:rsidRPr="00713DAC">
              <w:rPr>
                <w:rFonts w:ascii="Times New Roman" w:eastAsia="Calibri" w:hAnsi="Times New Roman" w:cs="Times New Roman"/>
                <w:kern w:val="0"/>
                <w:lang w:eastAsia="ar-SA"/>
                <w14:ligatures w14:val="none"/>
              </w:rPr>
              <w:t>biuro@bory.org.pl</w:t>
            </w:r>
          </w:p>
          <w:p w14:paraId="760EC764" w14:textId="77777777" w:rsidR="00E10DD2" w:rsidRPr="00713DAC" w:rsidRDefault="00C974AE">
            <w:pPr>
              <w:widowControl w:val="0"/>
              <w:spacing w:after="0" w:line="240" w:lineRule="auto"/>
              <w:jc w:val="center"/>
              <w:rPr>
                <w:rFonts w:ascii="Times New Roman" w:eastAsia="Calibri" w:hAnsi="Times New Roman" w:cs="Times New Roman"/>
                <w:kern w:val="0"/>
                <w:lang w:eastAsia="ar-SA"/>
                <w14:ligatures w14:val="none"/>
              </w:rPr>
            </w:pPr>
            <w:hyperlink r:id="rId10">
              <w:r w:rsidRPr="00713DAC">
                <w:rPr>
                  <w:rFonts w:ascii="Times New Roman" w:eastAsia="Times New Roman" w:hAnsi="Times New Roman" w:cs="Times New Roman"/>
                  <w:kern w:val="0"/>
                  <w:u w:val="single"/>
                  <w:lang w:val="de-DE" w:eastAsia="ar-SA"/>
                  <w14:ligatures w14:val="none"/>
                </w:rPr>
                <w:t>www.bory.org.pl</w:t>
              </w:r>
            </w:hyperlink>
          </w:p>
        </w:tc>
      </w:tr>
    </w:tbl>
    <w:p w14:paraId="2C871D31" w14:textId="77777777" w:rsidR="00E10DD2" w:rsidRPr="00713DAC" w:rsidRDefault="00C974AE">
      <w:pPr>
        <w:spacing w:after="0" w:line="240" w:lineRule="auto"/>
        <w:jc w:val="both"/>
        <w:rPr>
          <w:rFonts w:ascii="Times New Roman" w:hAnsi="Times New Roman" w:cs="Times New Roman"/>
          <w:i/>
          <w:iCs/>
        </w:rPr>
      </w:pPr>
      <w:r w:rsidRPr="00713DAC">
        <w:rPr>
          <w:rFonts w:ascii="Times New Roman" w:eastAsia="Times New Roman" w:hAnsi="Times New Roman" w:cs="Times New Roman"/>
          <w:i/>
          <w:iCs/>
          <w:kern w:val="0"/>
          <w:lang w:eastAsia="ar-SA"/>
          <w14:ligatures w14:val="none"/>
        </w:rPr>
        <w:t xml:space="preserve">(Tabela </w:t>
      </w:r>
      <w:r w:rsidRPr="00713DAC">
        <w:rPr>
          <w:rFonts w:ascii="Times New Roman" w:hAnsi="Times New Roman" w:cs="Times New Roman"/>
          <w:i/>
          <w:iCs/>
        </w:rPr>
        <w:t>nr 3 – Warunki techniczne biura Stowarzyszenia LGD Bory Dolnośląskie na dzień 31.05.2023r.. Źródło – dane własne)</w:t>
      </w:r>
    </w:p>
    <w:p w14:paraId="5677B8C4" w14:textId="77777777" w:rsidR="00E10DD2" w:rsidRPr="00713DAC" w:rsidRDefault="00E10DD2">
      <w:pPr>
        <w:spacing w:after="0" w:line="240" w:lineRule="auto"/>
        <w:jc w:val="both"/>
        <w:rPr>
          <w:rFonts w:ascii="Times New Roman" w:eastAsia="Times New Roman" w:hAnsi="Times New Roman" w:cs="Times New Roman"/>
          <w:kern w:val="0"/>
          <w:lang w:eastAsia="ar-SA"/>
          <w14:ligatures w14:val="none"/>
        </w:rPr>
      </w:pPr>
    </w:p>
    <w:p w14:paraId="49F81A7C" w14:textId="77777777" w:rsidR="00E10DD2" w:rsidRPr="00713DAC" w:rsidRDefault="00C974AE">
      <w:pPr>
        <w:pStyle w:val="Akapitzlist"/>
        <w:numPr>
          <w:ilvl w:val="0"/>
          <w:numId w:val="28"/>
        </w:numPr>
        <w:spacing w:after="0" w:line="240" w:lineRule="auto"/>
        <w:ind w:left="284" w:hanging="284"/>
        <w:rPr>
          <w:rFonts w:ascii="Times New Roman" w:eastAsia="Times New Roman" w:hAnsi="Times New Roman" w:cs="Times New Roman"/>
          <w:b/>
          <w:bCs/>
          <w:kern w:val="0"/>
          <w:lang w:eastAsia="ar-SA"/>
          <w14:ligatures w14:val="none"/>
        </w:rPr>
      </w:pPr>
      <w:r w:rsidRPr="00713DAC">
        <w:rPr>
          <w:rFonts w:ascii="Times New Roman" w:eastAsia="Times New Roman" w:hAnsi="Times New Roman" w:cs="Times New Roman"/>
          <w:b/>
          <w:bCs/>
          <w:kern w:val="0"/>
          <w:lang w:eastAsia="ar-SA"/>
          <w14:ligatures w14:val="none"/>
        </w:rPr>
        <w:t>Rozwiązania stosowane w procesie decyzyjnym</w:t>
      </w:r>
    </w:p>
    <w:p w14:paraId="4E1CD45F" w14:textId="77777777" w:rsidR="00E10DD2" w:rsidRPr="00713DAC" w:rsidRDefault="00E10DD2">
      <w:pPr>
        <w:spacing w:after="0" w:line="240" w:lineRule="auto"/>
        <w:rPr>
          <w:rFonts w:ascii="Times New Roman" w:eastAsia="Times New Roman" w:hAnsi="Times New Roman" w:cs="Times New Roman"/>
          <w:kern w:val="0"/>
          <w:lang w:eastAsia="ar-SA"/>
          <w14:ligatures w14:val="none"/>
        </w:rPr>
      </w:pPr>
    </w:p>
    <w:p w14:paraId="430C2BBC" w14:textId="77777777" w:rsidR="00E10DD2" w:rsidRPr="00713DAC" w:rsidRDefault="00C974AE" w:rsidP="00674BC6">
      <w:pPr>
        <w:spacing w:after="0" w:line="276" w:lineRule="auto"/>
        <w:ind w:firstLine="284"/>
        <w:jc w:val="both"/>
        <w:rPr>
          <w:rFonts w:ascii="Times New Roman" w:eastAsia="Times New Roman" w:hAnsi="Times New Roman" w:cs="Times New Roman"/>
          <w:bCs/>
          <w:kern w:val="0"/>
          <w:lang w:eastAsia="pl-PL"/>
          <w14:ligatures w14:val="none"/>
        </w:rPr>
      </w:pPr>
      <w:r w:rsidRPr="00713DAC">
        <w:rPr>
          <w:rFonts w:ascii="Times New Roman" w:eastAsia="Times New Roman" w:hAnsi="Times New Roman" w:cs="Times New Roman"/>
          <w:bCs/>
          <w:kern w:val="0"/>
          <w:lang w:eastAsia="pl-PL"/>
          <w14:ligatures w14:val="none"/>
        </w:rPr>
        <w:t>Jednym z zadań Stowarzyszenia LGD Bory Dolnośląskie jest wybór operacji na poziomie lokalnym. W celu zapewnienia zgodności operacji ze Strategią osoby wchodzące w skład organu decyzyjnego posiadają odpowiednią wiedzę i kwalifikacje. Szczegółowe kwestie w tym zakresie zapisane zostały w Regulaminie Pracy Rady. Niezbędna wiedza członków organu decyzyjnego została zweryfikowana dzięki uczestnictwu w szkoleniu oraz teście w zakresie znajomości PROW 2014 – 2020. Dodatkowo Stowarzyszenie opracowało plan szkoleń dla członków Rady oraz pracowników Biura w celu zapewnienia, że wszyscy członkowie organu decyzyjnego Stowarzyszenia LGD Bory Dolnośląskie to osoby o odpowiednich umiejętnościach praktycznych  i przygotowaniu merytorycznym. W ten sposób zapewniamy właściwe kompetencje ekonomiczno- -administracyjne do zarzadzania środkami publicznymi i wdrażania LSR.</w:t>
      </w:r>
    </w:p>
    <w:p w14:paraId="44F6A25D" w14:textId="77777777" w:rsidR="00E10DD2" w:rsidRPr="00713DAC" w:rsidRDefault="00E10DD2">
      <w:pPr>
        <w:spacing w:after="0" w:line="240" w:lineRule="auto"/>
        <w:rPr>
          <w:rFonts w:ascii="Times New Roman" w:eastAsia="Times New Roman" w:hAnsi="Times New Roman" w:cs="Times New Roman"/>
          <w:kern w:val="0"/>
          <w:lang w:eastAsia="ar-SA"/>
          <w14:ligatures w14:val="none"/>
        </w:rPr>
      </w:pPr>
    </w:p>
    <w:p w14:paraId="44BFA62C" w14:textId="77777777" w:rsidR="00E10DD2" w:rsidRPr="00713DAC" w:rsidRDefault="00C974AE" w:rsidP="00674BC6">
      <w:pPr>
        <w:spacing w:after="0" w:line="276" w:lineRule="auto"/>
        <w:ind w:firstLine="284"/>
        <w:jc w:val="both"/>
        <w:rPr>
          <w:rFonts w:ascii="Times New Roman" w:eastAsia="Times New Roman"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 xml:space="preserve">Wieloletnie doświadczenie w zakresie pełnionych funkcji pokazuje zdolność LGD do realizacji strategii także w okresie 2023-2027. </w:t>
      </w:r>
      <w:r w:rsidRPr="00713DAC">
        <w:rPr>
          <w:rFonts w:ascii="Times New Roman" w:eastAsia="Times New Roman" w:hAnsi="Times New Roman" w:cs="Times New Roman"/>
          <w:kern w:val="0"/>
          <w:lang w:eastAsia="ar-SA"/>
          <w14:ligatures w14:val="none"/>
        </w:rPr>
        <w:t xml:space="preserve">Ciągłość działania oparta w dużej mierze na wieloletniej pracy członków LGD potwierdza, że ogólny poziom zakładanych wcześniej celów jak i wskaźników był generalnie dość zadowalający. Osiągnięte wartości jeśli nie przekraczały wartości zakładanych lub równały się z nimi, to zazwyczaj nie były od nich relatywnie niższe. </w:t>
      </w:r>
    </w:p>
    <w:p w14:paraId="0756BE67" w14:textId="77777777" w:rsidR="00E10DD2" w:rsidRPr="00713DAC" w:rsidRDefault="00C974AE">
      <w:p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W wyniku analizy osiągniętych wskaźników z poprzednich okresów programowania uznać należy, że istnieje dalsza potrzeba rozwoju regionu jakim są Bory Dolnośląskie w założonym kierunku.</w:t>
      </w:r>
    </w:p>
    <w:p w14:paraId="25D335C9" w14:textId="77777777" w:rsidR="00E10DD2" w:rsidRPr="00713DAC" w:rsidRDefault="00C974AE" w:rsidP="00674BC6">
      <w:pPr>
        <w:spacing w:after="0" w:line="276" w:lineRule="auto"/>
        <w:ind w:firstLine="708"/>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Przyglądając się szczególnie zrealizowanym operacjom uznać należy, że przyczyniły się one z jednej strony do zintegrowania zasobów osobowych takich jak sami mieszkańcy, którzy zaczynają identyfikować się z regionem jak również zasobów instytucjonalnych. Poziom współpracy zarówno samorządów jak i przedsiębiorców skupionych wokół Lokalnej Grupy Działania znacznie się polepszył a poziom współpracy wzrósł. Relacje pomiędzy przedstawicielami z różnych sektorów polepszyły się, rozluźniły i nabrały charakteru wspólnego zaufania ale i poczucia, że tylko współpraca rodzić może obfite plony.</w:t>
      </w:r>
    </w:p>
    <w:p w14:paraId="32C3149F" w14:textId="77777777" w:rsidR="00E10DD2" w:rsidRPr="00713DAC" w:rsidRDefault="00C974AE">
      <w:p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Potencjał ten powinien zostać wykorzystany poprzez dalszy, systematyczny ich rozwój, doinwestowanie a także dokształcenie zasobów zaangażowanych w realizację poszczególnych działań.</w:t>
      </w:r>
    </w:p>
    <w:p w14:paraId="00FADEDF" w14:textId="77777777" w:rsidR="00E10DD2" w:rsidRPr="00713DAC" w:rsidRDefault="00C974AE" w:rsidP="00674BC6">
      <w:pPr>
        <w:spacing w:after="0" w:line="276" w:lineRule="auto"/>
        <w:ind w:firstLine="708"/>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Tak zintegrowany kapitał ludzki wykorzystany zostanie do dalszego rozwoju regionu w zakresie kultywowania odziedziczonych wartości kulturowych, rozwoju potencjału turystycznego obszaru objętego LSR, realizacji działań edukacyjnych oraz rozwoju bazy pozwalającej na dalszą integrację zasobów osobowych i instytucjonalnych.</w:t>
      </w:r>
    </w:p>
    <w:p w14:paraId="3344D2F3" w14:textId="77777777" w:rsidR="00E10DD2" w:rsidRPr="00713DAC" w:rsidRDefault="00E10DD2">
      <w:pPr>
        <w:spacing w:after="0" w:line="276" w:lineRule="auto"/>
        <w:jc w:val="both"/>
        <w:rPr>
          <w:rFonts w:ascii="Times New Roman" w:eastAsia="Times New Roman" w:hAnsi="Times New Roman" w:cs="Times New Roman"/>
          <w:kern w:val="0"/>
          <w:lang w:eastAsia="ar-SA"/>
          <w14:ligatures w14:val="none"/>
        </w:rPr>
      </w:pPr>
    </w:p>
    <w:p w14:paraId="725D881F" w14:textId="77777777" w:rsidR="00E10DD2" w:rsidRPr="00713DAC" w:rsidRDefault="00C974AE" w:rsidP="00674BC6">
      <w:pPr>
        <w:spacing w:after="0" w:line="276" w:lineRule="auto"/>
        <w:ind w:firstLine="284"/>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Ponadto Stowarzyszenie w dalszym ciągu pozostaje otwarta na nowych członków. Zainteresowane osoby, podmioty, instytucje oraz przedsiębiorcy w dalszym ciągu mają możliwość złożenia deklaracji członkowskiej, która pozytywnie zaopiniowana przez Zarząd Stowarzyszenia zaowocuje przyjęciem w poczet członków na pełnych prawach i obowiązkach wynikających ze statutu.</w:t>
      </w:r>
    </w:p>
    <w:p w14:paraId="093BFC6C" w14:textId="77777777" w:rsidR="00E10DD2" w:rsidRPr="00713DAC" w:rsidRDefault="00E10DD2">
      <w:pPr>
        <w:spacing w:after="0" w:line="276" w:lineRule="auto"/>
        <w:jc w:val="both"/>
        <w:rPr>
          <w:rFonts w:ascii="Times New Roman" w:eastAsia="Calibri" w:hAnsi="Times New Roman" w:cs="Times New Roman"/>
          <w:kern w:val="0"/>
          <w:lang w:eastAsia="ar-SA"/>
          <w14:ligatures w14:val="none"/>
        </w:rPr>
      </w:pPr>
    </w:p>
    <w:p w14:paraId="5D4F6D5C" w14:textId="77777777" w:rsidR="00E10DD2" w:rsidRPr="00713DAC" w:rsidRDefault="00C974AE">
      <w:pPr>
        <w:pStyle w:val="Akapitzlist"/>
        <w:numPr>
          <w:ilvl w:val="0"/>
          <w:numId w:val="28"/>
        </w:numPr>
        <w:spacing w:after="0" w:line="276" w:lineRule="auto"/>
        <w:ind w:left="284" w:hanging="284"/>
        <w:jc w:val="both"/>
        <w:rPr>
          <w:rFonts w:ascii="Times New Roman" w:eastAsia="Calibri" w:hAnsi="Times New Roman" w:cs="Times New Roman"/>
          <w:b/>
          <w:bCs/>
          <w:kern w:val="0"/>
          <w:lang w:eastAsia="ar-SA"/>
          <w14:ligatures w14:val="none"/>
        </w:rPr>
      </w:pPr>
      <w:r w:rsidRPr="00713DAC">
        <w:rPr>
          <w:rFonts w:ascii="Times New Roman" w:eastAsia="Calibri" w:hAnsi="Times New Roman" w:cs="Times New Roman"/>
          <w:b/>
          <w:bCs/>
          <w:kern w:val="0"/>
          <w:lang w:eastAsia="ar-SA"/>
          <w14:ligatures w14:val="none"/>
        </w:rPr>
        <w:t>Dokumenty regulujące funkcjonowanie LGD</w:t>
      </w:r>
    </w:p>
    <w:p w14:paraId="4B23501E" w14:textId="77777777" w:rsidR="00E10DD2" w:rsidRPr="00713DAC" w:rsidRDefault="00E10DD2">
      <w:pPr>
        <w:spacing w:after="0" w:line="276" w:lineRule="auto"/>
        <w:jc w:val="both"/>
        <w:rPr>
          <w:rFonts w:ascii="Times New Roman" w:eastAsia="Calibri" w:hAnsi="Times New Roman" w:cs="Times New Roman"/>
          <w:kern w:val="0"/>
          <w:lang w:eastAsia="ar-SA"/>
          <w14:ligatures w14:val="none"/>
        </w:rPr>
      </w:pPr>
    </w:p>
    <w:p w14:paraId="24C565BE" w14:textId="77777777" w:rsidR="00E10DD2" w:rsidRPr="00713DAC" w:rsidRDefault="00C974AE">
      <w:pPr>
        <w:spacing w:after="0" w:line="276" w:lineRule="auto"/>
        <w:jc w:val="both"/>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W celu zapewnienia transparentności i przejrzystości przy wyborze operacji LGD wprowadzono kilka rozwiązań:</w:t>
      </w:r>
    </w:p>
    <w:p w14:paraId="43DCF181" w14:textId="77777777" w:rsidR="00E10DD2" w:rsidRPr="00713DAC" w:rsidRDefault="00C974AE">
      <w:pPr>
        <w:pStyle w:val="Akapitzlist"/>
        <w:numPr>
          <w:ilvl w:val="0"/>
          <w:numId w:val="13"/>
        </w:numPr>
        <w:spacing w:after="0" w:line="276" w:lineRule="auto"/>
        <w:jc w:val="both"/>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Określono mierzalne i przejrzyste Kryteria Wyboru Operacji oraz Kryteria Wyboru Grantów, a w przypadku kryteriów jakościowych opisano podejście do ich oceny; Zagwarantowano stosowanie tych samych Kryteriów Wyboru Operacji w całym procesie wyboru w ramach danego naboru;</w:t>
      </w:r>
    </w:p>
    <w:p w14:paraId="0E29C6A5" w14:textId="77777777" w:rsidR="00E10DD2" w:rsidRPr="00713DAC" w:rsidRDefault="00C974AE">
      <w:pPr>
        <w:pStyle w:val="Akapitzlist"/>
        <w:numPr>
          <w:ilvl w:val="0"/>
          <w:numId w:val="13"/>
        </w:numPr>
        <w:spacing w:after="0" w:line="276" w:lineRule="auto"/>
        <w:jc w:val="both"/>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Wprowadzono papierowe karty oceny operacji,</w:t>
      </w:r>
    </w:p>
    <w:p w14:paraId="73B6672E" w14:textId="77777777" w:rsidR="00E10DD2" w:rsidRPr="00713DAC" w:rsidRDefault="00C974AE">
      <w:pPr>
        <w:pStyle w:val="Akapitzlist"/>
        <w:numPr>
          <w:ilvl w:val="0"/>
          <w:numId w:val="13"/>
        </w:numPr>
        <w:spacing w:after="0" w:line="276" w:lineRule="auto"/>
        <w:jc w:val="both"/>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Przyjmowanie wniosków w drodze uchwał Rady,</w:t>
      </w:r>
    </w:p>
    <w:p w14:paraId="37A1353D" w14:textId="6A8E12EB" w:rsidR="00E10DD2" w:rsidRPr="00713DAC" w:rsidRDefault="00DF156A" w:rsidP="00042BA9">
      <w:pPr>
        <w:numPr>
          <w:ilvl w:val="0"/>
          <w:numId w:val="13"/>
        </w:numPr>
        <w:tabs>
          <w:tab w:val="left" w:pos="284"/>
        </w:tabs>
        <w:autoSpaceDE w:val="0"/>
        <w:spacing w:after="0" w:line="276" w:lineRule="auto"/>
        <w:jc w:val="both"/>
        <w:rPr>
          <w:rFonts w:ascii="Times New Roman" w:hAnsi="Times New Roman" w:cs="Times New Roman"/>
        </w:rPr>
      </w:pPr>
      <w:r w:rsidRPr="00713DAC">
        <w:rPr>
          <w:rFonts w:ascii="Times New Roman" w:hAnsi="Times New Roman" w:cs="Times New Roman"/>
        </w:rPr>
        <w:t>Rozwój lokalny kierowany przez społeczność jest kierowany przez lokalne grupy działania, w skład których wchodzą przedstawiciele publicznych i prywatnych lokalnych interesów społeczno-gospodarczych i w których żadna pojedyncza grupa interesu nie kontroluje procesu podejmowania decyzji.</w:t>
      </w:r>
    </w:p>
    <w:p w14:paraId="3E8443CC" w14:textId="77777777" w:rsidR="00E10DD2" w:rsidRPr="00713DAC" w:rsidRDefault="00C974AE">
      <w:pPr>
        <w:pStyle w:val="Akapitzlist"/>
        <w:numPr>
          <w:ilvl w:val="0"/>
          <w:numId w:val="13"/>
        </w:numPr>
        <w:spacing w:after="0" w:line="276" w:lineRule="auto"/>
        <w:jc w:val="both"/>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Założono prowadzenie rejestru interesów członków Rady;</w:t>
      </w:r>
    </w:p>
    <w:p w14:paraId="7329AC64" w14:textId="77777777" w:rsidR="00E10DD2" w:rsidRPr="00713DAC" w:rsidRDefault="00C974AE">
      <w:pPr>
        <w:pStyle w:val="Akapitzlist"/>
        <w:numPr>
          <w:ilvl w:val="0"/>
          <w:numId w:val="13"/>
        </w:numPr>
        <w:spacing w:after="0" w:line="276" w:lineRule="auto"/>
        <w:jc w:val="both"/>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Opracowano procedury wyboru wniosków/grantów oraz opisano sposób udostępnia ich do wiadomości publicznej,</w:t>
      </w:r>
    </w:p>
    <w:p w14:paraId="20C77CE1" w14:textId="77777777" w:rsidR="00E10DD2" w:rsidRPr="00713DAC" w:rsidRDefault="00C974AE">
      <w:pPr>
        <w:pStyle w:val="Akapitzlist"/>
        <w:numPr>
          <w:ilvl w:val="0"/>
          <w:numId w:val="13"/>
        </w:numPr>
        <w:spacing w:after="0" w:line="276" w:lineRule="auto"/>
        <w:jc w:val="both"/>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W procedurach wyboru operacji/grantów opisano sposoby oceny zgodności operacji z LSR i wyboru operacji do dofinansowania zapobiegające rozbieżnym ocenom tych samych kryteriów, przyznawaniu błędnej punktacji itp.,</w:t>
      </w:r>
    </w:p>
    <w:p w14:paraId="200E83A8" w14:textId="77777777" w:rsidR="00E10DD2" w:rsidRPr="00713DAC" w:rsidRDefault="00C974AE">
      <w:pPr>
        <w:pStyle w:val="Akapitzlist"/>
        <w:numPr>
          <w:ilvl w:val="0"/>
          <w:numId w:val="13"/>
        </w:numPr>
        <w:spacing w:after="0" w:line="276" w:lineRule="auto"/>
        <w:jc w:val="both"/>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Określono zadania i zakres odpowiedzialności osób/organów biorących udział w ocenie operacji,</w:t>
      </w:r>
    </w:p>
    <w:p w14:paraId="67DD752F" w14:textId="77777777" w:rsidR="00E10DD2" w:rsidRPr="00713DAC" w:rsidRDefault="00C974AE">
      <w:pPr>
        <w:pStyle w:val="Akapitzlist"/>
        <w:numPr>
          <w:ilvl w:val="0"/>
          <w:numId w:val="13"/>
        </w:numPr>
        <w:spacing w:after="0" w:line="276" w:lineRule="auto"/>
        <w:jc w:val="both"/>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 xml:space="preserve">Opisano zasady wnoszenia i rozpatrywania </w:t>
      </w:r>
      <w:proofErr w:type="spellStart"/>
      <w:r w:rsidRPr="00713DAC">
        <w:rPr>
          <w:rFonts w:ascii="Times New Roman" w:eastAsia="Calibri" w:hAnsi="Times New Roman" w:cs="Times New Roman"/>
          <w:kern w:val="0"/>
          <w:lang w:eastAsia="ar-SA"/>
          <w14:ligatures w14:val="none"/>
        </w:rPr>
        <w:t>odwołań</w:t>
      </w:r>
      <w:proofErr w:type="spellEnd"/>
      <w:r w:rsidRPr="00713DAC">
        <w:rPr>
          <w:rFonts w:ascii="Times New Roman" w:eastAsia="Calibri" w:hAnsi="Times New Roman" w:cs="Times New Roman"/>
          <w:kern w:val="0"/>
          <w:lang w:eastAsia="ar-SA"/>
          <w14:ligatures w14:val="none"/>
        </w:rPr>
        <w:t>/protestu od decyzji organu decyzyjnego</w:t>
      </w:r>
    </w:p>
    <w:p w14:paraId="35E56BE9" w14:textId="77777777" w:rsidR="00E10DD2" w:rsidRPr="00713DAC" w:rsidRDefault="00C974AE">
      <w:pPr>
        <w:pStyle w:val="Akapitzlist"/>
        <w:numPr>
          <w:ilvl w:val="0"/>
          <w:numId w:val="13"/>
        </w:numPr>
        <w:spacing w:after="0" w:line="276" w:lineRule="auto"/>
        <w:jc w:val="both"/>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Upowszechnianie protokołów z oceny wraz z informacją o wykluczeniu z oceny poszczególnych członków Rady;</w:t>
      </w:r>
    </w:p>
    <w:p w14:paraId="3D698956" w14:textId="77777777" w:rsidR="00E10DD2" w:rsidRPr="00713DAC" w:rsidRDefault="00C974AE">
      <w:pPr>
        <w:pStyle w:val="Akapitzlist"/>
        <w:numPr>
          <w:ilvl w:val="0"/>
          <w:numId w:val="13"/>
        </w:numPr>
        <w:spacing w:after="0" w:line="276" w:lineRule="auto"/>
        <w:jc w:val="both"/>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Opracowano Regulamin Pracy Rady;</w:t>
      </w:r>
    </w:p>
    <w:p w14:paraId="741AC972" w14:textId="69D8D256" w:rsidR="00E10DD2" w:rsidRPr="00713DAC" w:rsidRDefault="00C974AE" w:rsidP="00674BC6">
      <w:pPr>
        <w:pStyle w:val="Akapitzlist"/>
        <w:numPr>
          <w:ilvl w:val="0"/>
          <w:numId w:val="13"/>
        </w:numPr>
        <w:spacing w:after="0" w:line="276" w:lineRule="auto"/>
        <w:jc w:val="both"/>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Opracowano plan szkolenia członków Rady;</w:t>
      </w:r>
    </w:p>
    <w:p w14:paraId="42AF1C6A" w14:textId="77777777" w:rsidR="00E10DD2" w:rsidRPr="00713DAC" w:rsidRDefault="00E10DD2">
      <w:pPr>
        <w:tabs>
          <w:tab w:val="left" w:pos="1440"/>
        </w:tabs>
        <w:spacing w:after="0" w:line="240" w:lineRule="auto"/>
        <w:jc w:val="both"/>
        <w:rPr>
          <w:rFonts w:ascii="Times New Roman" w:eastAsia="Times New Roman" w:hAnsi="Times New Roman" w:cs="Times New Roman"/>
          <w:b/>
          <w:bCs/>
          <w:kern w:val="0"/>
          <w:lang w:eastAsia="ar-SA"/>
          <w14:ligatures w14:val="none"/>
        </w:rPr>
      </w:pPr>
    </w:p>
    <w:p w14:paraId="08AA56E9" w14:textId="531110ED" w:rsidR="000056B3" w:rsidRPr="00713DAC" w:rsidRDefault="000056B3">
      <w:pPr>
        <w:tabs>
          <w:tab w:val="left" w:pos="1440"/>
        </w:tabs>
        <w:spacing w:after="0" w:line="240"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Tak zastosowane rozwiązania gwarantują skuteczny sposób wdrażania LSR zarówno na etapie jej tworzenia jak i późniejszej realizacji oraz potwierdzają fakt, że Stowarzyszenie LGD Bory Dolnośląskie jest w pełni przygotowana do osiągnięcia zakładanych sobie celów. Daje to również gwarancję na to, że proces ten będzie przebiegał w jasny i skuteczny sposób.</w:t>
      </w:r>
    </w:p>
    <w:p w14:paraId="6E0A9C39" w14:textId="77777777" w:rsidR="000056B3" w:rsidRPr="00713DAC" w:rsidRDefault="000056B3">
      <w:pPr>
        <w:tabs>
          <w:tab w:val="left" w:pos="1440"/>
        </w:tabs>
        <w:spacing w:after="0" w:line="240" w:lineRule="auto"/>
        <w:jc w:val="both"/>
        <w:rPr>
          <w:rFonts w:ascii="Times New Roman" w:eastAsia="Times New Roman" w:hAnsi="Times New Roman" w:cs="Times New Roman"/>
          <w:kern w:val="0"/>
          <w:lang w:eastAsia="ar-SA"/>
          <w14:ligatures w14:val="none"/>
        </w:rPr>
      </w:pPr>
    </w:p>
    <w:p w14:paraId="426FCC4B" w14:textId="77777777" w:rsidR="000056B3" w:rsidRPr="00713DAC" w:rsidRDefault="000056B3">
      <w:pPr>
        <w:tabs>
          <w:tab w:val="left" w:pos="1440"/>
        </w:tabs>
        <w:spacing w:after="0" w:line="240" w:lineRule="auto"/>
        <w:jc w:val="both"/>
        <w:rPr>
          <w:rFonts w:ascii="Times New Roman" w:eastAsia="Times New Roman" w:hAnsi="Times New Roman" w:cs="Times New Roman"/>
          <w:kern w:val="0"/>
          <w:lang w:eastAsia="ar-SA"/>
          <w14:ligatures w14:val="none"/>
        </w:rPr>
      </w:pPr>
    </w:p>
    <w:p w14:paraId="6D27C9F7" w14:textId="77777777" w:rsidR="000056B3" w:rsidRPr="00713DAC" w:rsidRDefault="000056B3">
      <w:pPr>
        <w:tabs>
          <w:tab w:val="left" w:pos="1440"/>
        </w:tabs>
        <w:spacing w:after="0" w:line="240" w:lineRule="auto"/>
        <w:jc w:val="both"/>
        <w:rPr>
          <w:rFonts w:ascii="Times New Roman" w:eastAsia="Times New Roman" w:hAnsi="Times New Roman" w:cs="Times New Roman"/>
          <w:kern w:val="0"/>
          <w:lang w:eastAsia="ar-SA"/>
          <w14:ligatures w14:val="none"/>
        </w:rPr>
      </w:pPr>
    </w:p>
    <w:p w14:paraId="52E1EE0A" w14:textId="77777777" w:rsidR="00E10DD2" w:rsidRPr="00713DAC" w:rsidRDefault="00C974AE">
      <w:pPr>
        <w:tabs>
          <w:tab w:val="left" w:pos="1440"/>
        </w:tabs>
        <w:spacing w:after="0" w:line="240" w:lineRule="auto"/>
        <w:jc w:val="both"/>
        <w:rPr>
          <w:rFonts w:ascii="Times New Roman" w:eastAsia="Times New Roman" w:hAnsi="Times New Roman" w:cs="Times New Roman"/>
          <w:b/>
          <w:bCs/>
          <w:kern w:val="0"/>
          <w:lang w:eastAsia="ar-SA"/>
          <w14:ligatures w14:val="none"/>
        </w:rPr>
      </w:pPr>
      <w:r w:rsidRPr="00713DAC">
        <w:rPr>
          <w:rFonts w:ascii="Times New Roman" w:eastAsia="Times New Roman" w:hAnsi="Times New Roman" w:cs="Times New Roman"/>
          <w:b/>
          <w:bCs/>
          <w:kern w:val="0"/>
          <w:lang w:eastAsia="ar-SA"/>
          <w14:ligatures w14:val="none"/>
        </w:rPr>
        <w:t>Rozdział II</w:t>
      </w:r>
    </w:p>
    <w:p w14:paraId="4075E62D" w14:textId="77777777" w:rsidR="00E10DD2" w:rsidRPr="00713DAC" w:rsidRDefault="00C974AE">
      <w:pPr>
        <w:tabs>
          <w:tab w:val="left" w:pos="1440"/>
        </w:tabs>
        <w:spacing w:after="0" w:line="240" w:lineRule="auto"/>
        <w:jc w:val="both"/>
        <w:rPr>
          <w:rFonts w:ascii="Times New Roman" w:eastAsia="Times New Roman" w:hAnsi="Times New Roman" w:cs="Times New Roman"/>
          <w:b/>
          <w:bCs/>
          <w:kern w:val="0"/>
          <w:lang w:eastAsia="ar-SA"/>
          <w14:ligatures w14:val="none"/>
        </w:rPr>
      </w:pPr>
      <w:bookmarkStart w:id="1" w:name="_Hlk135815539"/>
      <w:r w:rsidRPr="00713DAC">
        <w:rPr>
          <w:rFonts w:ascii="Times New Roman" w:eastAsia="Times New Roman" w:hAnsi="Times New Roman" w:cs="Times New Roman"/>
          <w:b/>
          <w:bCs/>
          <w:kern w:val="0"/>
          <w:lang w:eastAsia="ar-SA"/>
          <w14:ligatures w14:val="none"/>
        </w:rPr>
        <w:t>Charakterystyka obszaru i ludności objętej wdrażaniem LSR</w:t>
      </w:r>
      <w:bookmarkEnd w:id="1"/>
    </w:p>
    <w:p w14:paraId="060C1F72" w14:textId="77777777" w:rsidR="00E10DD2" w:rsidRPr="00713DAC" w:rsidRDefault="00E10DD2">
      <w:pPr>
        <w:tabs>
          <w:tab w:val="left" w:pos="1440"/>
        </w:tabs>
        <w:spacing w:after="0" w:line="240" w:lineRule="auto"/>
        <w:jc w:val="both"/>
        <w:rPr>
          <w:rFonts w:ascii="Times New Roman" w:eastAsia="Times New Roman" w:hAnsi="Times New Roman" w:cs="Times New Roman"/>
          <w:b/>
          <w:bCs/>
          <w:kern w:val="0"/>
          <w:lang w:eastAsia="ar-SA"/>
          <w14:ligatures w14:val="none"/>
        </w:rPr>
      </w:pPr>
    </w:p>
    <w:p w14:paraId="1A1F1CC0" w14:textId="77777777" w:rsidR="00E10DD2" w:rsidRPr="00713DAC" w:rsidRDefault="00C974AE">
      <w:pPr>
        <w:numPr>
          <w:ilvl w:val="0"/>
          <w:numId w:val="29"/>
        </w:numPr>
        <w:spacing w:line="276" w:lineRule="auto"/>
        <w:ind w:left="426" w:hanging="426"/>
        <w:contextualSpacing/>
        <w:jc w:val="both"/>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Zwięzły opis obszaru zawierający liczbę i nazwy gmin, ich powierzchnię i liczbę mieszkańców według stanu na dzień 31 grudnia 2020 r.</w:t>
      </w:r>
    </w:p>
    <w:p w14:paraId="369EBE67" w14:textId="77777777" w:rsidR="00E10DD2" w:rsidRPr="00713DAC" w:rsidRDefault="00E10DD2">
      <w:pPr>
        <w:spacing w:after="0" w:line="240" w:lineRule="auto"/>
        <w:ind w:left="426" w:hanging="426"/>
        <w:jc w:val="both"/>
        <w:rPr>
          <w:rFonts w:ascii="Times New Roman" w:eastAsia="Times New Roman" w:hAnsi="Times New Roman" w:cs="Times New Roman"/>
          <w:kern w:val="0"/>
          <w:lang w:eastAsia="ar-SA"/>
          <w14:ligatures w14:val="none"/>
        </w:rPr>
      </w:pPr>
    </w:p>
    <w:p w14:paraId="02FB484B" w14:textId="77777777" w:rsidR="00E10DD2" w:rsidRPr="00713DAC" w:rsidRDefault="00C974AE">
      <w:pPr>
        <w:spacing w:after="0" w:line="240" w:lineRule="auto"/>
        <w:ind w:left="426" w:hanging="426"/>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Stowarzyszenie Lokalna Grupa Działania Bory Dolnośląskie obejmuje swoim zasięgiem obszar 10 gmin. W tym: </w:t>
      </w:r>
    </w:p>
    <w:p w14:paraId="7D1114AC" w14:textId="77777777" w:rsidR="00E10DD2" w:rsidRPr="00713DAC" w:rsidRDefault="00C974AE">
      <w:pPr>
        <w:pStyle w:val="Akapitzlist"/>
        <w:numPr>
          <w:ilvl w:val="0"/>
          <w:numId w:val="15"/>
        </w:numPr>
        <w:spacing w:after="0" w:line="240"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4 gminy miejsko-wiejskie (Małomice, Iłowa, Pieńsk i Węgliniec);</w:t>
      </w:r>
    </w:p>
    <w:p w14:paraId="135309DE" w14:textId="77777777" w:rsidR="00E10DD2" w:rsidRPr="00713DAC" w:rsidRDefault="00C974AE">
      <w:pPr>
        <w:pStyle w:val="Akapitzlist"/>
        <w:numPr>
          <w:ilvl w:val="0"/>
          <w:numId w:val="15"/>
        </w:numPr>
        <w:spacing w:after="0" w:line="240"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5 gmin wiejskich (Żagań, Żary, Wymiarki, Przewóz, Osiecznica);</w:t>
      </w:r>
    </w:p>
    <w:p w14:paraId="73AE4C1B" w14:textId="77777777" w:rsidR="00E10DD2" w:rsidRPr="00713DAC" w:rsidRDefault="00C974AE">
      <w:pPr>
        <w:pStyle w:val="Akapitzlist"/>
        <w:numPr>
          <w:ilvl w:val="0"/>
          <w:numId w:val="15"/>
        </w:numPr>
        <w:spacing w:after="0" w:line="240"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1 gminę miejską (Gozdnica).</w:t>
      </w:r>
    </w:p>
    <w:p w14:paraId="00AAAC70" w14:textId="77777777" w:rsidR="00E10DD2" w:rsidRPr="00713DAC" w:rsidRDefault="00E10DD2">
      <w:pPr>
        <w:spacing w:after="0" w:line="240" w:lineRule="auto"/>
        <w:ind w:left="426" w:hanging="426"/>
        <w:jc w:val="both"/>
        <w:rPr>
          <w:rFonts w:ascii="Times New Roman" w:eastAsia="Times New Roman" w:hAnsi="Times New Roman" w:cs="Times New Roman"/>
          <w:kern w:val="0"/>
          <w:lang w:eastAsia="ar-SA"/>
          <w14:ligatures w14:val="none"/>
        </w:rPr>
      </w:pPr>
    </w:p>
    <w:p w14:paraId="2EA5E548" w14:textId="77777777" w:rsidR="00E10DD2" w:rsidRPr="00713DAC" w:rsidRDefault="00C974AE" w:rsidP="00674BC6">
      <w:pPr>
        <w:spacing w:after="0" w:line="240" w:lineRule="auto"/>
        <w:ind w:firstLine="360"/>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LGD położone jest w zachodniej części Polski na terenie dwóch województw: dolnośląskiego (gminy Osiecznica, Pieńsk, Węgliniec) i lubuskiego (gminy Gozdnica, Iłowa, Małomice, Przewóz, Wymiarki, Żagań i Żary) oraz na terenie czterech powiatów: żagański (gminy Iłowa, Małomice, Wymiarki, Żagań, Gozdnica), żarski (gminy Przewóz i Żary), zgorzelecki (gminy Pieńsk i Węgliniec) i bolesławiecki (gmina Osiecznica). Powierzchnia obszaru, na którym działa Stowarzyszenie Lokalna Grupa Działania wynosi łącznie 1 959 km² na którą składa się: 1) Żary – 294 km/2, 2) Żagań – 281 km/2, 3) Małomice – 80 km/2, 4) Iłowa – 153 km/2, 5) Wymiarki – 63 km/2, 6) Gozdnica – 24 km/2, 7) Przewóz – 178 km/2, 8) Osiecznica – 437 km/2, 9) Węgliniec – 338 km/2, 10) Pieńsk – 111 km/2.</w:t>
      </w:r>
    </w:p>
    <w:p w14:paraId="2D59D586" w14:textId="77777777" w:rsidR="00E10DD2" w:rsidRPr="00713DAC" w:rsidRDefault="00E10DD2">
      <w:pPr>
        <w:spacing w:after="0" w:line="240" w:lineRule="auto"/>
        <w:ind w:left="426" w:hanging="426"/>
        <w:jc w:val="both"/>
        <w:rPr>
          <w:rFonts w:ascii="Times New Roman" w:eastAsia="Times New Roman" w:hAnsi="Times New Roman" w:cs="Times New Roman"/>
          <w:kern w:val="0"/>
          <w:lang w:eastAsia="ar-SA"/>
          <w14:ligatures w14:val="none"/>
        </w:rPr>
      </w:pPr>
    </w:p>
    <w:p w14:paraId="6A6136E7" w14:textId="77777777" w:rsidR="00E10DD2" w:rsidRPr="00713DAC" w:rsidRDefault="00C974AE" w:rsidP="00674BC6">
      <w:pPr>
        <w:spacing w:after="0" w:line="240" w:lineRule="auto"/>
        <w:ind w:firstLine="360"/>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Liczba ludności zamieszkująca obszar funkcjonowania LGD wynosi łącznie 63 623 tysięcy, a jej podział na poszczególne gminy przedstawia się następująco:</w:t>
      </w:r>
    </w:p>
    <w:p w14:paraId="2E842D79" w14:textId="77777777" w:rsidR="00E10DD2" w:rsidRPr="00713DAC" w:rsidRDefault="00E10DD2">
      <w:pPr>
        <w:spacing w:after="0" w:line="240" w:lineRule="auto"/>
        <w:jc w:val="both"/>
        <w:rPr>
          <w:rFonts w:ascii="Times New Roman" w:eastAsia="Times New Roman" w:hAnsi="Times New Roman" w:cs="Times New Roman"/>
          <w:kern w:val="0"/>
          <w:lang w:eastAsia="ar-SA"/>
          <w14:ligatures w14:val="none"/>
        </w:rPr>
      </w:pPr>
    </w:p>
    <w:tbl>
      <w:tblPr>
        <w:tblW w:w="3960" w:type="dxa"/>
        <w:jc w:val="center"/>
        <w:tblLayout w:type="fixed"/>
        <w:tblCellMar>
          <w:left w:w="70" w:type="dxa"/>
          <w:right w:w="70" w:type="dxa"/>
        </w:tblCellMar>
        <w:tblLook w:val="04A0" w:firstRow="1" w:lastRow="0" w:firstColumn="1" w:lastColumn="0" w:noHBand="0" w:noVBand="1"/>
      </w:tblPr>
      <w:tblGrid>
        <w:gridCol w:w="2060"/>
        <w:gridCol w:w="1900"/>
      </w:tblGrid>
      <w:tr w:rsidR="00713DAC" w:rsidRPr="00713DAC" w14:paraId="135D2B9F" w14:textId="77777777">
        <w:trPr>
          <w:trHeight w:val="552"/>
          <w:jc w:val="center"/>
        </w:trPr>
        <w:tc>
          <w:tcPr>
            <w:tcW w:w="2059" w:type="dxa"/>
            <w:tcBorders>
              <w:top w:val="single" w:sz="4" w:space="0" w:color="000000"/>
              <w:left w:val="single" w:sz="4" w:space="0" w:color="000000"/>
              <w:bottom w:val="single" w:sz="4" w:space="0" w:color="000000"/>
            </w:tcBorders>
            <w:shd w:val="clear" w:color="auto" w:fill="F4B083" w:themeFill="accent2" w:themeFillTint="99"/>
            <w:vAlign w:val="bottom"/>
          </w:tcPr>
          <w:p w14:paraId="1FD14C2E"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Nazwa gminy</w:t>
            </w:r>
          </w:p>
        </w:tc>
        <w:tc>
          <w:tcPr>
            <w:tcW w:w="1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3B6456A7"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Liczba ludności    ( tys. )</w:t>
            </w:r>
          </w:p>
        </w:tc>
      </w:tr>
      <w:tr w:rsidR="00713DAC" w:rsidRPr="00713DAC" w14:paraId="7525379F" w14:textId="77777777">
        <w:trPr>
          <w:trHeight w:val="276"/>
          <w:jc w:val="center"/>
        </w:trPr>
        <w:tc>
          <w:tcPr>
            <w:tcW w:w="2059" w:type="dxa"/>
            <w:tcBorders>
              <w:left w:val="single" w:sz="4" w:space="0" w:color="000000"/>
              <w:bottom w:val="single" w:sz="4" w:space="0" w:color="000000"/>
            </w:tcBorders>
            <w:vAlign w:val="bottom"/>
          </w:tcPr>
          <w:p w14:paraId="785F3C4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Gozdnica</w:t>
            </w:r>
          </w:p>
        </w:tc>
        <w:tc>
          <w:tcPr>
            <w:tcW w:w="1900" w:type="dxa"/>
            <w:tcBorders>
              <w:left w:val="single" w:sz="4" w:space="0" w:color="000000"/>
              <w:bottom w:val="single" w:sz="4" w:space="0" w:color="000000"/>
              <w:right w:val="single" w:sz="4" w:space="0" w:color="000000"/>
            </w:tcBorders>
            <w:vAlign w:val="bottom"/>
          </w:tcPr>
          <w:p w14:paraId="7897DDC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2.863</w:t>
            </w:r>
          </w:p>
        </w:tc>
      </w:tr>
      <w:tr w:rsidR="00713DAC" w:rsidRPr="00713DAC" w14:paraId="3BB747BC" w14:textId="77777777">
        <w:trPr>
          <w:trHeight w:val="276"/>
          <w:jc w:val="center"/>
        </w:trPr>
        <w:tc>
          <w:tcPr>
            <w:tcW w:w="2059" w:type="dxa"/>
            <w:tcBorders>
              <w:left w:val="single" w:sz="4" w:space="0" w:color="000000"/>
              <w:bottom w:val="single" w:sz="4" w:space="0" w:color="000000"/>
            </w:tcBorders>
            <w:vAlign w:val="bottom"/>
          </w:tcPr>
          <w:p w14:paraId="2FD3BE7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Iłowa</w:t>
            </w:r>
          </w:p>
        </w:tc>
        <w:tc>
          <w:tcPr>
            <w:tcW w:w="1900" w:type="dxa"/>
            <w:tcBorders>
              <w:left w:val="single" w:sz="4" w:space="0" w:color="000000"/>
              <w:bottom w:val="single" w:sz="4" w:space="0" w:color="000000"/>
              <w:right w:val="single" w:sz="4" w:space="0" w:color="000000"/>
            </w:tcBorders>
            <w:vAlign w:val="bottom"/>
          </w:tcPr>
          <w:p w14:paraId="693F47E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6.540</w:t>
            </w:r>
          </w:p>
        </w:tc>
      </w:tr>
      <w:tr w:rsidR="00713DAC" w:rsidRPr="00713DAC" w14:paraId="62114BA0" w14:textId="77777777">
        <w:trPr>
          <w:trHeight w:val="276"/>
          <w:jc w:val="center"/>
        </w:trPr>
        <w:tc>
          <w:tcPr>
            <w:tcW w:w="2059" w:type="dxa"/>
            <w:tcBorders>
              <w:left w:val="single" w:sz="4" w:space="0" w:color="000000"/>
              <w:bottom w:val="single" w:sz="4" w:space="0" w:color="000000"/>
            </w:tcBorders>
            <w:vAlign w:val="bottom"/>
          </w:tcPr>
          <w:p w14:paraId="0147BBB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Małomice</w:t>
            </w:r>
          </w:p>
        </w:tc>
        <w:tc>
          <w:tcPr>
            <w:tcW w:w="1900" w:type="dxa"/>
            <w:tcBorders>
              <w:left w:val="single" w:sz="4" w:space="0" w:color="000000"/>
              <w:bottom w:val="single" w:sz="4" w:space="0" w:color="000000"/>
              <w:right w:val="single" w:sz="4" w:space="0" w:color="000000"/>
            </w:tcBorders>
            <w:vAlign w:val="bottom"/>
          </w:tcPr>
          <w:p w14:paraId="37F8E26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5.197</w:t>
            </w:r>
          </w:p>
        </w:tc>
      </w:tr>
      <w:tr w:rsidR="00713DAC" w:rsidRPr="00713DAC" w14:paraId="590ED06F" w14:textId="77777777">
        <w:trPr>
          <w:trHeight w:val="276"/>
          <w:jc w:val="center"/>
        </w:trPr>
        <w:tc>
          <w:tcPr>
            <w:tcW w:w="2059" w:type="dxa"/>
            <w:tcBorders>
              <w:left w:val="single" w:sz="4" w:space="0" w:color="000000"/>
              <w:bottom w:val="single" w:sz="4" w:space="0" w:color="000000"/>
            </w:tcBorders>
            <w:vAlign w:val="bottom"/>
          </w:tcPr>
          <w:p w14:paraId="4C8F1AC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Wymiarki</w:t>
            </w:r>
          </w:p>
        </w:tc>
        <w:tc>
          <w:tcPr>
            <w:tcW w:w="1900" w:type="dxa"/>
            <w:tcBorders>
              <w:left w:val="single" w:sz="4" w:space="0" w:color="000000"/>
              <w:bottom w:val="single" w:sz="4" w:space="0" w:color="000000"/>
              <w:right w:val="single" w:sz="4" w:space="0" w:color="000000"/>
            </w:tcBorders>
            <w:vAlign w:val="bottom"/>
          </w:tcPr>
          <w:p w14:paraId="290251F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2.164</w:t>
            </w:r>
          </w:p>
        </w:tc>
      </w:tr>
      <w:tr w:rsidR="00713DAC" w:rsidRPr="00713DAC" w14:paraId="542B15F1" w14:textId="77777777">
        <w:trPr>
          <w:trHeight w:val="276"/>
          <w:jc w:val="center"/>
        </w:trPr>
        <w:tc>
          <w:tcPr>
            <w:tcW w:w="2059" w:type="dxa"/>
            <w:tcBorders>
              <w:left w:val="single" w:sz="4" w:space="0" w:color="000000"/>
              <w:bottom w:val="single" w:sz="4" w:space="0" w:color="000000"/>
            </w:tcBorders>
            <w:vAlign w:val="bottom"/>
          </w:tcPr>
          <w:p w14:paraId="285F278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wiejska Żagań</w:t>
            </w:r>
          </w:p>
        </w:tc>
        <w:tc>
          <w:tcPr>
            <w:tcW w:w="1900" w:type="dxa"/>
            <w:tcBorders>
              <w:left w:val="single" w:sz="4" w:space="0" w:color="000000"/>
              <w:bottom w:val="single" w:sz="4" w:space="0" w:color="000000"/>
              <w:right w:val="single" w:sz="4" w:space="0" w:color="000000"/>
            </w:tcBorders>
            <w:vAlign w:val="bottom"/>
          </w:tcPr>
          <w:p w14:paraId="657BA9B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7.133</w:t>
            </w:r>
          </w:p>
        </w:tc>
      </w:tr>
      <w:tr w:rsidR="00713DAC" w:rsidRPr="00713DAC" w14:paraId="32A274BD" w14:textId="77777777">
        <w:trPr>
          <w:trHeight w:val="276"/>
          <w:jc w:val="center"/>
        </w:trPr>
        <w:tc>
          <w:tcPr>
            <w:tcW w:w="2059" w:type="dxa"/>
            <w:tcBorders>
              <w:left w:val="single" w:sz="4" w:space="0" w:color="000000"/>
              <w:bottom w:val="single" w:sz="4" w:space="0" w:color="000000"/>
            </w:tcBorders>
            <w:vAlign w:val="bottom"/>
          </w:tcPr>
          <w:p w14:paraId="13F5A26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Przewóz</w:t>
            </w:r>
          </w:p>
        </w:tc>
        <w:tc>
          <w:tcPr>
            <w:tcW w:w="1900" w:type="dxa"/>
            <w:tcBorders>
              <w:left w:val="single" w:sz="4" w:space="0" w:color="000000"/>
              <w:bottom w:val="single" w:sz="4" w:space="0" w:color="000000"/>
              <w:right w:val="single" w:sz="4" w:space="0" w:color="000000"/>
            </w:tcBorders>
            <w:vAlign w:val="bottom"/>
          </w:tcPr>
          <w:p w14:paraId="516534A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3.060</w:t>
            </w:r>
          </w:p>
        </w:tc>
      </w:tr>
      <w:tr w:rsidR="00713DAC" w:rsidRPr="00713DAC" w14:paraId="11227F0D" w14:textId="77777777">
        <w:trPr>
          <w:trHeight w:val="276"/>
          <w:jc w:val="center"/>
        </w:trPr>
        <w:tc>
          <w:tcPr>
            <w:tcW w:w="2059" w:type="dxa"/>
            <w:tcBorders>
              <w:left w:val="single" w:sz="4" w:space="0" w:color="000000"/>
              <w:bottom w:val="single" w:sz="4" w:space="0" w:color="000000"/>
            </w:tcBorders>
            <w:vAlign w:val="bottom"/>
          </w:tcPr>
          <w:p w14:paraId="1D6550B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wiejska Żary</w:t>
            </w:r>
          </w:p>
        </w:tc>
        <w:tc>
          <w:tcPr>
            <w:tcW w:w="1900" w:type="dxa"/>
            <w:tcBorders>
              <w:left w:val="single" w:sz="4" w:space="0" w:color="000000"/>
              <w:bottom w:val="single" w:sz="4" w:space="0" w:color="000000"/>
              <w:right w:val="single" w:sz="4" w:space="0" w:color="000000"/>
            </w:tcBorders>
            <w:vAlign w:val="bottom"/>
          </w:tcPr>
          <w:p w14:paraId="52D6AFC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12.366</w:t>
            </w:r>
          </w:p>
        </w:tc>
      </w:tr>
      <w:tr w:rsidR="00713DAC" w:rsidRPr="00713DAC" w14:paraId="0B784461" w14:textId="77777777">
        <w:trPr>
          <w:trHeight w:val="276"/>
          <w:jc w:val="center"/>
        </w:trPr>
        <w:tc>
          <w:tcPr>
            <w:tcW w:w="2059" w:type="dxa"/>
            <w:tcBorders>
              <w:left w:val="single" w:sz="4" w:space="0" w:color="000000"/>
              <w:bottom w:val="single" w:sz="4" w:space="0" w:color="000000"/>
            </w:tcBorders>
            <w:vAlign w:val="bottom"/>
          </w:tcPr>
          <w:p w14:paraId="7370BEB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Osiecznica</w:t>
            </w:r>
          </w:p>
        </w:tc>
        <w:tc>
          <w:tcPr>
            <w:tcW w:w="1900" w:type="dxa"/>
            <w:tcBorders>
              <w:left w:val="single" w:sz="4" w:space="0" w:color="000000"/>
              <w:bottom w:val="single" w:sz="4" w:space="0" w:color="000000"/>
              <w:right w:val="single" w:sz="4" w:space="0" w:color="000000"/>
            </w:tcBorders>
            <w:vAlign w:val="bottom"/>
          </w:tcPr>
          <w:p w14:paraId="47510D4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7.358</w:t>
            </w:r>
          </w:p>
        </w:tc>
      </w:tr>
      <w:tr w:rsidR="00713DAC" w:rsidRPr="00713DAC" w14:paraId="32DDB6B9" w14:textId="77777777">
        <w:trPr>
          <w:trHeight w:val="276"/>
          <w:jc w:val="center"/>
        </w:trPr>
        <w:tc>
          <w:tcPr>
            <w:tcW w:w="2059" w:type="dxa"/>
            <w:tcBorders>
              <w:left w:val="single" w:sz="4" w:space="0" w:color="000000"/>
              <w:bottom w:val="single" w:sz="4" w:space="0" w:color="000000"/>
            </w:tcBorders>
            <w:vAlign w:val="bottom"/>
          </w:tcPr>
          <w:p w14:paraId="1FE3E4F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Pieńsk</w:t>
            </w:r>
          </w:p>
        </w:tc>
        <w:tc>
          <w:tcPr>
            <w:tcW w:w="1900" w:type="dxa"/>
            <w:tcBorders>
              <w:left w:val="single" w:sz="4" w:space="0" w:color="000000"/>
              <w:bottom w:val="single" w:sz="4" w:space="0" w:color="000000"/>
              <w:right w:val="single" w:sz="4" w:space="0" w:color="000000"/>
            </w:tcBorders>
            <w:vAlign w:val="bottom"/>
          </w:tcPr>
          <w:p w14:paraId="04D3227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8.928</w:t>
            </w:r>
          </w:p>
        </w:tc>
      </w:tr>
      <w:tr w:rsidR="00713DAC" w:rsidRPr="00713DAC" w14:paraId="74D32A42" w14:textId="77777777">
        <w:trPr>
          <w:trHeight w:val="276"/>
          <w:jc w:val="center"/>
        </w:trPr>
        <w:tc>
          <w:tcPr>
            <w:tcW w:w="2059" w:type="dxa"/>
            <w:tcBorders>
              <w:left w:val="single" w:sz="4" w:space="0" w:color="000000"/>
              <w:bottom w:val="single" w:sz="4" w:space="0" w:color="000000"/>
            </w:tcBorders>
            <w:vAlign w:val="bottom"/>
          </w:tcPr>
          <w:p w14:paraId="7EB7B75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Węgliniec</w:t>
            </w:r>
          </w:p>
        </w:tc>
        <w:tc>
          <w:tcPr>
            <w:tcW w:w="1900" w:type="dxa"/>
            <w:tcBorders>
              <w:left w:val="single" w:sz="4" w:space="0" w:color="000000"/>
              <w:bottom w:val="single" w:sz="4" w:space="0" w:color="000000"/>
              <w:right w:val="single" w:sz="4" w:space="0" w:color="000000"/>
            </w:tcBorders>
            <w:vAlign w:val="bottom"/>
          </w:tcPr>
          <w:p w14:paraId="6901602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8.014</w:t>
            </w:r>
          </w:p>
        </w:tc>
      </w:tr>
      <w:tr w:rsidR="00713DAC" w:rsidRPr="00713DAC" w14:paraId="3DC40167" w14:textId="77777777">
        <w:trPr>
          <w:trHeight w:val="276"/>
          <w:jc w:val="center"/>
        </w:trPr>
        <w:tc>
          <w:tcPr>
            <w:tcW w:w="2059" w:type="dxa"/>
            <w:tcBorders>
              <w:left w:val="single" w:sz="4" w:space="0" w:color="000000"/>
              <w:bottom w:val="single" w:sz="4" w:space="0" w:color="000000"/>
            </w:tcBorders>
            <w:shd w:val="clear" w:color="auto" w:fill="F4B083" w:themeFill="accent2" w:themeFillTint="99"/>
            <w:vAlign w:val="bottom"/>
          </w:tcPr>
          <w:p w14:paraId="6409219B"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Razem</w:t>
            </w:r>
          </w:p>
        </w:tc>
        <w:tc>
          <w:tcPr>
            <w:tcW w:w="1900" w:type="dxa"/>
            <w:tcBorders>
              <w:left w:val="single" w:sz="4" w:space="0" w:color="000000"/>
              <w:bottom w:val="single" w:sz="4" w:space="0" w:color="000000"/>
              <w:right w:val="single" w:sz="4" w:space="0" w:color="000000"/>
            </w:tcBorders>
            <w:shd w:val="clear" w:color="auto" w:fill="F4B083" w:themeFill="accent2" w:themeFillTint="99"/>
            <w:vAlign w:val="bottom"/>
          </w:tcPr>
          <w:p w14:paraId="4D5B2C6C"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63.623</w:t>
            </w:r>
          </w:p>
        </w:tc>
      </w:tr>
      <w:tr w:rsidR="00E10DD2" w:rsidRPr="00713DAC" w14:paraId="192E4B27" w14:textId="77777777">
        <w:trPr>
          <w:trHeight w:val="264"/>
          <w:jc w:val="center"/>
        </w:trPr>
        <w:tc>
          <w:tcPr>
            <w:tcW w:w="3959" w:type="dxa"/>
            <w:gridSpan w:val="2"/>
            <w:vAlign w:val="bottom"/>
          </w:tcPr>
          <w:p w14:paraId="2376A1EA" w14:textId="77777777" w:rsidR="00E10DD2" w:rsidRPr="00713DAC" w:rsidRDefault="00C974AE">
            <w:pPr>
              <w:widowControl w:val="0"/>
              <w:spacing w:after="0" w:line="240" w:lineRule="auto"/>
              <w:jc w:val="both"/>
              <w:rPr>
                <w:rFonts w:ascii="Times New Roman" w:eastAsia="Times New Roman" w:hAnsi="Times New Roman" w:cs="Times New Roman"/>
                <w:kern w:val="0"/>
                <w:lang w:eastAsia="pl-PL"/>
                <w14:ligatures w14:val="none"/>
              </w:rPr>
            </w:pPr>
            <w:bookmarkStart w:id="2" w:name="_Hlk135645548"/>
            <w:r w:rsidRPr="00713DAC">
              <w:rPr>
                <w:rFonts w:ascii="Times New Roman" w:eastAsia="Times New Roman" w:hAnsi="Times New Roman" w:cs="Times New Roman"/>
                <w:i/>
                <w:iCs/>
                <w:kern w:val="0"/>
                <w:lang w:eastAsia="ar-SA"/>
                <w14:ligatures w14:val="none"/>
              </w:rPr>
              <w:t xml:space="preserve">(Tabela </w:t>
            </w:r>
            <w:r w:rsidRPr="00713DAC">
              <w:rPr>
                <w:rFonts w:ascii="Times New Roman" w:hAnsi="Times New Roman" w:cs="Times New Roman"/>
                <w:i/>
                <w:iCs/>
              </w:rPr>
              <w:t xml:space="preserve">nr 4 – </w:t>
            </w:r>
            <w:r w:rsidRPr="00713DAC">
              <w:rPr>
                <w:rFonts w:ascii="Times New Roman" w:eastAsia="Times New Roman" w:hAnsi="Times New Roman" w:cs="Times New Roman"/>
                <w:i/>
                <w:iCs/>
                <w:kern w:val="0"/>
                <w:lang w:eastAsia="pl-PL"/>
                <w14:ligatures w14:val="none"/>
              </w:rPr>
              <w:t>Liczba ludności objętych LSR na dzień 31.12.2020r. Źródło dane GUS-BDL)</w:t>
            </w:r>
            <w:bookmarkEnd w:id="2"/>
          </w:p>
        </w:tc>
      </w:tr>
    </w:tbl>
    <w:p w14:paraId="2005D30A" w14:textId="77777777" w:rsidR="00E10DD2" w:rsidRPr="00713DAC" w:rsidRDefault="00E10DD2">
      <w:pPr>
        <w:spacing w:after="0" w:line="240" w:lineRule="auto"/>
        <w:jc w:val="both"/>
        <w:rPr>
          <w:rFonts w:ascii="Times New Roman" w:eastAsia="Times New Roman" w:hAnsi="Times New Roman" w:cs="Times New Roman"/>
          <w:kern w:val="0"/>
          <w:lang w:eastAsia="ar-SA"/>
          <w14:ligatures w14:val="none"/>
        </w:rPr>
      </w:pPr>
    </w:p>
    <w:p w14:paraId="1A7DDF22" w14:textId="77777777" w:rsidR="00E10DD2" w:rsidRPr="00713DAC" w:rsidRDefault="00C974AE" w:rsidP="00674BC6">
      <w:pPr>
        <w:spacing w:after="0" w:line="240" w:lineRule="auto"/>
        <w:ind w:firstLine="708"/>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Razem na dzień 31.12.2013r. obszar LGD zamieszkiwało łącznie 66 208 mieszkańców. Natomiast średnia liczba mieszkańców objętych LSR w latach 2007-2013 wynosiła 66.010 osób. Obecnie obszar zamieszkuje o 2.387 mieszkańców mniej.</w:t>
      </w:r>
    </w:p>
    <w:p w14:paraId="69E5CD2D" w14:textId="77777777" w:rsidR="00E10DD2" w:rsidRPr="00713DAC" w:rsidRDefault="00E10DD2">
      <w:pPr>
        <w:spacing w:after="0" w:line="240" w:lineRule="auto"/>
        <w:jc w:val="both"/>
        <w:rPr>
          <w:rFonts w:ascii="Times New Roman" w:eastAsia="Times New Roman" w:hAnsi="Times New Roman" w:cs="Times New Roman"/>
          <w:kern w:val="0"/>
          <w:lang w:eastAsia="ar-SA"/>
          <w14:ligatures w14:val="none"/>
        </w:rPr>
      </w:pPr>
    </w:p>
    <w:tbl>
      <w:tblPr>
        <w:tblW w:w="5480" w:type="dxa"/>
        <w:jc w:val="center"/>
        <w:tblLayout w:type="fixed"/>
        <w:tblCellMar>
          <w:left w:w="70" w:type="dxa"/>
          <w:right w:w="70" w:type="dxa"/>
        </w:tblCellMar>
        <w:tblLook w:val="04A0" w:firstRow="1" w:lastRow="0" w:firstColumn="1" w:lastColumn="0" w:noHBand="0" w:noVBand="1"/>
      </w:tblPr>
      <w:tblGrid>
        <w:gridCol w:w="3000"/>
        <w:gridCol w:w="2480"/>
      </w:tblGrid>
      <w:tr w:rsidR="00713DAC" w:rsidRPr="00713DAC" w14:paraId="116D0148" w14:textId="77777777">
        <w:trPr>
          <w:trHeight w:val="552"/>
          <w:jc w:val="center"/>
        </w:trPr>
        <w:tc>
          <w:tcPr>
            <w:tcW w:w="2999" w:type="dxa"/>
            <w:tcBorders>
              <w:top w:val="single" w:sz="4" w:space="0" w:color="000000"/>
              <w:left w:val="single" w:sz="4" w:space="0" w:color="000000"/>
              <w:bottom w:val="single" w:sz="4" w:space="0" w:color="000000"/>
            </w:tcBorders>
            <w:shd w:val="clear" w:color="auto" w:fill="F4B083" w:themeFill="accent2" w:themeFillTint="99"/>
            <w:vAlign w:val="bottom"/>
          </w:tcPr>
          <w:p w14:paraId="2FFD2F89"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Nazwa gminy</w:t>
            </w:r>
          </w:p>
        </w:tc>
        <w:tc>
          <w:tcPr>
            <w:tcW w:w="248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1F155BBC"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Gęstość zaludnienia</w:t>
            </w:r>
            <w:r w:rsidRPr="00713DAC">
              <w:rPr>
                <w:rFonts w:ascii="Times New Roman" w:eastAsia="Times New Roman" w:hAnsi="Times New Roman" w:cs="Times New Roman"/>
                <w:b/>
                <w:bCs/>
                <w:kern w:val="0"/>
                <w:lang w:eastAsia="pl-PL"/>
                <w14:ligatures w14:val="none"/>
              </w:rPr>
              <w:br/>
              <w:t>os./km²</w:t>
            </w:r>
          </w:p>
        </w:tc>
      </w:tr>
      <w:tr w:rsidR="00713DAC" w:rsidRPr="00713DAC" w14:paraId="0BABF78E" w14:textId="77777777">
        <w:trPr>
          <w:trHeight w:val="276"/>
          <w:jc w:val="center"/>
        </w:trPr>
        <w:tc>
          <w:tcPr>
            <w:tcW w:w="2999" w:type="dxa"/>
            <w:tcBorders>
              <w:left w:val="single" w:sz="4" w:space="0" w:color="000000"/>
              <w:bottom w:val="single" w:sz="4" w:space="0" w:color="000000"/>
            </w:tcBorders>
            <w:vAlign w:val="bottom"/>
          </w:tcPr>
          <w:p w14:paraId="1DD6F3A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Gozdnica</w:t>
            </w:r>
          </w:p>
        </w:tc>
        <w:tc>
          <w:tcPr>
            <w:tcW w:w="2480" w:type="dxa"/>
            <w:tcBorders>
              <w:left w:val="single" w:sz="4" w:space="0" w:color="000000"/>
              <w:bottom w:val="single" w:sz="4" w:space="0" w:color="000000"/>
              <w:right w:val="single" w:sz="4" w:space="0" w:color="000000"/>
            </w:tcBorders>
            <w:vAlign w:val="bottom"/>
          </w:tcPr>
          <w:p w14:paraId="5A4E5F5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120</w:t>
            </w:r>
          </w:p>
        </w:tc>
      </w:tr>
      <w:tr w:rsidR="00713DAC" w:rsidRPr="00713DAC" w14:paraId="775A9FBB" w14:textId="77777777">
        <w:trPr>
          <w:trHeight w:val="276"/>
          <w:jc w:val="center"/>
        </w:trPr>
        <w:tc>
          <w:tcPr>
            <w:tcW w:w="2999" w:type="dxa"/>
            <w:tcBorders>
              <w:left w:val="single" w:sz="4" w:space="0" w:color="000000"/>
              <w:bottom w:val="single" w:sz="4" w:space="0" w:color="000000"/>
            </w:tcBorders>
            <w:vAlign w:val="bottom"/>
          </w:tcPr>
          <w:p w14:paraId="5F44B47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Iłowa</w:t>
            </w:r>
          </w:p>
        </w:tc>
        <w:tc>
          <w:tcPr>
            <w:tcW w:w="2480" w:type="dxa"/>
            <w:tcBorders>
              <w:left w:val="single" w:sz="4" w:space="0" w:color="000000"/>
              <w:bottom w:val="single" w:sz="4" w:space="0" w:color="000000"/>
              <w:right w:val="single" w:sz="4" w:space="0" w:color="000000"/>
            </w:tcBorders>
            <w:vAlign w:val="bottom"/>
          </w:tcPr>
          <w:p w14:paraId="69CCF83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43</w:t>
            </w:r>
          </w:p>
        </w:tc>
      </w:tr>
      <w:tr w:rsidR="00713DAC" w:rsidRPr="00713DAC" w14:paraId="642BA4A7" w14:textId="77777777">
        <w:trPr>
          <w:trHeight w:val="276"/>
          <w:jc w:val="center"/>
        </w:trPr>
        <w:tc>
          <w:tcPr>
            <w:tcW w:w="2999" w:type="dxa"/>
            <w:tcBorders>
              <w:left w:val="single" w:sz="4" w:space="0" w:color="000000"/>
              <w:bottom w:val="single" w:sz="4" w:space="0" w:color="000000"/>
            </w:tcBorders>
            <w:vAlign w:val="bottom"/>
          </w:tcPr>
          <w:p w14:paraId="6AAEB5A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Małomice</w:t>
            </w:r>
          </w:p>
        </w:tc>
        <w:tc>
          <w:tcPr>
            <w:tcW w:w="2480" w:type="dxa"/>
            <w:tcBorders>
              <w:left w:val="single" w:sz="4" w:space="0" w:color="000000"/>
              <w:bottom w:val="single" w:sz="4" w:space="0" w:color="000000"/>
              <w:right w:val="single" w:sz="4" w:space="0" w:color="000000"/>
            </w:tcBorders>
            <w:vAlign w:val="bottom"/>
          </w:tcPr>
          <w:p w14:paraId="4B7BB71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65</w:t>
            </w:r>
          </w:p>
        </w:tc>
      </w:tr>
      <w:tr w:rsidR="00713DAC" w:rsidRPr="00713DAC" w14:paraId="1470C21B" w14:textId="77777777">
        <w:trPr>
          <w:trHeight w:val="276"/>
          <w:jc w:val="center"/>
        </w:trPr>
        <w:tc>
          <w:tcPr>
            <w:tcW w:w="2999" w:type="dxa"/>
            <w:tcBorders>
              <w:left w:val="single" w:sz="4" w:space="0" w:color="000000"/>
              <w:bottom w:val="single" w:sz="4" w:space="0" w:color="000000"/>
            </w:tcBorders>
            <w:vAlign w:val="bottom"/>
          </w:tcPr>
          <w:p w14:paraId="7958767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Wymiarki</w:t>
            </w:r>
          </w:p>
        </w:tc>
        <w:tc>
          <w:tcPr>
            <w:tcW w:w="2480" w:type="dxa"/>
            <w:tcBorders>
              <w:left w:val="single" w:sz="4" w:space="0" w:color="000000"/>
              <w:bottom w:val="single" w:sz="4" w:space="0" w:color="000000"/>
              <w:right w:val="single" w:sz="4" w:space="0" w:color="000000"/>
            </w:tcBorders>
            <w:vAlign w:val="bottom"/>
          </w:tcPr>
          <w:p w14:paraId="51C52D8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34</w:t>
            </w:r>
          </w:p>
        </w:tc>
      </w:tr>
      <w:tr w:rsidR="00713DAC" w:rsidRPr="00713DAC" w14:paraId="368E14ED" w14:textId="77777777">
        <w:trPr>
          <w:trHeight w:val="276"/>
          <w:jc w:val="center"/>
        </w:trPr>
        <w:tc>
          <w:tcPr>
            <w:tcW w:w="2999" w:type="dxa"/>
            <w:tcBorders>
              <w:left w:val="single" w:sz="4" w:space="0" w:color="000000"/>
              <w:bottom w:val="single" w:sz="4" w:space="0" w:color="000000"/>
            </w:tcBorders>
            <w:vAlign w:val="bottom"/>
          </w:tcPr>
          <w:p w14:paraId="44D3376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wiejska Żagań</w:t>
            </w:r>
          </w:p>
        </w:tc>
        <w:tc>
          <w:tcPr>
            <w:tcW w:w="2480" w:type="dxa"/>
            <w:tcBorders>
              <w:left w:val="single" w:sz="4" w:space="0" w:color="000000"/>
              <w:bottom w:val="single" w:sz="4" w:space="0" w:color="000000"/>
              <w:right w:val="single" w:sz="4" w:space="0" w:color="000000"/>
            </w:tcBorders>
            <w:vAlign w:val="bottom"/>
          </w:tcPr>
          <w:p w14:paraId="76019A6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25</w:t>
            </w:r>
          </w:p>
        </w:tc>
      </w:tr>
      <w:tr w:rsidR="00713DAC" w:rsidRPr="00713DAC" w14:paraId="199B10EE" w14:textId="77777777">
        <w:trPr>
          <w:trHeight w:val="276"/>
          <w:jc w:val="center"/>
        </w:trPr>
        <w:tc>
          <w:tcPr>
            <w:tcW w:w="2999" w:type="dxa"/>
            <w:tcBorders>
              <w:left w:val="single" w:sz="4" w:space="0" w:color="000000"/>
              <w:bottom w:val="single" w:sz="4" w:space="0" w:color="000000"/>
            </w:tcBorders>
            <w:vAlign w:val="bottom"/>
          </w:tcPr>
          <w:p w14:paraId="03C58CF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Przewóz</w:t>
            </w:r>
          </w:p>
        </w:tc>
        <w:tc>
          <w:tcPr>
            <w:tcW w:w="2480" w:type="dxa"/>
            <w:tcBorders>
              <w:left w:val="single" w:sz="4" w:space="0" w:color="000000"/>
              <w:bottom w:val="single" w:sz="4" w:space="0" w:color="000000"/>
              <w:right w:val="single" w:sz="4" w:space="0" w:color="000000"/>
            </w:tcBorders>
            <w:vAlign w:val="bottom"/>
          </w:tcPr>
          <w:p w14:paraId="4CBD6A1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17</w:t>
            </w:r>
          </w:p>
        </w:tc>
      </w:tr>
      <w:tr w:rsidR="00713DAC" w:rsidRPr="00713DAC" w14:paraId="4F85F277" w14:textId="77777777">
        <w:trPr>
          <w:trHeight w:val="276"/>
          <w:jc w:val="center"/>
        </w:trPr>
        <w:tc>
          <w:tcPr>
            <w:tcW w:w="2999" w:type="dxa"/>
            <w:tcBorders>
              <w:left w:val="single" w:sz="4" w:space="0" w:color="000000"/>
              <w:bottom w:val="single" w:sz="4" w:space="0" w:color="000000"/>
            </w:tcBorders>
            <w:vAlign w:val="bottom"/>
          </w:tcPr>
          <w:p w14:paraId="6CE52C8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wiejska Żary</w:t>
            </w:r>
          </w:p>
        </w:tc>
        <w:tc>
          <w:tcPr>
            <w:tcW w:w="2480" w:type="dxa"/>
            <w:tcBorders>
              <w:left w:val="single" w:sz="4" w:space="0" w:color="000000"/>
              <w:bottom w:val="single" w:sz="4" w:space="0" w:color="000000"/>
              <w:right w:val="single" w:sz="4" w:space="0" w:color="000000"/>
            </w:tcBorders>
            <w:vAlign w:val="bottom"/>
          </w:tcPr>
          <w:p w14:paraId="2EE9845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42</w:t>
            </w:r>
          </w:p>
        </w:tc>
      </w:tr>
      <w:tr w:rsidR="00713DAC" w:rsidRPr="00713DAC" w14:paraId="4819152C" w14:textId="77777777">
        <w:trPr>
          <w:trHeight w:val="276"/>
          <w:jc w:val="center"/>
        </w:trPr>
        <w:tc>
          <w:tcPr>
            <w:tcW w:w="2999" w:type="dxa"/>
            <w:tcBorders>
              <w:left w:val="single" w:sz="4" w:space="0" w:color="000000"/>
              <w:bottom w:val="single" w:sz="4" w:space="0" w:color="000000"/>
            </w:tcBorders>
            <w:vAlign w:val="bottom"/>
          </w:tcPr>
          <w:p w14:paraId="60B38D4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Osiecznica</w:t>
            </w:r>
          </w:p>
        </w:tc>
        <w:tc>
          <w:tcPr>
            <w:tcW w:w="2480" w:type="dxa"/>
            <w:tcBorders>
              <w:left w:val="single" w:sz="4" w:space="0" w:color="000000"/>
              <w:bottom w:val="single" w:sz="4" w:space="0" w:color="000000"/>
              <w:right w:val="single" w:sz="4" w:space="0" w:color="000000"/>
            </w:tcBorders>
            <w:vAlign w:val="bottom"/>
          </w:tcPr>
          <w:p w14:paraId="6340CD8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19</w:t>
            </w:r>
          </w:p>
        </w:tc>
      </w:tr>
      <w:tr w:rsidR="00713DAC" w:rsidRPr="00713DAC" w14:paraId="7D8EDA5B" w14:textId="77777777">
        <w:trPr>
          <w:trHeight w:val="276"/>
          <w:jc w:val="center"/>
        </w:trPr>
        <w:tc>
          <w:tcPr>
            <w:tcW w:w="2999" w:type="dxa"/>
            <w:tcBorders>
              <w:left w:val="single" w:sz="4" w:space="0" w:color="000000"/>
              <w:bottom w:val="single" w:sz="4" w:space="0" w:color="000000"/>
            </w:tcBorders>
            <w:vAlign w:val="bottom"/>
          </w:tcPr>
          <w:p w14:paraId="054E191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Pieńsk</w:t>
            </w:r>
          </w:p>
        </w:tc>
        <w:tc>
          <w:tcPr>
            <w:tcW w:w="2480" w:type="dxa"/>
            <w:tcBorders>
              <w:left w:val="single" w:sz="4" w:space="0" w:color="000000"/>
              <w:bottom w:val="single" w:sz="4" w:space="0" w:color="000000"/>
              <w:right w:val="single" w:sz="4" w:space="0" w:color="000000"/>
            </w:tcBorders>
            <w:vAlign w:val="bottom"/>
          </w:tcPr>
          <w:p w14:paraId="20266F7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81</w:t>
            </w:r>
          </w:p>
        </w:tc>
      </w:tr>
      <w:tr w:rsidR="00713DAC" w:rsidRPr="00713DAC" w14:paraId="3C6E4A90" w14:textId="77777777">
        <w:trPr>
          <w:trHeight w:val="276"/>
          <w:jc w:val="center"/>
        </w:trPr>
        <w:tc>
          <w:tcPr>
            <w:tcW w:w="2999" w:type="dxa"/>
            <w:tcBorders>
              <w:left w:val="single" w:sz="4" w:space="0" w:color="000000"/>
              <w:bottom w:val="single" w:sz="4" w:space="0" w:color="000000"/>
            </w:tcBorders>
            <w:vAlign w:val="bottom"/>
          </w:tcPr>
          <w:p w14:paraId="6C5BC2C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Węgliniec</w:t>
            </w:r>
          </w:p>
        </w:tc>
        <w:tc>
          <w:tcPr>
            <w:tcW w:w="2480" w:type="dxa"/>
            <w:tcBorders>
              <w:left w:val="single" w:sz="4" w:space="0" w:color="000000"/>
              <w:bottom w:val="single" w:sz="4" w:space="0" w:color="000000"/>
              <w:right w:val="single" w:sz="4" w:space="0" w:color="000000"/>
            </w:tcBorders>
            <w:vAlign w:val="bottom"/>
          </w:tcPr>
          <w:p w14:paraId="174B3CF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24</w:t>
            </w:r>
          </w:p>
        </w:tc>
      </w:tr>
      <w:tr w:rsidR="00713DAC" w:rsidRPr="00713DAC" w14:paraId="3E295A6B" w14:textId="77777777">
        <w:trPr>
          <w:trHeight w:val="276"/>
          <w:jc w:val="center"/>
        </w:trPr>
        <w:tc>
          <w:tcPr>
            <w:tcW w:w="2999" w:type="dxa"/>
            <w:tcBorders>
              <w:left w:val="single" w:sz="4" w:space="0" w:color="000000"/>
              <w:bottom w:val="single" w:sz="4" w:space="0" w:color="000000"/>
            </w:tcBorders>
            <w:shd w:val="clear" w:color="auto" w:fill="F4B083" w:themeFill="accent2" w:themeFillTint="99"/>
            <w:vAlign w:val="bottom"/>
          </w:tcPr>
          <w:p w14:paraId="6E2F3BB2"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Średnia gęstość zaludnienia</w:t>
            </w:r>
          </w:p>
        </w:tc>
        <w:tc>
          <w:tcPr>
            <w:tcW w:w="2480" w:type="dxa"/>
            <w:tcBorders>
              <w:left w:val="single" w:sz="4" w:space="0" w:color="000000"/>
              <w:bottom w:val="single" w:sz="4" w:space="0" w:color="000000"/>
              <w:right w:val="single" w:sz="4" w:space="0" w:color="000000"/>
            </w:tcBorders>
            <w:shd w:val="clear" w:color="auto" w:fill="F4B083" w:themeFill="accent2" w:themeFillTint="99"/>
            <w:vAlign w:val="bottom"/>
          </w:tcPr>
          <w:p w14:paraId="2511FD2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47</w:t>
            </w:r>
          </w:p>
        </w:tc>
      </w:tr>
      <w:tr w:rsidR="00E10DD2" w:rsidRPr="00713DAC" w14:paraId="3B552DB1" w14:textId="77777777">
        <w:trPr>
          <w:trHeight w:val="264"/>
          <w:jc w:val="center"/>
        </w:trPr>
        <w:tc>
          <w:tcPr>
            <w:tcW w:w="5479" w:type="dxa"/>
            <w:gridSpan w:val="2"/>
            <w:vAlign w:val="bottom"/>
          </w:tcPr>
          <w:p w14:paraId="537E9CE0" w14:textId="77777777" w:rsidR="00E10DD2" w:rsidRPr="00713DAC" w:rsidRDefault="00C974AE">
            <w:pPr>
              <w:widowControl w:val="0"/>
              <w:spacing w:after="0" w:line="240" w:lineRule="auto"/>
              <w:jc w:val="center"/>
              <w:rPr>
                <w:rFonts w:ascii="Times New Roman" w:eastAsia="Times New Roman" w:hAnsi="Times New Roman" w:cs="Times New Roman"/>
                <w:i/>
                <w:iCs/>
                <w:kern w:val="0"/>
                <w:lang w:eastAsia="pl-PL"/>
                <w14:ligatures w14:val="none"/>
              </w:rPr>
            </w:pPr>
            <w:r w:rsidRPr="00713DAC">
              <w:rPr>
                <w:rFonts w:ascii="Times New Roman" w:eastAsia="Times New Roman" w:hAnsi="Times New Roman" w:cs="Times New Roman"/>
                <w:i/>
                <w:iCs/>
                <w:kern w:val="0"/>
                <w:lang w:eastAsia="pl-PL"/>
                <w14:ligatures w14:val="none"/>
              </w:rPr>
              <w:t>(Tabela nr – 5 - Gęstość zaludnienia na dzień 31.12.2020r.   Źródło dane GUS-BDL)</w:t>
            </w:r>
          </w:p>
        </w:tc>
      </w:tr>
    </w:tbl>
    <w:p w14:paraId="4DC6C3DB" w14:textId="77777777" w:rsidR="00E10DD2" w:rsidRPr="00713DAC" w:rsidRDefault="00E10DD2">
      <w:pPr>
        <w:spacing w:after="0" w:line="240" w:lineRule="auto"/>
        <w:jc w:val="both"/>
        <w:rPr>
          <w:rFonts w:ascii="Times New Roman" w:eastAsia="Times New Roman" w:hAnsi="Times New Roman" w:cs="Times New Roman"/>
          <w:kern w:val="0"/>
          <w:lang w:eastAsia="ar-SA"/>
          <w14:ligatures w14:val="none"/>
        </w:rPr>
      </w:pPr>
    </w:p>
    <w:p w14:paraId="5D547941" w14:textId="77777777" w:rsidR="00E10DD2" w:rsidRPr="00713DAC" w:rsidRDefault="00C974AE" w:rsidP="00674BC6">
      <w:pPr>
        <w:spacing w:after="0" w:line="240" w:lineRule="auto"/>
        <w:ind w:firstLine="426"/>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Dane te pokazują, że gminami o najmniejszej gęstości zaludnienia są 1) Gmina Przewóz, 2) Gmina Osiecznica oraz 3) Gmina Węgliniec. Natomiast obszary o największej gęstości zaludnienia to: 1) Gmina Gozdnica, 2) Gmina Pieńsk oraz 3) Gmina Małomice. Średnia gęstość zaludnienia na obszarze LGD wynosi 47 os./km/2.</w:t>
      </w:r>
    </w:p>
    <w:p w14:paraId="0CBCA482" w14:textId="77777777" w:rsidR="00E10DD2" w:rsidRPr="00713DAC" w:rsidRDefault="00E10DD2">
      <w:pPr>
        <w:spacing w:after="0" w:line="240" w:lineRule="auto"/>
        <w:jc w:val="both"/>
        <w:rPr>
          <w:rFonts w:ascii="Times New Roman" w:eastAsia="Times New Roman" w:hAnsi="Times New Roman" w:cs="Times New Roman"/>
          <w:kern w:val="0"/>
          <w:lang w:eastAsia="ar-SA"/>
          <w14:ligatures w14:val="none"/>
        </w:rPr>
      </w:pPr>
    </w:p>
    <w:p w14:paraId="3BFFC64D" w14:textId="77777777" w:rsidR="00E10DD2" w:rsidRPr="00713DAC" w:rsidRDefault="00C974AE">
      <w:pPr>
        <w:pStyle w:val="Akapitzlist"/>
        <w:numPr>
          <w:ilvl w:val="0"/>
          <w:numId w:val="29"/>
        </w:numPr>
        <w:spacing w:line="276" w:lineRule="auto"/>
        <w:ind w:left="426" w:hanging="426"/>
        <w:jc w:val="both"/>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Mapa obszaru objętego LSR z zaznaczeniem granic poszczególnych gmin wykazująca spójność przestrzenną obszaru objętego LSR.</w:t>
      </w:r>
    </w:p>
    <w:p w14:paraId="5E673EDA" w14:textId="77777777" w:rsidR="00E10DD2" w:rsidRPr="00713DAC" w:rsidRDefault="00C974AE" w:rsidP="00674BC6">
      <w:pPr>
        <w:spacing w:line="276" w:lineRule="auto"/>
        <w:ind w:firstLine="426"/>
        <w:jc w:val="both"/>
        <w:rPr>
          <w:rFonts w:ascii="Times New Roman" w:hAnsi="Times New Roman" w:cs="Times New Roman"/>
          <w:lang w:eastAsia="x-none"/>
        </w:rPr>
      </w:pPr>
      <w:r w:rsidRPr="00713DAC">
        <w:rPr>
          <w:rFonts w:ascii="Times New Roman" w:hAnsi="Times New Roman" w:cs="Times New Roman"/>
          <w:lang w:eastAsia="x-none"/>
        </w:rPr>
        <w:t xml:space="preserve">Obszar objęty LSR, ma jasno określone granice geograficzne, które są przedstawione na zamieszczonym niżej rysunku nr 1. Mapa z podziałem administracyjnym LGD Bory Dolnośląskie. Każda z gmin wchodząca w skład obszaru LGD graniczy z przynajmniej jedną z gmin i stanowi bezpośrednie sąsiedztwo, natomiast wszystkie gminy z obszaru pozostają ze sobą w dalszym sąsiedztwie za sprawą bezpośredniego sąsiedztwa pozostałych gmin. </w:t>
      </w:r>
    </w:p>
    <w:p w14:paraId="39E32AF4" w14:textId="77777777" w:rsidR="00E10DD2" w:rsidRPr="00713DAC" w:rsidRDefault="00E10DD2">
      <w:pPr>
        <w:spacing w:line="276" w:lineRule="auto"/>
        <w:jc w:val="both"/>
        <w:rPr>
          <w:rFonts w:ascii="Times New Roman" w:eastAsia="Times New Roman" w:hAnsi="Times New Roman" w:cs="Times New Roman"/>
          <w:b/>
          <w:bCs/>
          <w:kern w:val="0"/>
          <w:lang w:eastAsia="pl-PL"/>
          <w14:ligatures w14:val="none"/>
        </w:rPr>
      </w:pPr>
    </w:p>
    <w:p w14:paraId="5AF3B2D9" w14:textId="77777777" w:rsidR="00E10DD2" w:rsidRPr="00713DAC" w:rsidRDefault="00C974AE">
      <w:pPr>
        <w:spacing w:after="0" w:line="240" w:lineRule="auto"/>
        <w:jc w:val="center"/>
        <w:rPr>
          <w:rFonts w:ascii="Times New Roman" w:eastAsia="Times New Roman" w:hAnsi="Times New Roman" w:cs="Times New Roman"/>
          <w:b/>
          <w:kern w:val="0"/>
          <w:lang w:eastAsia="ar-SA"/>
          <w14:ligatures w14:val="none"/>
        </w:rPr>
      </w:pPr>
      <w:r w:rsidRPr="00713DAC">
        <w:rPr>
          <w:noProof/>
        </w:rPr>
        <w:drawing>
          <wp:inline distT="0" distB="0" distL="0" distR="0" wp14:anchorId="55F8691A" wp14:editId="35E4F119">
            <wp:extent cx="3886200" cy="4594860"/>
            <wp:effectExtent l="0" t="0" r="0" b="0"/>
            <wp:docPr id="3" name="Obraz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2"/>
                    <pic:cNvPicPr>
                      <a:picLocks noChangeAspect="1" noChangeArrowheads="1"/>
                    </pic:cNvPicPr>
                  </pic:nvPicPr>
                  <pic:blipFill>
                    <a:blip r:embed="rId11"/>
                    <a:stretch>
                      <a:fillRect/>
                    </a:stretch>
                  </pic:blipFill>
                  <pic:spPr bwMode="auto">
                    <a:xfrm>
                      <a:off x="0" y="0"/>
                      <a:ext cx="3886200" cy="4594860"/>
                    </a:xfrm>
                    <a:prstGeom prst="rect">
                      <a:avLst/>
                    </a:prstGeom>
                  </pic:spPr>
                </pic:pic>
              </a:graphicData>
            </a:graphic>
          </wp:inline>
        </w:drawing>
      </w:r>
    </w:p>
    <w:p w14:paraId="5221115D" w14:textId="77777777" w:rsidR="00E10DD2" w:rsidRPr="00713DAC" w:rsidRDefault="00C974AE">
      <w:pPr>
        <w:spacing w:after="0" w:line="240" w:lineRule="auto"/>
        <w:jc w:val="center"/>
        <w:rPr>
          <w:rFonts w:ascii="Times New Roman" w:eastAsia="Times New Roman" w:hAnsi="Times New Roman" w:cs="Times New Roman"/>
          <w:bCs/>
          <w:i/>
          <w:iCs/>
          <w:kern w:val="0"/>
          <w:lang w:eastAsia="ar-SA"/>
          <w14:ligatures w14:val="none"/>
        </w:rPr>
      </w:pPr>
      <w:r w:rsidRPr="00713DAC">
        <w:rPr>
          <w:rFonts w:ascii="Times New Roman" w:eastAsia="Times New Roman" w:hAnsi="Times New Roman" w:cs="Times New Roman"/>
          <w:bCs/>
          <w:i/>
          <w:iCs/>
          <w:kern w:val="0"/>
          <w:lang w:eastAsia="ar-SA"/>
          <w14:ligatures w14:val="none"/>
        </w:rPr>
        <w:t>Mapa z podziałem administracyjnym LGD Bory Dolnośląskie (opracowanie własne)</w:t>
      </w:r>
    </w:p>
    <w:p w14:paraId="59A3F127" w14:textId="77777777" w:rsidR="00E10DD2" w:rsidRPr="00713DAC" w:rsidRDefault="00E10DD2">
      <w:pPr>
        <w:spacing w:after="0" w:line="240" w:lineRule="auto"/>
        <w:jc w:val="both"/>
        <w:rPr>
          <w:rFonts w:ascii="Times New Roman" w:eastAsia="Times New Roman" w:hAnsi="Times New Roman" w:cs="Times New Roman"/>
          <w:b/>
          <w:kern w:val="0"/>
          <w:lang w:eastAsia="ar-SA"/>
          <w14:ligatures w14:val="none"/>
        </w:rPr>
      </w:pPr>
    </w:p>
    <w:p w14:paraId="0167533E" w14:textId="77777777" w:rsidR="00E10DD2" w:rsidRPr="00713DAC" w:rsidRDefault="00C974AE" w:rsidP="0020742A">
      <w:pPr>
        <w:pStyle w:val="Akapitzlist"/>
        <w:numPr>
          <w:ilvl w:val="0"/>
          <w:numId w:val="29"/>
        </w:numPr>
        <w:spacing w:line="276" w:lineRule="auto"/>
        <w:ind w:left="567" w:hanging="567"/>
        <w:jc w:val="both"/>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Wyjaśnienie, dlaczego dany obszar jest odpowiedni dla strategii, np. poprzez zaprezentowanie wyróżniających go cech i czynników, które czynią go społecznie, gospodarczo lub środowiskowo spójnym.</w:t>
      </w:r>
    </w:p>
    <w:p w14:paraId="73F11E7A" w14:textId="77777777" w:rsidR="00E10DD2" w:rsidRPr="00713DAC" w:rsidRDefault="00C974AE" w:rsidP="0020742A">
      <w:pPr>
        <w:spacing w:after="0" w:line="276" w:lineRule="auto"/>
        <w:ind w:firstLine="567"/>
        <w:jc w:val="both"/>
        <w:rPr>
          <w:rFonts w:ascii="Times New Roman" w:eastAsia="Times New Roman" w:hAnsi="Times New Roman" w:cs="Times New Roman"/>
          <w:bCs/>
          <w:kern w:val="0"/>
          <w:lang w:eastAsia="ar-SA"/>
          <w14:ligatures w14:val="none"/>
        </w:rPr>
      </w:pPr>
      <w:r w:rsidRPr="00713DAC">
        <w:rPr>
          <w:rFonts w:ascii="Times New Roman" w:eastAsia="Times New Roman" w:hAnsi="Times New Roman" w:cs="Times New Roman"/>
          <w:bCs/>
          <w:kern w:val="0"/>
          <w:lang w:eastAsia="ar-SA"/>
          <w14:ligatures w14:val="none"/>
        </w:rPr>
        <w:t>W przypadku obszaru objętego aktywnością LGD Bory Dolnośląskie mówić można o jednorodnym, spójnie geograficznie, społecznie i funkcjonalnie terytorium, które charakteryzuje się wspólnymi tradycjami, lokalną tożsamością, poczuciem przynależności, tym samym wspólnymi potrzebami i oczekiwaniami. Określamy, że obszar LGD Bory Dolnośląskie charakteryzuje się wysokim stopniem jego spójności geograficznej, co wpływa na spójność uwarunkowań rozwojowych. Warto zwrócić uwagę na fakt, że ma to przełożenie również na wspólną wizję i kierunki rozwoju strategicznego wynikające z Lokalnej Strategii Rozwoju LGD Bory Dolnośląskie na lata 2023-2027.</w:t>
      </w:r>
    </w:p>
    <w:p w14:paraId="042B2DEE" w14:textId="77777777" w:rsidR="00E10DD2" w:rsidRPr="00713DAC" w:rsidRDefault="00C974AE">
      <w:pPr>
        <w:spacing w:after="0" w:line="276" w:lineRule="auto"/>
        <w:jc w:val="both"/>
        <w:rPr>
          <w:rFonts w:ascii="Times New Roman" w:eastAsia="Times New Roman" w:hAnsi="Times New Roman" w:cs="Times New Roman"/>
          <w:bCs/>
          <w:kern w:val="0"/>
          <w:lang w:eastAsia="ar-SA"/>
          <w14:ligatures w14:val="none"/>
        </w:rPr>
      </w:pPr>
      <w:r w:rsidRPr="00713DAC">
        <w:rPr>
          <w:rFonts w:ascii="Times New Roman" w:eastAsia="Times New Roman" w:hAnsi="Times New Roman" w:cs="Times New Roman"/>
          <w:bCs/>
          <w:kern w:val="0"/>
          <w:lang w:eastAsia="ar-SA"/>
          <w14:ligatures w14:val="none"/>
        </w:rPr>
        <w:t xml:space="preserve">W przypadku obszaru LGD Bory Dolnośląskie można mówić również o wysokiej spójności historycznej. Gminy wchodzące w skład LGD nie tylko obecnie, ale również na przestrzeni wieków należały do tych samych dzielnic, księstw czy państw. Charakterystyczne dla większości gmin jest również położenie na obszarze geograficznym określanym jako Bory Dolnośląskie.  </w:t>
      </w:r>
    </w:p>
    <w:p w14:paraId="078DA901" w14:textId="77777777" w:rsidR="00E10DD2" w:rsidRPr="00713DAC" w:rsidRDefault="00C974AE">
      <w:pPr>
        <w:spacing w:after="0" w:line="276" w:lineRule="auto"/>
        <w:jc w:val="both"/>
        <w:rPr>
          <w:rFonts w:ascii="Times New Roman" w:eastAsia="Times New Roman" w:hAnsi="Times New Roman" w:cs="Times New Roman"/>
          <w:bCs/>
          <w:kern w:val="0"/>
          <w:lang w:eastAsia="ar-SA"/>
          <w14:ligatures w14:val="none"/>
        </w:rPr>
      </w:pPr>
      <w:r w:rsidRPr="00713DAC">
        <w:rPr>
          <w:rFonts w:ascii="Times New Roman" w:eastAsia="Times New Roman" w:hAnsi="Times New Roman" w:cs="Times New Roman"/>
          <w:bCs/>
          <w:kern w:val="0"/>
          <w:lang w:eastAsia="ar-SA"/>
          <w14:ligatures w14:val="none"/>
        </w:rPr>
        <w:t>Spójność historyczna i geograficzna oraz unikalne walory przyrodnicze stanowią podstawę do tworzenia spójnej i atrakcyjnej oferty turystycznej oraz budowania marki lokalnej obszaru Bory Dolnośląskie.</w:t>
      </w:r>
    </w:p>
    <w:p w14:paraId="60993EEA" w14:textId="77777777" w:rsidR="00E10DD2" w:rsidRPr="00713DAC" w:rsidRDefault="00E10DD2">
      <w:pPr>
        <w:spacing w:after="0" w:line="276" w:lineRule="auto"/>
        <w:jc w:val="both"/>
        <w:rPr>
          <w:rFonts w:ascii="Times New Roman" w:eastAsia="Times New Roman" w:hAnsi="Times New Roman" w:cs="Times New Roman"/>
          <w:bCs/>
          <w:kern w:val="0"/>
          <w:lang w:eastAsia="ar-SA"/>
          <w14:ligatures w14:val="none"/>
        </w:rPr>
      </w:pPr>
    </w:p>
    <w:p w14:paraId="720F6FA5" w14:textId="77777777" w:rsidR="00E10DD2" w:rsidRPr="00713DAC" w:rsidRDefault="00C974AE">
      <w:pPr>
        <w:spacing w:after="0" w:line="276" w:lineRule="auto"/>
        <w:jc w:val="both"/>
        <w:rPr>
          <w:rFonts w:ascii="Times New Roman" w:eastAsia="Times New Roman" w:hAnsi="Times New Roman" w:cs="Times New Roman"/>
          <w:b/>
          <w:kern w:val="0"/>
          <w:lang w:eastAsia="ar-SA"/>
          <w14:ligatures w14:val="none"/>
        </w:rPr>
      </w:pPr>
      <w:r w:rsidRPr="00713DAC">
        <w:rPr>
          <w:rFonts w:ascii="Times New Roman" w:eastAsia="Times New Roman" w:hAnsi="Times New Roman" w:cs="Times New Roman"/>
          <w:b/>
          <w:kern w:val="0"/>
          <w:lang w:eastAsia="ar-SA"/>
          <w14:ligatures w14:val="none"/>
        </w:rPr>
        <w:t>Spójność geograficzna</w:t>
      </w:r>
    </w:p>
    <w:p w14:paraId="553B0892" w14:textId="77777777" w:rsidR="00E10DD2" w:rsidRPr="00713DAC" w:rsidRDefault="00C974AE" w:rsidP="00674BC6">
      <w:pPr>
        <w:spacing w:after="0" w:line="276" w:lineRule="auto"/>
        <w:ind w:firstLine="708"/>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bCs/>
          <w:kern w:val="0"/>
          <w:lang w:eastAsia="ar-SA"/>
          <w14:ligatures w14:val="none"/>
        </w:rPr>
        <w:t>Bory Dolnośląskie należą</w:t>
      </w:r>
      <w:r w:rsidRPr="00713DAC">
        <w:rPr>
          <w:rFonts w:ascii="Times New Roman" w:eastAsia="Times New Roman" w:hAnsi="Times New Roman" w:cs="Times New Roman"/>
          <w:kern w:val="0"/>
          <w:lang w:eastAsia="ar-SA"/>
          <w14:ligatures w14:val="none"/>
        </w:rPr>
        <w:t xml:space="preserve"> do największych w Europie Środkowej zwartych kompleksów leśnych. Ich ogólna powierzchnia wynosi ok. 170 tys. ha. Lasy te znajdują się w granicach dwóch województw (dolnośląskiego i lubuskiego) oraz siedmiu powiatów: bolesławieckiego, legnickiego, lubińskiego, polkowickiego, zgorzeleckiego, żagańskiego i żarskiego. Lokalna Grupa Działania Bory Dolnośląskie obejmuje 10 gmin położonych w zachodniej i środkowej części tego kompleksu leśnego. Trzy gminy (Osiecznica, Pieńsk i Węgliniec) wchodzą w skład woj. Dolnośląskiego, zaś 7 pozostałych gmin (Gozdnica, Iłowa, Małomice, Przewóz, Wymiarki, Żagań i Żary) leży w granicach administracyjnych woj. Lubuskiego. Obszar zachodnich Borów Dolnośląskich leży aż w</w:t>
      </w:r>
      <w:r w:rsidRPr="00713DAC">
        <w:rPr>
          <w:rFonts w:ascii="Times New Roman" w:eastAsia="Times New Roman" w:hAnsi="Times New Roman" w:cs="Times New Roman"/>
          <w:b/>
          <w:kern w:val="0"/>
          <w:lang w:eastAsia="ar-SA"/>
          <w14:ligatures w14:val="none"/>
        </w:rPr>
        <w:t xml:space="preserve"> </w:t>
      </w:r>
      <w:r w:rsidRPr="00713DAC">
        <w:rPr>
          <w:rFonts w:ascii="Times New Roman" w:eastAsia="Times New Roman" w:hAnsi="Times New Roman" w:cs="Times New Roman"/>
          <w:kern w:val="0"/>
          <w:lang w:eastAsia="ar-SA"/>
          <w14:ligatures w14:val="none"/>
        </w:rPr>
        <w:t xml:space="preserve">trzech krainach historyczno-geograficznych: w Dolnych Łużycach (Żary i okolice), Dolnym Śląsku (Małomice, Żagań, Wymiarki i Przewóz) oraz w Górnych Łużycach (Osiecznica, Iłowa Węgliniec i Pieńsk). </w:t>
      </w:r>
    </w:p>
    <w:p w14:paraId="54C4BE27" w14:textId="77777777" w:rsidR="00E10DD2" w:rsidRPr="00713DAC" w:rsidRDefault="00C974AE">
      <w:p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Geograficznie Bory Dolnośląskie są częścią makroregionu Niziny Śląsko-Łużyckiej, położoną między </w:t>
      </w:r>
      <w:proofErr w:type="spellStart"/>
      <w:r w:rsidRPr="00713DAC">
        <w:rPr>
          <w:rFonts w:ascii="Times New Roman" w:eastAsia="Times New Roman" w:hAnsi="Times New Roman" w:cs="Times New Roman"/>
          <w:kern w:val="0"/>
          <w:lang w:eastAsia="ar-SA"/>
          <w14:ligatures w14:val="none"/>
        </w:rPr>
        <w:t>czołowomorenowymi</w:t>
      </w:r>
      <w:proofErr w:type="spellEnd"/>
      <w:r w:rsidRPr="00713DAC">
        <w:rPr>
          <w:rFonts w:ascii="Times New Roman" w:eastAsia="Times New Roman" w:hAnsi="Times New Roman" w:cs="Times New Roman"/>
          <w:kern w:val="0"/>
          <w:lang w:eastAsia="ar-SA"/>
          <w14:ligatures w14:val="none"/>
        </w:rPr>
        <w:t xml:space="preserve"> Wzniesieniami Żarskimi i Wzgórzami Dalkowskimi od północy, a Pogórzem Izerskim i Kaczawskim od południa. Od strony zachodniej sąsiadują z położonymi w Niemczech Borami </w:t>
      </w:r>
      <w:proofErr w:type="spellStart"/>
      <w:r w:rsidRPr="00713DAC">
        <w:rPr>
          <w:rFonts w:ascii="Times New Roman" w:eastAsia="Times New Roman" w:hAnsi="Times New Roman" w:cs="Times New Roman"/>
          <w:kern w:val="0"/>
          <w:lang w:eastAsia="ar-SA"/>
          <w14:ligatures w14:val="none"/>
        </w:rPr>
        <w:t>Mużakowskimi</w:t>
      </w:r>
      <w:proofErr w:type="spellEnd"/>
      <w:r w:rsidRPr="00713DAC">
        <w:rPr>
          <w:rFonts w:ascii="Times New Roman" w:eastAsia="Times New Roman" w:hAnsi="Times New Roman" w:cs="Times New Roman"/>
          <w:kern w:val="0"/>
          <w:lang w:eastAsia="ar-SA"/>
          <w14:ligatures w14:val="none"/>
        </w:rPr>
        <w:t xml:space="preserve"> (</w:t>
      </w:r>
      <w:proofErr w:type="spellStart"/>
      <w:r w:rsidRPr="00713DAC">
        <w:rPr>
          <w:rFonts w:ascii="Times New Roman" w:eastAsia="Times New Roman" w:hAnsi="Times New Roman" w:cs="Times New Roman"/>
          <w:kern w:val="0"/>
          <w:lang w:eastAsia="ar-SA"/>
          <w14:ligatures w14:val="none"/>
        </w:rPr>
        <w:t>Muskauer</w:t>
      </w:r>
      <w:proofErr w:type="spellEnd"/>
      <w:r w:rsidRPr="00713DAC">
        <w:rPr>
          <w:rFonts w:ascii="Times New Roman" w:eastAsia="Times New Roman" w:hAnsi="Times New Roman" w:cs="Times New Roman"/>
          <w:kern w:val="0"/>
          <w:lang w:eastAsia="ar-SA"/>
          <w14:ligatures w14:val="none"/>
        </w:rPr>
        <w:t xml:space="preserve"> </w:t>
      </w:r>
      <w:proofErr w:type="spellStart"/>
      <w:r w:rsidRPr="00713DAC">
        <w:rPr>
          <w:rFonts w:ascii="Times New Roman" w:eastAsia="Times New Roman" w:hAnsi="Times New Roman" w:cs="Times New Roman"/>
          <w:kern w:val="0"/>
          <w:lang w:eastAsia="ar-SA"/>
          <w14:ligatures w14:val="none"/>
        </w:rPr>
        <w:t>Heide</w:t>
      </w:r>
      <w:proofErr w:type="spellEnd"/>
      <w:r w:rsidRPr="00713DAC">
        <w:rPr>
          <w:rFonts w:ascii="Times New Roman" w:eastAsia="Times New Roman" w:hAnsi="Times New Roman" w:cs="Times New Roman"/>
          <w:kern w:val="0"/>
          <w:lang w:eastAsia="ar-SA"/>
          <w14:ligatures w14:val="none"/>
        </w:rPr>
        <w:t>) i Równiną Górnołużycką (</w:t>
      </w:r>
      <w:proofErr w:type="spellStart"/>
      <w:r w:rsidRPr="00713DAC">
        <w:rPr>
          <w:rFonts w:ascii="Times New Roman" w:eastAsia="Times New Roman" w:hAnsi="Times New Roman" w:cs="Times New Roman"/>
          <w:kern w:val="0"/>
          <w:lang w:eastAsia="ar-SA"/>
          <w14:ligatures w14:val="none"/>
        </w:rPr>
        <w:t>Oberlausitzer</w:t>
      </w:r>
      <w:proofErr w:type="spellEnd"/>
      <w:r w:rsidRPr="00713DAC">
        <w:rPr>
          <w:rFonts w:ascii="Times New Roman" w:eastAsia="Times New Roman" w:hAnsi="Times New Roman" w:cs="Times New Roman"/>
          <w:kern w:val="0"/>
          <w:lang w:eastAsia="ar-SA"/>
          <w14:ligatures w14:val="none"/>
        </w:rPr>
        <w:t xml:space="preserve"> </w:t>
      </w:r>
      <w:proofErr w:type="spellStart"/>
      <w:r w:rsidRPr="00713DAC">
        <w:rPr>
          <w:rFonts w:ascii="Times New Roman" w:eastAsia="Times New Roman" w:hAnsi="Times New Roman" w:cs="Times New Roman"/>
          <w:kern w:val="0"/>
          <w:lang w:eastAsia="ar-SA"/>
          <w14:ligatures w14:val="none"/>
        </w:rPr>
        <w:t>Teichgebiet</w:t>
      </w:r>
      <w:proofErr w:type="spellEnd"/>
      <w:r w:rsidRPr="00713DAC">
        <w:rPr>
          <w:rFonts w:ascii="Times New Roman" w:eastAsia="Times New Roman" w:hAnsi="Times New Roman" w:cs="Times New Roman"/>
          <w:kern w:val="0"/>
          <w:lang w:eastAsia="ar-SA"/>
          <w14:ligatures w14:val="none"/>
        </w:rPr>
        <w:t xml:space="preserve">), od strony wschodniej z Równiną Szprotawską, Wysoczyzną Lubińską, Równiną Legnicką i Równiną Chojnowską, zaliczonymi również do Niziny Śląsko-Łużyckiej. Bory Dolnośląskie leżą w dorzeczach Nysy Łużyckiej oraz Bobru z Kwisą i Czerną Wielką.  </w:t>
      </w:r>
    </w:p>
    <w:p w14:paraId="1ABFB457" w14:textId="77777777" w:rsidR="00E10DD2" w:rsidRPr="00713DAC" w:rsidRDefault="00E10DD2">
      <w:pPr>
        <w:spacing w:after="0" w:line="276" w:lineRule="auto"/>
        <w:jc w:val="both"/>
        <w:rPr>
          <w:rFonts w:ascii="Times New Roman" w:eastAsia="Times New Roman" w:hAnsi="Times New Roman" w:cs="Times New Roman"/>
          <w:b/>
          <w:kern w:val="0"/>
          <w:lang w:eastAsia="ar-SA"/>
          <w14:ligatures w14:val="none"/>
        </w:rPr>
      </w:pPr>
    </w:p>
    <w:p w14:paraId="47761CBC" w14:textId="77777777" w:rsidR="00E10DD2" w:rsidRPr="00713DAC" w:rsidRDefault="00C974AE">
      <w:p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b/>
          <w:kern w:val="0"/>
          <w:lang w:eastAsia="ar-SA"/>
          <w14:ligatures w14:val="none"/>
        </w:rPr>
        <w:t>Spójność historyczno-kulturowa</w:t>
      </w:r>
    </w:p>
    <w:p w14:paraId="19393BCE" w14:textId="77777777" w:rsidR="00E10DD2" w:rsidRPr="00713DAC" w:rsidRDefault="00C974AE" w:rsidP="00674BC6">
      <w:pPr>
        <w:spacing w:after="0" w:line="276" w:lineRule="auto"/>
        <w:ind w:firstLine="708"/>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Ogromne połacie leśne miały również wpływ na dzieje osadnictwa na tym terenie. Jeszcze w XII wieku rozległe obszary puszczy zasiedlone były w niewielkim stopniu zwykle w dolinach rzecznych. Były to plemiona Dziadoszan oraz Bobrzan w dolinie Bobru a na południowym zachodzie </w:t>
      </w:r>
      <w:proofErr w:type="spellStart"/>
      <w:r w:rsidRPr="00713DAC">
        <w:rPr>
          <w:rFonts w:ascii="Times New Roman" w:eastAsia="Times New Roman" w:hAnsi="Times New Roman" w:cs="Times New Roman"/>
          <w:kern w:val="0"/>
          <w:lang w:eastAsia="ar-SA"/>
          <w14:ligatures w14:val="none"/>
        </w:rPr>
        <w:t>Bieżuńczanie</w:t>
      </w:r>
      <w:proofErr w:type="spellEnd"/>
      <w:r w:rsidRPr="00713DAC">
        <w:rPr>
          <w:rFonts w:ascii="Times New Roman" w:eastAsia="Times New Roman" w:hAnsi="Times New Roman" w:cs="Times New Roman"/>
          <w:kern w:val="0"/>
          <w:lang w:eastAsia="ar-SA"/>
          <w14:ligatures w14:val="none"/>
        </w:rPr>
        <w:t xml:space="preserve"> a później Milczanie. W czasach średniowiecza i długo później miejscowa ludność trudniła się bartnictwem, węglarstwem, smolarstwem, rybołówstwem i łowiectwem. Od XIV i XV w. zaczęło się rozwijać hutnictwo, żelaza i szklarstwo. Wiele miejscowości Borów zawdzięcza swój początek dawnym kuźniom żelaza które pracowały w oparciu o ubogie rudy darniowe. Szklarstwo rozwijało się intensywnie w Ruszowie, Pieńsku, Iłowej, Osiecznicy. Odkrycie bogatych złóż glin ceramicznych przyczyniło się do powstania znanych na całą Europę fabryk porcelany w Parowej i Gozdnicy. Tradycje szklarskie i ceramiczne przetrwały na tym terenie do dziś. Tartacznictwo przerabiające surowiec drzewny skupiło się wzdłuż cieków wodnych ponieważ pierwotne drzewo przerabiano w tartakach napędzanych energią wodną. Tradycje przetwórstwa drzewnego również dotrwały do obecnych czasów. Podobnie bartnictwo, które obecnie jako pszczelarstwo wytwarza znane i smaczne miody z Borów Dolnośląskich. Przez wieki Bory były obszarem ścierania się wpływów Śląskich i Łużyckich. Przed Kongresem Wiedeńskim w 1815 r. tereny </w:t>
      </w:r>
      <w:proofErr w:type="spellStart"/>
      <w:r w:rsidRPr="00713DAC">
        <w:rPr>
          <w:rFonts w:ascii="Times New Roman" w:eastAsia="Times New Roman" w:hAnsi="Times New Roman" w:cs="Times New Roman"/>
          <w:kern w:val="0"/>
          <w:lang w:eastAsia="ar-SA"/>
          <w14:ligatures w14:val="none"/>
        </w:rPr>
        <w:t>dolno</w:t>
      </w:r>
      <w:proofErr w:type="spellEnd"/>
      <w:r w:rsidRPr="00713DAC">
        <w:rPr>
          <w:rFonts w:ascii="Times New Roman" w:eastAsia="Times New Roman" w:hAnsi="Times New Roman" w:cs="Times New Roman"/>
          <w:kern w:val="0"/>
          <w:lang w:eastAsia="ar-SA"/>
          <w14:ligatures w14:val="none"/>
        </w:rPr>
        <w:t>- i górnołużyckie wchodziły w skład Saksonii, natomiast obszar księstwa żagańskiego (z Żaganiem i Przewozem) znajdował się pod panowaniem pruskim. W wyniku postanowień Kongresu Wiedeńskiego cały interesujący nas obszar znalazł się w granicach Prus. Władze pruskie włączyły zachodnie obszary Borów do dwóch prowincji – śląskiej oraz brandenburskiej. Do tej ostatniej wcielono jedynie powiat żarski (w ówczesnych granicach, tzn. bez Przewozu). Taki podział administracyjny utrzymał się do 1945 r. Po II wojnie światowej bardzo krótko Żagań i Żary z Przewozem stanowiły część woj. wrocławskiego.</w:t>
      </w:r>
    </w:p>
    <w:p w14:paraId="06591D41" w14:textId="77777777" w:rsidR="00E10DD2" w:rsidRPr="00713DAC" w:rsidRDefault="00E10DD2" w:rsidP="00674BC6">
      <w:pPr>
        <w:spacing w:after="0" w:line="276" w:lineRule="auto"/>
        <w:rPr>
          <w:rFonts w:ascii="Times New Roman" w:eastAsia="Times New Roman" w:hAnsi="Times New Roman" w:cs="Times New Roman"/>
          <w:kern w:val="0"/>
          <w:lang w:eastAsia="ar-SA"/>
          <w14:ligatures w14:val="none"/>
        </w:rPr>
      </w:pPr>
    </w:p>
    <w:p w14:paraId="56A79F32" w14:textId="77777777" w:rsidR="0059785D" w:rsidRPr="00713DAC" w:rsidRDefault="0059785D" w:rsidP="00674BC6">
      <w:pPr>
        <w:spacing w:after="0" w:line="276" w:lineRule="auto"/>
        <w:rPr>
          <w:rFonts w:ascii="Times New Roman" w:eastAsia="Times New Roman" w:hAnsi="Times New Roman" w:cs="Times New Roman"/>
          <w:kern w:val="0"/>
          <w:lang w:eastAsia="ar-SA"/>
          <w14:ligatures w14:val="none"/>
        </w:rPr>
      </w:pPr>
    </w:p>
    <w:p w14:paraId="23C3F871" w14:textId="77777777" w:rsidR="00E10DD2" w:rsidRPr="00713DAC" w:rsidRDefault="00C974AE" w:rsidP="00674BC6">
      <w:pPr>
        <w:spacing w:after="0" w:line="276" w:lineRule="auto"/>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b/>
          <w:kern w:val="0"/>
          <w:lang w:eastAsia="ar-SA"/>
          <w14:ligatures w14:val="none"/>
        </w:rPr>
        <w:t>Opis dziedzictwa kulturowego/zabytków</w:t>
      </w:r>
    </w:p>
    <w:p w14:paraId="301ED8E0" w14:textId="77777777" w:rsidR="00E10DD2" w:rsidRPr="00713DAC" w:rsidRDefault="00C974AE" w:rsidP="00674BC6">
      <w:pPr>
        <w:spacing w:after="0" w:line="276" w:lineRule="auto"/>
        <w:ind w:firstLine="708"/>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Początki osadnictwa w Borach Dolnośląskich sięgają mezolitu (8000-4200 lat p.n.e.), kiedy to dotarła na ten teren ludność prowadząca koczowniczo-łowiecki tryb życia. W okresie średniowiecza Bory Dolnośląskie, ze względu na mało urodzajne gleby, nie podzieliły losu innych puszcz i nie zostały zamienione w pola uprawne. Kolonizacja nie przybrała tu zbyt wielkich rozmiarów i ograniczyła się głównie do dolin rzecznych. Miejscowa ludność trudniła się głównie bartnictwem, łowiectwem, rybołówstwem, węglarstwem i smolarstwem. Od XIV w. pomyślnie rozwijało się hutnictwo żelaza. Wiele miejscowości leżących w Borach Dolnośląskich (m.in. Jagodzin, Piaseczna, Świętoszów, Stary Węgliniec) zawdzięcza swój początek dawnym kuźniom żelaza (hamerniom), które pracowały w oparciu niskoprocentowe rudy darniowe.</w:t>
      </w:r>
    </w:p>
    <w:p w14:paraId="2A72CA57" w14:textId="77777777" w:rsidR="00E10DD2" w:rsidRPr="00713DAC" w:rsidRDefault="00C974AE">
      <w:p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Bory Dolnośląskie odegrały istotną rolę obronną, mającą wpływ na kształtowanie się państwowości polskiej. Po dziś dzień, w tutejszych lasach możemy napotkać szczątki tajemniczych fortyfikacji, zwanych Wałami Śląskimi. Ich powstanie datuje się na przełom VIII i IX wieku.</w:t>
      </w:r>
    </w:p>
    <w:p w14:paraId="10C93197" w14:textId="77777777" w:rsidR="00E10DD2" w:rsidRPr="00713DAC" w:rsidRDefault="00C974AE">
      <w:p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Pod koniec XIII w. z inicjatywy księcia Bolka I Surowego wybudowano lub umocniono szereg zamków na terenie Borów m.in. w Kliczkowie. Prace fortyfikacyjne kontynuował jeszcze ostatni niezawisły piast śląski, Bolko II Mały, który w latach 60-tych XIV w. wzniósł nad Czerną Wielką zamek w Nowinach. Przepływająca przez Bory Dolnośląskie Kwisa od co najmniej XIII w. pełniła rolę rzeki granicznej, oddzielającej Śląsk od Łużyc. W 1815 r. nastąpiło rozszerzenie państwa pruskiego w kierunku zachodnim (kosztem Saksonii) i cały obszar Borów Dolnośląskich znalazł się w prowincji śląskiej. Po II wojnie światowej, na mocy postanowień  konferencji poczdamskiej w 1945 r. nastąpiło przesunięcie granic Polski do Nysy Łużyckiej. Na miejsce wysiedlonej ludności niemieckiej przybyli przesiedleńcy z Kresów Wschodnich, osadnicy wojskowi, reemigranci polscy z </w:t>
      </w:r>
      <w:proofErr w:type="spellStart"/>
      <w:r w:rsidRPr="00713DAC">
        <w:rPr>
          <w:rFonts w:ascii="Times New Roman" w:eastAsia="Times New Roman" w:hAnsi="Times New Roman" w:cs="Times New Roman"/>
          <w:kern w:val="0"/>
          <w:lang w:eastAsia="ar-SA"/>
          <w14:ligatures w14:val="none"/>
        </w:rPr>
        <w:t>Bośni-Hercegowiny</w:t>
      </w:r>
      <w:proofErr w:type="spellEnd"/>
      <w:r w:rsidRPr="00713DAC">
        <w:rPr>
          <w:rFonts w:ascii="Times New Roman" w:eastAsia="Times New Roman" w:hAnsi="Times New Roman" w:cs="Times New Roman"/>
          <w:kern w:val="0"/>
          <w:lang w:eastAsia="ar-SA"/>
          <w14:ligatures w14:val="none"/>
        </w:rPr>
        <w:t>, Francji, Belgii oraz Czechosłowacji, Łemkowie, Bojkowie i Ukraińcy wysiedleni z Polski południowo-wschodniej, a nawet uchodźcy Greccy i Macedońscy. Różnorodność kultur i tradycji przez lata miała wpływ na kształtowanie się specyficznego charakteru tego obszaru.</w:t>
      </w:r>
    </w:p>
    <w:p w14:paraId="11803A5C" w14:textId="77777777" w:rsidR="00E10DD2" w:rsidRPr="00713DAC" w:rsidRDefault="00C974AE">
      <w:p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Pomimo opuszczenia przez wojska radzieckie miejscowych baz wojskowych w latach 90-tych minionego stulecia, znaczne połacie Borów Dolnośląskich nadal nie są udostępnione okolicznym mieszkańcom, turystom i zbieraczom grzybów oraz jagód. Powierzchnia położonego na obydwu brzegach Kwisy poligonu wojskowego Żagań-Świętoszów, jednego z największych w Polsce, wynosi 38,4 tys. ha.</w:t>
      </w:r>
    </w:p>
    <w:p w14:paraId="7F4BA05A" w14:textId="77777777" w:rsidR="00E10DD2" w:rsidRPr="00713DAC" w:rsidRDefault="00C974AE">
      <w:p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Gospodarka tego obszaru wiąże się z wielowiekowymi tradycjami hutnictwa żelaza, produkcji szkła i porcelany, kopalnictwa węgla brunatnego i innych surowców mineralnych, przemysłu leśnego, węglarstwa i smolarstwa, bartnictwa, zbieractwa, łowiectwa i rybactwa stawowego.</w:t>
      </w:r>
    </w:p>
    <w:p w14:paraId="1353A119" w14:textId="77777777" w:rsidR="00E10DD2" w:rsidRPr="00713DAC" w:rsidRDefault="00E10DD2">
      <w:pPr>
        <w:spacing w:after="0" w:line="276" w:lineRule="auto"/>
        <w:jc w:val="both"/>
        <w:rPr>
          <w:rFonts w:ascii="Times New Roman" w:eastAsia="Times New Roman" w:hAnsi="Times New Roman" w:cs="Times New Roman"/>
          <w:b/>
          <w:bCs/>
          <w:kern w:val="0"/>
          <w:lang w:eastAsia="ar-SA"/>
          <w14:ligatures w14:val="none"/>
        </w:rPr>
      </w:pPr>
    </w:p>
    <w:p w14:paraId="0A57EE10" w14:textId="77777777" w:rsidR="00E10DD2" w:rsidRPr="00713DAC" w:rsidRDefault="00C974AE">
      <w:pPr>
        <w:spacing w:after="0" w:line="276" w:lineRule="auto"/>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b/>
          <w:kern w:val="0"/>
          <w:lang w:eastAsia="ar-SA"/>
          <w14:ligatures w14:val="none"/>
        </w:rPr>
        <w:t xml:space="preserve">Charakterystyka obszarów atrakcyjnych turystycznie </w:t>
      </w:r>
    </w:p>
    <w:p w14:paraId="6A549535" w14:textId="77777777" w:rsidR="00E10DD2" w:rsidRPr="00713DAC" w:rsidRDefault="00C974AE" w:rsidP="00674BC6">
      <w:pPr>
        <w:spacing w:after="0" w:line="276" w:lineRule="auto"/>
        <w:ind w:firstLine="708"/>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Niewątpliwie ośrodkiem turystycznym o znaczeniu międzynarodowym, gdzie rozwijają się różnorodne formy turystyki jest Zamek Kliczków, należący do najbardziej rozpoznawalnych obiektów turystycznych w Polsce i jednym z najczęściej odwiedzanych przez turystów zagranicznych. To miejsce styku kilku najważniejszych szlaków w Borach Dolnośląskich i miejsce organizacji największych i najbardziej rozpoznawalnych imprez w regionie.</w:t>
      </w:r>
    </w:p>
    <w:p w14:paraId="49ECF156" w14:textId="77777777" w:rsidR="00E10DD2" w:rsidRPr="00713DAC" w:rsidRDefault="00C974AE">
      <w:p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Zamek Kliczków jest największym ośrodkiem turystycznym, skupiającym ponad 90% ruchu turystycznego w Borach Dolnośląskich. Główne formy świadczonych usług skupiają się na Centrum Konferencyjno-Wypoczynkowym i organizacji turystyki biznesowej. Ponadto szlak konny, szlak zabytkowych parków i ogrodów po obu stronach Nysy, szlak kulinarny oraz szlak wodny na rzece Kwisa stanowią idealne uzupełnienie pobytu na Zamku. Obiekt ten jest również organizatorem największych w regionie imprez o znaczeniu krajowym i regionalnym. Do największych zaliczyć należy majówkę organizowaną w pierwszy długi weekend maja oraz Festiwal Kulinarny Borów Dolnośląskich „Ale pasztet” organizowany cyklicznie na przełomie października i listopada, i mający na celu propagowanie tradycyjnej kuchni regionalnej. Zamek Kliczków to także centrum edukacyjne świadczące oferty adresowane głównie do szkół. Stanowi także bazę wypoczynkową w okresie intensywnego zbioru runa leśnego, ponieważ stwarza możliwości natychmiastowej obróbki świeżo zebranych owoców lasu na terenie ogólnodostępnego punktu. </w:t>
      </w:r>
    </w:p>
    <w:p w14:paraId="21F35D57" w14:textId="77777777" w:rsidR="00E10DD2" w:rsidRPr="00713DAC" w:rsidRDefault="00E10DD2">
      <w:pPr>
        <w:spacing w:after="0" w:line="276" w:lineRule="auto"/>
        <w:jc w:val="both"/>
        <w:rPr>
          <w:rFonts w:ascii="Times New Roman" w:eastAsia="Times New Roman" w:hAnsi="Times New Roman" w:cs="Times New Roman"/>
          <w:kern w:val="0"/>
          <w:lang w:eastAsia="ar-SA"/>
          <w14:ligatures w14:val="none"/>
        </w:rPr>
      </w:pPr>
    </w:p>
    <w:p w14:paraId="10509811" w14:textId="77777777" w:rsidR="00E10DD2" w:rsidRPr="00713DAC" w:rsidRDefault="00C974AE" w:rsidP="00674BC6">
      <w:pPr>
        <w:spacing w:after="0" w:line="276" w:lineRule="auto"/>
        <w:ind w:firstLine="708"/>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Innym takim obiektem jest </w:t>
      </w:r>
      <w:proofErr w:type="spellStart"/>
      <w:r w:rsidRPr="00713DAC">
        <w:rPr>
          <w:rFonts w:ascii="Times New Roman" w:eastAsia="Times New Roman" w:hAnsi="Times New Roman" w:cs="Times New Roman"/>
          <w:kern w:val="0"/>
          <w:lang w:eastAsia="ar-SA"/>
          <w14:ligatures w14:val="none"/>
        </w:rPr>
        <w:t>Bike</w:t>
      </w:r>
      <w:proofErr w:type="spellEnd"/>
      <w:r w:rsidRPr="00713DAC">
        <w:rPr>
          <w:rFonts w:ascii="Times New Roman" w:eastAsia="Times New Roman" w:hAnsi="Times New Roman" w:cs="Times New Roman"/>
          <w:kern w:val="0"/>
          <w:lang w:eastAsia="ar-SA"/>
          <w14:ligatures w14:val="none"/>
        </w:rPr>
        <w:t xml:space="preserve"> Hotel mający swoją siedzibę w Przewozie. Z racji na swoją transgraniczną lokalizację oraz pakiet usług, przyjmuje dużą liczbę gości zagranicznych, których pasja koncentruje się na jeździe rowerem oraz na spływach rzeką Nysa Łużycka. Jest organizatorem rajdów rowerowych. Często włącza się w wydarzenia organizowane na terenie gminy i regionu. Posiada certyfikowane obiekty nadawane zarówno przez partnerów niemieckich jak i polskich. Dostęp do wypożyczalni rowerów oraz kajaków. </w:t>
      </w:r>
      <w:proofErr w:type="spellStart"/>
      <w:r w:rsidRPr="00713DAC">
        <w:rPr>
          <w:rFonts w:ascii="Times New Roman" w:eastAsia="Times New Roman" w:hAnsi="Times New Roman" w:cs="Times New Roman"/>
          <w:kern w:val="0"/>
          <w:lang w:eastAsia="ar-SA"/>
          <w14:ligatures w14:val="none"/>
        </w:rPr>
        <w:t>Bike</w:t>
      </w:r>
      <w:proofErr w:type="spellEnd"/>
      <w:r w:rsidRPr="00713DAC">
        <w:rPr>
          <w:rFonts w:ascii="Times New Roman" w:eastAsia="Times New Roman" w:hAnsi="Times New Roman" w:cs="Times New Roman"/>
          <w:kern w:val="0"/>
          <w:lang w:eastAsia="ar-SA"/>
          <w14:ligatures w14:val="none"/>
        </w:rPr>
        <w:t xml:space="preserve"> Hotel współpracuje przy tym z wieloma partnerami po drugiej stronie Nysy.</w:t>
      </w:r>
    </w:p>
    <w:p w14:paraId="7EE68642" w14:textId="77777777" w:rsidR="00E10DD2" w:rsidRPr="00713DAC" w:rsidRDefault="00E10DD2">
      <w:pPr>
        <w:spacing w:after="0" w:line="276" w:lineRule="auto"/>
        <w:ind w:left="284"/>
        <w:jc w:val="both"/>
        <w:rPr>
          <w:rFonts w:ascii="Times New Roman" w:eastAsia="Times New Roman" w:hAnsi="Times New Roman" w:cs="Times New Roman"/>
          <w:kern w:val="0"/>
          <w:lang w:eastAsia="ar-SA"/>
          <w14:ligatures w14:val="none"/>
        </w:rPr>
      </w:pPr>
    </w:p>
    <w:p w14:paraId="6CB99A1E" w14:textId="77777777" w:rsidR="00E10DD2" w:rsidRPr="00713DAC" w:rsidRDefault="00C974AE" w:rsidP="00674BC6">
      <w:pPr>
        <w:spacing w:after="0" w:line="276" w:lineRule="auto"/>
        <w:ind w:firstLine="708"/>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Ośrodkami turystycznymi o randze regionalnej są także: Dworek Bogumiłów i Gospodarstwo Agroturystyczne „Agro-</w:t>
      </w:r>
      <w:proofErr w:type="spellStart"/>
      <w:r w:rsidRPr="00713DAC">
        <w:rPr>
          <w:rFonts w:ascii="Times New Roman" w:eastAsia="Times New Roman" w:hAnsi="Times New Roman" w:cs="Times New Roman"/>
          <w:kern w:val="0"/>
          <w:lang w:eastAsia="ar-SA"/>
          <w14:ligatures w14:val="none"/>
        </w:rPr>
        <w:t>Relax</w:t>
      </w:r>
      <w:proofErr w:type="spellEnd"/>
      <w:r w:rsidRPr="00713DAC">
        <w:rPr>
          <w:rFonts w:ascii="Times New Roman" w:eastAsia="Times New Roman" w:hAnsi="Times New Roman" w:cs="Times New Roman"/>
          <w:kern w:val="0"/>
          <w:lang w:eastAsia="ar-SA"/>
          <w14:ligatures w14:val="none"/>
        </w:rPr>
        <w:t>”, Dworek Bogumiłów to miejsce organizacji dużych spotkań zarówno konferencji, szkoleń jak i imprez rodzinnych. Właściciel z zamiłowania pasjonat łowiectwa oferuje tradycyjną kuchnię opartą o runo leśne. Obiekt także koncentruje się na edukacji przyrodniczo-leśnej w tym także edukacji łowieckiej. To również jeden z największych ośrodków związanych z rekreacją konną. Posiada mini zoo oraz dostęp do zarybianych łowisk.</w:t>
      </w:r>
    </w:p>
    <w:p w14:paraId="275A72C0" w14:textId="77777777" w:rsidR="00E10DD2" w:rsidRPr="00713DAC" w:rsidRDefault="00C974AE">
      <w:p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Gospodarstwo usytuowane jest w malowniczym miejscu wśród rozległych grzybodajnych lasów. W gospodarstwie przeważa głównie turystyka przyrodnicza. Gospodarstwo to podobnie jak Zamek Kliczków zlokalizowane jest na stuku kilku ważnych szlaków w tym szlaku kulinarnego, szlaku konnego, szlaku legend i mitów Borów Dolnośląskich, i szlaków rowerowych. Specjalizuje się jednak w rozwijaniu oferty kulinarnej regionu. Poza prowadzeniem kuchni z tradycyjną kuchnią opartą o runo leśne prowadzi także warsztaty kulinarne w trakcie których edukuje dzieci i młodzież z metod, narzędzi i receptury wyrobu chleba, masła czy twarogu. Właścicielka zajmuje się również ziołolecznictwem i aromaterapią. </w:t>
      </w:r>
    </w:p>
    <w:p w14:paraId="53F10159" w14:textId="77777777" w:rsidR="00E10DD2" w:rsidRPr="00713DAC" w:rsidRDefault="00C974AE">
      <w:p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W regionie Borów Dolnośląskich istnieje ponadto kilka ośrodków, gdzie turystyka rozwija się lecz na poziomie bardziej lokalnym. Służą temu cenne i godne wyeksponowania walory. Należą do nich:</w:t>
      </w:r>
    </w:p>
    <w:p w14:paraId="5FCD85C0" w14:textId="77777777" w:rsidR="00E10DD2" w:rsidRPr="00713DAC" w:rsidRDefault="00C974AE">
      <w:pPr>
        <w:pStyle w:val="Akapitzlist"/>
        <w:numPr>
          <w:ilvl w:val="0"/>
          <w:numId w:val="38"/>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Zajazd Milówka w Piasecznej</w:t>
      </w:r>
    </w:p>
    <w:p w14:paraId="6A910F75" w14:textId="77777777" w:rsidR="00E10DD2" w:rsidRPr="00713DAC" w:rsidRDefault="00C974AE">
      <w:pPr>
        <w:pStyle w:val="Akapitzlist"/>
        <w:numPr>
          <w:ilvl w:val="0"/>
          <w:numId w:val="38"/>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Gospodarstwo Agroturystyczne „Siedlisko pod lasem” w Borowem</w:t>
      </w:r>
    </w:p>
    <w:p w14:paraId="5A0AED3E" w14:textId="77777777" w:rsidR="00E10DD2" w:rsidRPr="00713DAC" w:rsidRDefault="00C974AE">
      <w:pPr>
        <w:pStyle w:val="Akapitzlist"/>
        <w:numPr>
          <w:ilvl w:val="0"/>
          <w:numId w:val="38"/>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Ośrodek Agroturystyczny Jagoda w Czerwonej Wodzie</w:t>
      </w:r>
    </w:p>
    <w:p w14:paraId="703C5962" w14:textId="77777777" w:rsidR="00E10DD2" w:rsidRPr="00713DAC" w:rsidRDefault="00C974AE">
      <w:pPr>
        <w:pStyle w:val="Akapitzlist"/>
        <w:numPr>
          <w:ilvl w:val="0"/>
          <w:numId w:val="38"/>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Gospodarstwo Agroturystyczne „U Jasinka” w Kościelnej Wsi</w:t>
      </w:r>
    </w:p>
    <w:p w14:paraId="563DFA17" w14:textId="77777777" w:rsidR="00E10DD2" w:rsidRPr="00713DAC" w:rsidRDefault="00C974AE">
      <w:pPr>
        <w:pStyle w:val="Akapitzlist"/>
        <w:numPr>
          <w:ilvl w:val="0"/>
          <w:numId w:val="38"/>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Gospodarstwo Agroturystyczne Green Park w </w:t>
      </w:r>
      <w:proofErr w:type="spellStart"/>
      <w:r w:rsidRPr="00713DAC">
        <w:rPr>
          <w:rFonts w:ascii="Times New Roman" w:eastAsia="Times New Roman" w:hAnsi="Times New Roman" w:cs="Times New Roman"/>
          <w:kern w:val="0"/>
          <w:lang w:eastAsia="ar-SA"/>
          <w14:ligatures w14:val="none"/>
        </w:rPr>
        <w:t>Czyżówku</w:t>
      </w:r>
      <w:proofErr w:type="spellEnd"/>
    </w:p>
    <w:p w14:paraId="22B01701" w14:textId="77777777" w:rsidR="00E10DD2" w:rsidRPr="00713DAC" w:rsidRDefault="00C974AE">
      <w:p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 </w:t>
      </w:r>
    </w:p>
    <w:p w14:paraId="586F4240" w14:textId="77777777" w:rsidR="00E10DD2" w:rsidRPr="00713DAC" w:rsidRDefault="00C974AE" w:rsidP="00674BC6">
      <w:pPr>
        <w:spacing w:after="0" w:line="276" w:lineRule="auto"/>
        <w:ind w:firstLine="360"/>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W oparciu o te ośrodki rozwijają się pewne formy turystyki przyrodniczej połączonej z turystyką aktywną. To również główne obiekty noclegowe w regionie</w:t>
      </w:r>
    </w:p>
    <w:p w14:paraId="3F4D76A1" w14:textId="77777777" w:rsidR="00E10DD2" w:rsidRPr="00713DAC" w:rsidRDefault="00C974AE" w:rsidP="00674BC6">
      <w:pPr>
        <w:spacing w:after="0" w:line="276" w:lineRule="auto"/>
        <w:ind w:firstLine="360"/>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Pomimo, iż Bory Dolnośląskie znane są przede wszystkim ze sprzyjających warunków do uprawiania turystyki aktywnej i specjalistycznej, to w dalszym ciągu jedną z najmniej rozwijających się form turystyki w regionie jest aktywna turystyka pobytowa, ściśle związana z wypoczynkiem w ośrodkach wypoczynkowych. </w:t>
      </w:r>
    </w:p>
    <w:p w14:paraId="19CCCF1D" w14:textId="77777777" w:rsidR="00E10DD2" w:rsidRPr="00713DAC" w:rsidRDefault="00C974AE">
      <w:p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Turystyka weekendowa uprawiana jest głównie przez mieszkańców samego regionu Borów Dolnośląskim w tym także mieszkańców Wrocławia i innych pobliskich miejscowości zlokalizowanych wzdłuż autostrady A4. Opiera się głównie o rozwijające się obiekty agroturystyczne, rzadziej o pensjonaty czy hotele. Najważniejsze regiony rozwoju obiektów agroturystycznych to rejon gmin Osiecznica, Żary, Iłowa. Są to najczęściej adoptowane i wysoko wyspecjalizowane obiekty oferujące poza noclegiem i wyżywieniem, szereg innych atrakcji. Niewiele mają wspólnego z tradycyjną wizją wiejskiego wypoczynku. To przede wszystkim kompleksowe oferty pobytu weekendowego z pełnym pakietem zagospodarowania czasu wolnego oraz z możliwością wykorzystania atrakcji w najbliższej okolicy. Warunkiem sprzyjającym tak dużemu zainteresowaniu agroturystyczną formą wypoczynku jest rozwijająca się w takich miastach jak Bolesławiec, Żary czy Żagań, oferta hoteli oferująca znacznie wyższe ceny za swoje usługi. Ponadto rozwijająca się współpraca pomiędzy ośrodkami agroturystycznymi dodatkowo zwiększa pakiet atrakcji, ale także pozwala na wydłużenie pobytu w regionie o kolejne dni. Niestety rozmieszczenie kwater agroturystycznych w obrębie regionu jest bardzo nierównomierne, co proces ten znacznie utrudnia i nierównomiernie wpływa na rozwój turystyczny całego regionu.</w:t>
      </w:r>
    </w:p>
    <w:p w14:paraId="61325018" w14:textId="77777777" w:rsidR="00E10DD2" w:rsidRPr="00713DAC" w:rsidRDefault="00E10DD2">
      <w:pPr>
        <w:spacing w:after="0" w:line="276" w:lineRule="auto"/>
        <w:jc w:val="both"/>
        <w:rPr>
          <w:rFonts w:ascii="Times New Roman" w:eastAsia="Times New Roman" w:hAnsi="Times New Roman" w:cs="Times New Roman"/>
          <w:kern w:val="0"/>
          <w:lang w:eastAsia="ar-SA"/>
          <w14:ligatures w14:val="none"/>
        </w:rPr>
      </w:pPr>
    </w:p>
    <w:p w14:paraId="62378A46" w14:textId="77777777" w:rsidR="00E10DD2" w:rsidRPr="00713DAC" w:rsidRDefault="00C974AE" w:rsidP="00674BC6">
      <w:pPr>
        <w:spacing w:after="0" w:line="276" w:lineRule="auto"/>
        <w:ind w:firstLine="708"/>
        <w:jc w:val="both"/>
        <w:rPr>
          <w:rFonts w:ascii="Times New Roman" w:eastAsia="Times New Roman" w:hAnsi="Times New Roman" w:cs="Times New Roman"/>
          <w:b/>
          <w:kern w:val="0"/>
          <w:lang w:eastAsia="ar-SA"/>
          <w14:ligatures w14:val="none"/>
        </w:rPr>
      </w:pPr>
      <w:r w:rsidRPr="00713DAC">
        <w:rPr>
          <w:rFonts w:ascii="Times New Roman" w:eastAsia="Times New Roman" w:hAnsi="Times New Roman" w:cs="Times New Roman"/>
          <w:kern w:val="0"/>
          <w:lang w:eastAsia="ar-SA"/>
          <w14:ligatures w14:val="none"/>
        </w:rPr>
        <w:t xml:space="preserve">Cenne i unikatowe, niespotykane na innych terenach walory przyrodnicze Borów Dolnośląskich oraz liczne obszary chronione sprawiają, że turystyka przyrodnicza jest kolejną z form wypoczynku w regionie. Turystyka przyrodnicza rozwija się przede wszystkim na obszarach chronionych Obszary NATURA 2000 oraz w rezerwatach przyrody. Wszędzie tam istnieją wspomagające ją elementy infrastruktury w postaci muzeów, </w:t>
      </w:r>
      <w:proofErr w:type="spellStart"/>
      <w:r w:rsidRPr="00713DAC">
        <w:rPr>
          <w:rFonts w:ascii="Times New Roman" w:eastAsia="Times New Roman" w:hAnsi="Times New Roman" w:cs="Times New Roman"/>
          <w:kern w:val="0"/>
          <w:lang w:eastAsia="ar-SA"/>
          <w14:ligatures w14:val="none"/>
        </w:rPr>
        <w:t>sal</w:t>
      </w:r>
      <w:proofErr w:type="spellEnd"/>
      <w:r w:rsidRPr="00713DAC">
        <w:rPr>
          <w:rFonts w:ascii="Times New Roman" w:eastAsia="Times New Roman" w:hAnsi="Times New Roman" w:cs="Times New Roman"/>
          <w:kern w:val="0"/>
          <w:lang w:eastAsia="ar-SA"/>
          <w14:ligatures w14:val="none"/>
        </w:rPr>
        <w:t xml:space="preserve"> wystawowych, ścieżek dydaktycznych, oraz ośrodków edukacji przyrodniczej i leśnej. Ta forma turystyki uprawiana jest zarówno przez turystów indywidualnych, jak i zorganizowane grupy.  Wśród turystów-przyrodników odwiedzających Bory Dolnośląskie znaczną część stanowią goście o zainteresowaniach ornitologicznych. Preferowane formy turystyki przyrodniczej to obserwacje ptaków i innych zwierząt w ich środowisku naturalnym, foto-safari oraz wyprawy zapoznające turystów z najciekawszymi zbiorowiskami roślinnymi i krajobrazami określonego regionu. Jedną z form turystyki przyrodniczej jest turystyka edukacyjna, obejmująca głównie grupy młodzieży szkolnej.  </w:t>
      </w:r>
    </w:p>
    <w:p w14:paraId="07C08C4E" w14:textId="77777777" w:rsidR="00E10DD2" w:rsidRPr="00713DAC" w:rsidRDefault="00C974AE">
      <w:pPr>
        <w:spacing w:after="0" w:line="276" w:lineRule="auto"/>
        <w:rPr>
          <w:rFonts w:ascii="Times New Roman" w:eastAsia="Times New Roman" w:hAnsi="Times New Roman" w:cs="Times New Roman"/>
          <w:b/>
          <w:kern w:val="0"/>
          <w:lang w:eastAsia="ar-SA"/>
          <w14:ligatures w14:val="none"/>
        </w:rPr>
      </w:pPr>
      <w:r w:rsidRPr="00713DAC">
        <w:rPr>
          <w:rFonts w:ascii="Times New Roman" w:eastAsia="Times New Roman" w:hAnsi="Times New Roman" w:cs="Times New Roman"/>
          <w:b/>
          <w:kern w:val="0"/>
          <w:lang w:eastAsia="ar-SA"/>
          <w14:ligatures w14:val="none"/>
        </w:rPr>
        <w:t>Obszary Natura 2000</w:t>
      </w:r>
    </w:p>
    <w:p w14:paraId="00D33CE5" w14:textId="77777777" w:rsidR="00E10DD2" w:rsidRPr="00713DAC" w:rsidRDefault="00C974AE">
      <w:pPr>
        <w:spacing w:after="0" w:line="276" w:lineRule="auto"/>
        <w:rPr>
          <w:rFonts w:ascii="Times New Roman" w:eastAsia="Times New Roman" w:hAnsi="Times New Roman" w:cs="Times New Roman"/>
          <w:b/>
          <w:kern w:val="0"/>
          <w:lang w:eastAsia="ar-SA"/>
          <w14:ligatures w14:val="none"/>
        </w:rPr>
      </w:pPr>
      <w:r w:rsidRPr="00713DAC">
        <w:rPr>
          <w:rFonts w:ascii="Times New Roman" w:eastAsia="Times New Roman" w:hAnsi="Times New Roman" w:cs="Times New Roman"/>
          <w:b/>
          <w:kern w:val="0"/>
          <w:lang w:eastAsia="ar-SA"/>
          <w14:ligatures w14:val="none"/>
        </w:rPr>
        <w:t>Obszary specjalnej ochrony (tzw. Dyrektywa Ptasia):</w:t>
      </w:r>
    </w:p>
    <w:p w14:paraId="42D3C547" w14:textId="77777777" w:rsidR="00E10DD2" w:rsidRPr="00713DAC" w:rsidRDefault="00C974AE">
      <w:pPr>
        <w:numPr>
          <w:ilvl w:val="0"/>
          <w:numId w:val="35"/>
        </w:numPr>
        <w:spacing w:after="0" w:line="276" w:lineRule="auto"/>
        <w:ind w:left="709" w:hanging="425"/>
        <w:jc w:val="both"/>
        <w:rPr>
          <w:rFonts w:ascii="Times New Roman" w:eastAsia="Times New Roman" w:hAnsi="Times New Roman" w:cs="Times New Roman"/>
          <w:b/>
          <w:kern w:val="0"/>
          <w:lang w:eastAsia="ar-SA"/>
          <w14:ligatures w14:val="none"/>
        </w:rPr>
      </w:pPr>
      <w:r w:rsidRPr="00713DAC">
        <w:rPr>
          <w:rFonts w:ascii="Times New Roman" w:eastAsia="Times New Roman" w:hAnsi="Times New Roman" w:cs="Times New Roman"/>
          <w:b/>
          <w:kern w:val="0"/>
          <w:lang w:eastAsia="ar-SA"/>
          <w14:ligatures w14:val="none"/>
        </w:rPr>
        <w:t xml:space="preserve">„Bory Dolnośląskie” </w:t>
      </w:r>
      <w:r w:rsidRPr="00713DAC">
        <w:rPr>
          <w:rFonts w:ascii="Times New Roman" w:eastAsia="Times New Roman" w:hAnsi="Times New Roman" w:cs="Times New Roman"/>
          <w:kern w:val="0"/>
          <w:lang w:eastAsia="ar-SA"/>
          <w14:ligatures w14:val="none"/>
        </w:rPr>
        <w:t>(171 093,4 ha)</w:t>
      </w:r>
      <w:r w:rsidRPr="00713DAC">
        <w:rPr>
          <w:rFonts w:ascii="Times New Roman" w:eastAsia="Times New Roman" w:hAnsi="Times New Roman" w:cs="Times New Roman"/>
          <w:b/>
          <w:kern w:val="0"/>
          <w:lang w:eastAsia="ar-SA"/>
          <w14:ligatures w14:val="none"/>
        </w:rPr>
        <w:t xml:space="preserve"> - </w:t>
      </w:r>
      <w:r w:rsidRPr="00713DAC">
        <w:rPr>
          <w:rFonts w:ascii="Times New Roman" w:eastAsia="Times New Roman" w:hAnsi="Times New Roman" w:cs="Times New Roman"/>
          <w:kern w:val="0"/>
          <w:lang w:eastAsia="ar-SA"/>
          <w14:ligatures w14:val="none"/>
        </w:rPr>
        <w:t>obszar położony w dorzeczu Odry, a główną przepływającą przez niego rzeką jest Bóbr. Rzeźba terenu jest mało zróżnicowana, przeważają tereny równinne. Południkowo przecinają je doliny rzek. Występują tu zwarte drzewostany sosnowe z ubogim runem, które stanowi wrzos i borówka. W podszycie występuje jałowiec i żarnowiec. Panującym gatunkiem jest sosna, domieszkowo występuje dąb, brzoza, buk oraz jodła i świerk. W bardziej żyznych rejonach występują bory mieszane i lasy liściaste (fragmenty buczyn i grądów). Doliny rzeczne stanowią enklawy z bardziej bujną i wielowarstwową roślinnością. Urozmaicenie stanowią także liczne stawy rybne. Niektóre z nich są porośnięte szuwarami, natomiast część jest pozbawiona roślinności wskutek ich renowacji. Występuje tu co najmniej 19 gatunków ptaków z Załącznika I Dyrektywy Ptasiej i 9 gatunków z Polskiej Czerwonej Księgi (PCK).</w:t>
      </w:r>
    </w:p>
    <w:p w14:paraId="51441573" w14:textId="77777777" w:rsidR="00E10DD2" w:rsidRPr="00713DAC" w:rsidRDefault="00E10DD2">
      <w:pPr>
        <w:spacing w:after="0" w:line="276" w:lineRule="auto"/>
        <w:rPr>
          <w:rFonts w:ascii="Times New Roman" w:eastAsia="Times New Roman" w:hAnsi="Times New Roman" w:cs="Times New Roman"/>
          <w:b/>
          <w:kern w:val="0"/>
          <w:lang w:eastAsia="ar-SA"/>
          <w14:ligatures w14:val="none"/>
        </w:rPr>
      </w:pPr>
    </w:p>
    <w:p w14:paraId="3BF7CE38" w14:textId="77777777" w:rsidR="00E10DD2" w:rsidRPr="00713DAC" w:rsidRDefault="00C974AE">
      <w:pPr>
        <w:spacing w:after="0" w:line="276" w:lineRule="auto"/>
        <w:rPr>
          <w:rFonts w:ascii="Times New Roman" w:eastAsia="Times New Roman" w:hAnsi="Times New Roman" w:cs="Times New Roman"/>
          <w:b/>
          <w:kern w:val="0"/>
          <w:lang w:eastAsia="ar-SA"/>
          <w14:ligatures w14:val="none"/>
        </w:rPr>
      </w:pPr>
      <w:r w:rsidRPr="00713DAC">
        <w:rPr>
          <w:rFonts w:ascii="Times New Roman" w:eastAsia="Times New Roman" w:hAnsi="Times New Roman" w:cs="Times New Roman"/>
          <w:b/>
          <w:kern w:val="0"/>
          <w:lang w:eastAsia="ar-SA"/>
          <w14:ligatures w14:val="none"/>
        </w:rPr>
        <w:t>Specjalne obszary ochrony (tzw. Dyrektywa Siedliskowa):</w:t>
      </w:r>
    </w:p>
    <w:p w14:paraId="2CAF1456" w14:textId="77777777" w:rsidR="00E10DD2" w:rsidRPr="00713DAC" w:rsidRDefault="00C974AE">
      <w:pPr>
        <w:numPr>
          <w:ilvl w:val="0"/>
          <w:numId w:val="36"/>
        </w:numPr>
        <w:spacing w:after="0" w:line="276" w:lineRule="auto"/>
        <w:ind w:left="709" w:hanging="425"/>
        <w:jc w:val="both"/>
        <w:rPr>
          <w:rFonts w:ascii="Times New Roman" w:eastAsia="Times New Roman" w:hAnsi="Times New Roman" w:cs="Times New Roman"/>
          <w:b/>
          <w:kern w:val="0"/>
          <w:lang w:eastAsia="ar-SA"/>
          <w14:ligatures w14:val="none"/>
        </w:rPr>
      </w:pPr>
      <w:r w:rsidRPr="00713DAC">
        <w:rPr>
          <w:rFonts w:ascii="Times New Roman" w:eastAsia="Times New Roman" w:hAnsi="Times New Roman" w:cs="Times New Roman"/>
          <w:b/>
          <w:kern w:val="0"/>
          <w:lang w:eastAsia="ar-SA"/>
          <w14:ligatures w14:val="none"/>
        </w:rPr>
        <w:t>„Uroczyska Borów Dolnośląskich”</w:t>
      </w:r>
      <w:r w:rsidRPr="00713DAC">
        <w:rPr>
          <w:rFonts w:ascii="Times New Roman" w:eastAsia="Times New Roman" w:hAnsi="Times New Roman" w:cs="Times New Roman"/>
          <w:kern w:val="0"/>
          <w:lang w:eastAsia="ar-SA"/>
          <w14:ligatures w14:val="none"/>
        </w:rPr>
        <w:t xml:space="preserve"> (12 227,39 ha) - położony w zachodniej oraz północno-zachodniej części Borów Dolnośląskich, swym zasięgiem obejmuje m.in. Stawy Parowskie, trzy rezerwaty przyrody („Torfowisko pod Węglińcem”, „Wrzosiec koło Piasecznej” i „Żurawie Bagno”), dolinę Czernej Wielkiej, Czernej Małej, Lubszy i Las Żarski. </w:t>
      </w:r>
      <w:r w:rsidRPr="00713DAC">
        <w:rPr>
          <w:rFonts w:ascii="Times New Roman" w:eastAsia="Times New Roman" w:hAnsi="Times New Roman" w:cs="Times New Roman"/>
          <w:bCs/>
          <w:kern w:val="0"/>
          <w:lang w:eastAsia="ar-SA"/>
          <w14:ligatures w14:val="none"/>
        </w:rPr>
        <w:t>.</w:t>
      </w:r>
      <w:r w:rsidRPr="00713DAC">
        <w:rPr>
          <w:rFonts w:ascii="Times New Roman" w:eastAsia="Times New Roman" w:hAnsi="Times New Roman" w:cs="Times New Roman"/>
          <w:kern w:val="0"/>
          <w:lang w:eastAsia="ar-SA"/>
          <w14:ligatures w14:val="none"/>
        </w:rPr>
        <w:t xml:space="preserve"> Obszar zdominowany jest głównie przez sosnę, porastającą ubogie, piaszczyste gleby, miejscami podtopione. Natomiast lasy liściaste występują tu bardzo rzadko i koncentrują się jedynie w dolinach niewielkich rzek i mniejszych cieków wodnych. Na tych terenach można także spotkać dobrze zachowane torfowiska.</w:t>
      </w:r>
    </w:p>
    <w:p w14:paraId="53ABE07D" w14:textId="77777777" w:rsidR="00E10DD2" w:rsidRPr="00713DAC" w:rsidRDefault="00C974AE">
      <w:pPr>
        <w:numPr>
          <w:ilvl w:val="0"/>
          <w:numId w:val="36"/>
        </w:numPr>
        <w:spacing w:after="0" w:line="276" w:lineRule="auto"/>
        <w:ind w:left="709" w:hanging="425"/>
        <w:jc w:val="both"/>
        <w:rPr>
          <w:rFonts w:ascii="Times New Roman" w:eastAsia="Times New Roman" w:hAnsi="Times New Roman" w:cs="Times New Roman"/>
          <w:b/>
          <w:kern w:val="0"/>
          <w:lang w:eastAsia="ar-SA"/>
          <w14:ligatures w14:val="none"/>
        </w:rPr>
      </w:pPr>
      <w:r w:rsidRPr="00713DAC">
        <w:rPr>
          <w:rFonts w:ascii="Times New Roman" w:eastAsia="Times New Roman" w:hAnsi="Times New Roman" w:cs="Times New Roman"/>
          <w:b/>
          <w:kern w:val="0"/>
          <w:lang w:eastAsia="ar-SA"/>
          <w14:ligatures w14:val="none"/>
        </w:rPr>
        <w:t>„Wrzosowiska Świętoszowsko-</w:t>
      </w:r>
      <w:proofErr w:type="spellStart"/>
      <w:r w:rsidRPr="00713DAC">
        <w:rPr>
          <w:rFonts w:ascii="Times New Roman" w:eastAsia="Times New Roman" w:hAnsi="Times New Roman" w:cs="Times New Roman"/>
          <w:b/>
          <w:kern w:val="0"/>
          <w:lang w:eastAsia="ar-SA"/>
          <w14:ligatures w14:val="none"/>
        </w:rPr>
        <w:t>Ławszowskie</w:t>
      </w:r>
      <w:proofErr w:type="spellEnd"/>
      <w:r w:rsidRPr="00713DAC">
        <w:rPr>
          <w:rFonts w:ascii="Times New Roman" w:eastAsia="Times New Roman" w:hAnsi="Times New Roman" w:cs="Times New Roman"/>
          <w:b/>
          <w:kern w:val="0"/>
          <w:lang w:eastAsia="ar-SA"/>
          <w14:ligatures w14:val="none"/>
        </w:rPr>
        <w:t>”</w:t>
      </w:r>
      <w:r w:rsidRPr="00713DAC">
        <w:rPr>
          <w:rFonts w:ascii="Times New Roman" w:eastAsia="Times New Roman" w:hAnsi="Times New Roman" w:cs="Times New Roman"/>
          <w:kern w:val="0"/>
          <w:lang w:eastAsia="ar-SA"/>
          <w14:ligatures w14:val="none"/>
        </w:rPr>
        <w:t xml:space="preserve"> (10 141, 62 ha) - obszar ostoi wchodzi w skład gm. Osiecznica i Nadleśnictwa Świętoszów. Składa się on z dwóch części: użytkowanego przez wojsko rozległego poligonu w obrębie Świętoszów oraz oddzielonego od niego doliną Kwisy, nie użytkowanego obecnie, poligonu w obrębie Ławszowa. Znajdują się tu także zatorfione obniżenia (około 40 ha), co tworzy doskonałe warunki siedliskowe dla wielu gatunków ptaków i owadów – trafić można między innymi na stanowiska zalotki większej i </w:t>
      </w:r>
      <w:proofErr w:type="spellStart"/>
      <w:r w:rsidRPr="00713DAC">
        <w:rPr>
          <w:rFonts w:ascii="Times New Roman" w:eastAsia="Times New Roman" w:hAnsi="Times New Roman" w:cs="Times New Roman"/>
          <w:kern w:val="0"/>
          <w:lang w:eastAsia="ar-SA"/>
          <w14:ligatures w14:val="none"/>
        </w:rPr>
        <w:t>trzepli</w:t>
      </w:r>
      <w:proofErr w:type="spellEnd"/>
      <w:r w:rsidRPr="00713DAC">
        <w:rPr>
          <w:rFonts w:ascii="Times New Roman" w:eastAsia="Times New Roman" w:hAnsi="Times New Roman" w:cs="Times New Roman"/>
          <w:kern w:val="0"/>
          <w:lang w:eastAsia="ar-SA"/>
          <w14:ligatures w14:val="none"/>
        </w:rPr>
        <w:t xml:space="preserve"> zielonej. Warto podkreślić, że na obszarze znajdują się również siedliska wilka, które znajdują się pod ochroną;</w:t>
      </w:r>
    </w:p>
    <w:p w14:paraId="03CFEC90" w14:textId="77777777" w:rsidR="00E10DD2" w:rsidRPr="00713DAC" w:rsidRDefault="00C974AE">
      <w:pPr>
        <w:numPr>
          <w:ilvl w:val="0"/>
          <w:numId w:val="36"/>
        </w:numPr>
        <w:spacing w:after="0" w:line="276" w:lineRule="auto"/>
        <w:ind w:left="709" w:hanging="425"/>
        <w:jc w:val="both"/>
        <w:rPr>
          <w:rFonts w:ascii="Times New Roman" w:eastAsia="Times New Roman" w:hAnsi="Times New Roman" w:cs="Times New Roman"/>
          <w:b/>
          <w:kern w:val="0"/>
          <w:lang w:eastAsia="ar-SA"/>
          <w14:ligatures w14:val="none"/>
        </w:rPr>
      </w:pPr>
      <w:r w:rsidRPr="00713DAC">
        <w:rPr>
          <w:rFonts w:ascii="Times New Roman" w:eastAsia="Times New Roman" w:hAnsi="Times New Roman" w:cs="Times New Roman"/>
          <w:b/>
          <w:kern w:val="0"/>
          <w:lang w:eastAsia="ar-SA"/>
          <w14:ligatures w14:val="none"/>
        </w:rPr>
        <w:t>„Dolina Dolnej Kwisy”</w:t>
      </w:r>
      <w:r w:rsidRPr="00713DAC">
        <w:rPr>
          <w:rFonts w:ascii="Times New Roman" w:eastAsia="Times New Roman" w:hAnsi="Times New Roman" w:cs="Times New Roman"/>
          <w:kern w:val="0"/>
          <w:lang w:eastAsia="ar-SA"/>
          <w14:ligatures w14:val="none"/>
        </w:rPr>
        <w:t xml:space="preserve"> (5 972 ha) - ostoja obejmuje dolinę Kwisy od Nowogrodźca po ujście rzeki do Bobru. Na tym odcinku Kwisa w znacznym stopniu zachowała swój naturalny charakter. Dolina Dolnej Kwisy to przede wszystkim siedliska płazów i bezkręgowców;</w:t>
      </w:r>
    </w:p>
    <w:p w14:paraId="5AB2F8EC" w14:textId="77777777" w:rsidR="00E10DD2" w:rsidRPr="00713DAC" w:rsidRDefault="00C974AE">
      <w:pPr>
        <w:numPr>
          <w:ilvl w:val="0"/>
          <w:numId w:val="36"/>
        </w:numPr>
        <w:spacing w:after="0" w:line="276" w:lineRule="auto"/>
        <w:ind w:left="709" w:hanging="425"/>
        <w:jc w:val="both"/>
        <w:rPr>
          <w:rFonts w:ascii="Times New Roman" w:eastAsia="Times New Roman" w:hAnsi="Times New Roman" w:cs="Times New Roman"/>
          <w:b/>
          <w:kern w:val="0"/>
          <w:lang w:eastAsia="ar-SA"/>
          <w14:ligatures w14:val="none"/>
        </w:rPr>
      </w:pPr>
      <w:r w:rsidRPr="00713DAC">
        <w:rPr>
          <w:rFonts w:ascii="Times New Roman" w:eastAsia="Times New Roman" w:hAnsi="Times New Roman" w:cs="Times New Roman"/>
          <w:b/>
          <w:kern w:val="0"/>
          <w:lang w:eastAsia="ar-SA"/>
          <w14:ligatures w14:val="none"/>
        </w:rPr>
        <w:t xml:space="preserve">„Dąbrowy </w:t>
      </w:r>
      <w:proofErr w:type="spellStart"/>
      <w:r w:rsidRPr="00713DAC">
        <w:rPr>
          <w:rFonts w:ascii="Times New Roman" w:eastAsia="Times New Roman" w:hAnsi="Times New Roman" w:cs="Times New Roman"/>
          <w:b/>
          <w:kern w:val="0"/>
          <w:lang w:eastAsia="ar-SA"/>
          <w14:ligatures w14:val="none"/>
        </w:rPr>
        <w:t>Kliczkowskie</w:t>
      </w:r>
      <w:proofErr w:type="spellEnd"/>
      <w:r w:rsidRPr="00713DAC">
        <w:rPr>
          <w:rFonts w:ascii="Times New Roman" w:eastAsia="Times New Roman" w:hAnsi="Times New Roman" w:cs="Times New Roman"/>
          <w:b/>
          <w:kern w:val="0"/>
          <w:lang w:eastAsia="ar-SA"/>
          <w14:ligatures w14:val="none"/>
        </w:rPr>
        <w:t>”</w:t>
      </w:r>
      <w:r w:rsidRPr="00713DAC">
        <w:rPr>
          <w:rFonts w:ascii="Times New Roman" w:eastAsia="Times New Roman" w:hAnsi="Times New Roman" w:cs="Times New Roman"/>
          <w:kern w:val="0"/>
          <w:lang w:eastAsia="ar-SA"/>
          <w14:ligatures w14:val="none"/>
        </w:rPr>
        <w:t xml:space="preserve"> (552,9 ha) - kompleks leśny wchodzący w skład Borów Dolnośląskich, który rozciąga się pomiędzy Kwisą a Bobrem. Na obszarze przeważają drzewostany sosnowe z licznymi przestojami dębowymi, natomiast w zachodniej części występują zwarte fragmenty kwaśnych dąbrów. Tereny Dąbrowy </w:t>
      </w:r>
      <w:proofErr w:type="spellStart"/>
      <w:r w:rsidRPr="00713DAC">
        <w:rPr>
          <w:rFonts w:ascii="Times New Roman" w:eastAsia="Times New Roman" w:hAnsi="Times New Roman" w:cs="Times New Roman"/>
          <w:kern w:val="0"/>
          <w:lang w:eastAsia="ar-SA"/>
          <w14:ligatures w14:val="none"/>
        </w:rPr>
        <w:t>Kliczkowskiej</w:t>
      </w:r>
      <w:proofErr w:type="spellEnd"/>
      <w:r w:rsidRPr="00713DAC">
        <w:rPr>
          <w:rFonts w:ascii="Times New Roman" w:eastAsia="Times New Roman" w:hAnsi="Times New Roman" w:cs="Times New Roman"/>
          <w:kern w:val="0"/>
          <w:lang w:eastAsia="ar-SA"/>
          <w14:ligatures w14:val="none"/>
        </w:rPr>
        <w:t xml:space="preserve"> posiadają bogatą fauną bezkręgowców, stwierdzono również występowanie przechodnich wilków. Poza tym jest to miejsce, gdzie pojawiają się zagrożone gatunki ptaków,( m.in. włochatki i sóweczki);</w:t>
      </w:r>
    </w:p>
    <w:p w14:paraId="1F0460CF" w14:textId="77777777" w:rsidR="00E10DD2" w:rsidRPr="00713DAC" w:rsidRDefault="00E10DD2">
      <w:pPr>
        <w:spacing w:after="0" w:line="276" w:lineRule="auto"/>
        <w:jc w:val="both"/>
        <w:rPr>
          <w:rFonts w:ascii="Times New Roman" w:eastAsia="Times New Roman" w:hAnsi="Times New Roman" w:cs="Times New Roman"/>
          <w:b/>
          <w:kern w:val="0"/>
          <w:lang w:eastAsia="ar-SA"/>
          <w14:ligatures w14:val="none"/>
        </w:rPr>
      </w:pPr>
    </w:p>
    <w:p w14:paraId="0602AE55" w14:textId="77777777" w:rsidR="00E10DD2" w:rsidRPr="00713DAC" w:rsidRDefault="00C974AE">
      <w:pPr>
        <w:spacing w:after="0" w:line="276" w:lineRule="auto"/>
        <w:jc w:val="both"/>
        <w:rPr>
          <w:rFonts w:ascii="Times New Roman" w:eastAsia="Calibri" w:hAnsi="Times New Roman" w:cs="Times New Roman"/>
          <w:b/>
          <w:kern w:val="0"/>
          <w:lang w:eastAsia="ar-SA"/>
          <w14:ligatures w14:val="none"/>
        </w:rPr>
      </w:pPr>
      <w:r w:rsidRPr="00713DAC">
        <w:rPr>
          <w:rFonts w:ascii="Times New Roman" w:eastAsia="Times New Roman" w:hAnsi="Times New Roman" w:cs="Times New Roman"/>
          <w:b/>
          <w:kern w:val="0"/>
          <w:lang w:eastAsia="ar-SA"/>
          <w14:ligatures w14:val="none"/>
        </w:rPr>
        <w:t>Parki Krajobrazowe:</w:t>
      </w:r>
    </w:p>
    <w:p w14:paraId="2FE6B125" w14:textId="77777777" w:rsidR="00E10DD2" w:rsidRPr="00713DAC" w:rsidRDefault="00C974AE">
      <w:pPr>
        <w:numPr>
          <w:ilvl w:val="0"/>
          <w:numId w:val="34"/>
        </w:numPr>
        <w:spacing w:after="0" w:line="276" w:lineRule="auto"/>
        <w:jc w:val="both"/>
        <w:rPr>
          <w:rFonts w:ascii="Times New Roman" w:eastAsia="Times New Roman" w:hAnsi="Times New Roman" w:cs="Times New Roman"/>
          <w:b/>
          <w:kern w:val="0"/>
          <w:lang w:eastAsia="ar-SA"/>
          <w14:ligatures w14:val="none"/>
        </w:rPr>
      </w:pPr>
      <w:r w:rsidRPr="00713DAC">
        <w:rPr>
          <w:rFonts w:ascii="Times New Roman" w:eastAsia="Times New Roman" w:hAnsi="Times New Roman" w:cs="Times New Roman"/>
          <w:b/>
          <w:kern w:val="0"/>
          <w:lang w:eastAsia="ar-SA"/>
          <w14:ligatures w14:val="none"/>
        </w:rPr>
        <w:t xml:space="preserve">Park krajobrazowy łuk </w:t>
      </w:r>
      <w:proofErr w:type="spellStart"/>
      <w:r w:rsidRPr="00713DAC">
        <w:rPr>
          <w:rFonts w:ascii="Times New Roman" w:eastAsia="Times New Roman" w:hAnsi="Times New Roman" w:cs="Times New Roman"/>
          <w:b/>
          <w:kern w:val="0"/>
          <w:lang w:eastAsia="ar-SA"/>
          <w14:ligatures w14:val="none"/>
        </w:rPr>
        <w:t>mużakowa</w:t>
      </w:r>
      <w:proofErr w:type="spellEnd"/>
      <w:r w:rsidRPr="00713DAC">
        <w:rPr>
          <w:rFonts w:ascii="Times New Roman" w:eastAsia="Times New Roman" w:hAnsi="Times New Roman" w:cs="Times New Roman"/>
          <w:b/>
          <w:kern w:val="0"/>
          <w:lang w:eastAsia="ar-SA"/>
          <w14:ligatures w14:val="none"/>
        </w:rPr>
        <w:t xml:space="preserve"> -  </w:t>
      </w:r>
      <w:r w:rsidRPr="00713DAC">
        <w:rPr>
          <w:rFonts w:ascii="Times New Roman" w:eastAsia="Times New Roman" w:hAnsi="Times New Roman" w:cs="Times New Roman"/>
          <w:kern w:val="0"/>
          <w:lang w:eastAsia="ar-SA"/>
          <w14:ligatures w14:val="none"/>
        </w:rPr>
        <w:t>położony w</w:t>
      </w:r>
      <w:r w:rsidRPr="00713DAC">
        <w:rPr>
          <w:rFonts w:ascii="Times New Roman" w:eastAsia="Times New Roman" w:hAnsi="Times New Roman" w:cs="Times New Roman"/>
          <w:b/>
          <w:kern w:val="0"/>
          <w:lang w:eastAsia="ar-SA"/>
          <w14:ligatures w14:val="none"/>
        </w:rPr>
        <w:t xml:space="preserve"> </w:t>
      </w:r>
      <w:r w:rsidRPr="00713DAC">
        <w:rPr>
          <w:rFonts w:ascii="Times New Roman" w:eastAsia="Times New Roman" w:hAnsi="Times New Roman" w:cs="Times New Roman"/>
          <w:kern w:val="0"/>
          <w:lang w:eastAsia="ar-SA"/>
          <w14:ligatures w14:val="none"/>
        </w:rPr>
        <w:t xml:space="preserve">woj. lubuskim, powiecie żarskim (gminy: Brody, Tuplice, Trzebiel, Łęknica, Przewóz). Park obejmuje tereny położone w południowej części województwa lubuskiego, w strefie pogranicza z Niemcami o cennych wartościach przyrodniczych, historycznych i kulturowych. Obszar Parku pokrywa się z zasięgiem Łuku </w:t>
      </w:r>
      <w:proofErr w:type="spellStart"/>
      <w:r w:rsidRPr="00713DAC">
        <w:rPr>
          <w:rFonts w:ascii="Times New Roman" w:eastAsia="Times New Roman" w:hAnsi="Times New Roman" w:cs="Times New Roman"/>
          <w:kern w:val="0"/>
          <w:lang w:eastAsia="ar-SA"/>
          <w14:ligatures w14:val="none"/>
        </w:rPr>
        <w:t>Mużakowskiego</w:t>
      </w:r>
      <w:proofErr w:type="spellEnd"/>
      <w:r w:rsidRPr="00713DAC">
        <w:rPr>
          <w:rFonts w:ascii="Times New Roman" w:eastAsia="Times New Roman" w:hAnsi="Times New Roman" w:cs="Times New Roman"/>
          <w:kern w:val="0"/>
          <w:lang w:eastAsia="ar-SA"/>
          <w14:ligatures w14:val="none"/>
        </w:rPr>
        <w:t xml:space="preserve">, formy geologicznej, znanej też jako Łużycki Wał Graniczny. Łuk ten ma kształt podkowy otwartej ku północy, o dł. ok. 40 km i szerokości 3-4 km. Nysa Łużycka dzieli Łuk na dwie części w jednym z piękniejszych parków przypałacowych w Europie w m. Łęknica. Na obszarze Parku występuje znaczna ilość stawów w wyrobiskach po odkrywkowej eksploatacji węgla brunatnego oraz </w:t>
      </w:r>
      <w:proofErr w:type="spellStart"/>
      <w:r w:rsidRPr="00713DAC">
        <w:rPr>
          <w:rFonts w:ascii="Times New Roman" w:eastAsia="Times New Roman" w:hAnsi="Times New Roman" w:cs="Times New Roman"/>
          <w:kern w:val="0"/>
          <w:lang w:eastAsia="ar-SA"/>
          <w14:ligatures w14:val="none"/>
        </w:rPr>
        <w:t>pożwirowych</w:t>
      </w:r>
      <w:proofErr w:type="spellEnd"/>
      <w:r w:rsidRPr="00713DAC">
        <w:rPr>
          <w:rFonts w:ascii="Times New Roman" w:eastAsia="Times New Roman" w:hAnsi="Times New Roman" w:cs="Times New Roman"/>
          <w:kern w:val="0"/>
          <w:lang w:eastAsia="ar-SA"/>
          <w14:ligatures w14:val="none"/>
        </w:rPr>
        <w:t>.</w:t>
      </w:r>
    </w:p>
    <w:p w14:paraId="4026B01C" w14:textId="77777777" w:rsidR="00E10DD2" w:rsidRPr="00713DAC" w:rsidRDefault="00E10DD2">
      <w:pPr>
        <w:spacing w:after="0" w:line="276" w:lineRule="auto"/>
        <w:jc w:val="both"/>
        <w:rPr>
          <w:rFonts w:ascii="Times New Roman" w:eastAsia="Times New Roman" w:hAnsi="Times New Roman" w:cs="Times New Roman"/>
          <w:b/>
          <w:kern w:val="0"/>
          <w:lang w:eastAsia="ar-SA"/>
          <w14:ligatures w14:val="none"/>
        </w:rPr>
      </w:pPr>
    </w:p>
    <w:p w14:paraId="273EE995" w14:textId="77777777" w:rsidR="00E10DD2" w:rsidRPr="00713DAC" w:rsidRDefault="00C974AE">
      <w:pPr>
        <w:spacing w:after="0" w:line="276" w:lineRule="auto"/>
        <w:jc w:val="both"/>
        <w:rPr>
          <w:rFonts w:ascii="Times New Roman" w:eastAsia="Times New Roman" w:hAnsi="Times New Roman" w:cs="Times New Roman"/>
          <w:b/>
          <w:kern w:val="0"/>
          <w:lang w:eastAsia="ar-SA"/>
          <w14:ligatures w14:val="none"/>
        </w:rPr>
      </w:pPr>
      <w:r w:rsidRPr="00713DAC">
        <w:rPr>
          <w:rFonts w:ascii="Times New Roman" w:eastAsia="Times New Roman" w:hAnsi="Times New Roman" w:cs="Times New Roman"/>
          <w:b/>
          <w:kern w:val="0"/>
          <w:lang w:eastAsia="ar-SA"/>
          <w14:ligatures w14:val="none"/>
        </w:rPr>
        <w:t>Rezerwaty Przyrody:</w:t>
      </w:r>
    </w:p>
    <w:p w14:paraId="3393B094" w14:textId="77777777" w:rsidR="00E10DD2" w:rsidRPr="00713DAC" w:rsidRDefault="00C974AE">
      <w:pPr>
        <w:numPr>
          <w:ilvl w:val="0"/>
          <w:numId w:val="37"/>
        </w:numPr>
        <w:spacing w:after="0" w:line="276" w:lineRule="auto"/>
        <w:jc w:val="both"/>
        <w:rPr>
          <w:rFonts w:ascii="Times New Roman" w:eastAsia="Times New Roman" w:hAnsi="Times New Roman" w:cs="Times New Roman"/>
          <w:b/>
          <w:kern w:val="0"/>
          <w:lang w:eastAsia="ar-SA"/>
          <w14:ligatures w14:val="none"/>
        </w:rPr>
      </w:pPr>
      <w:r w:rsidRPr="00713DAC">
        <w:rPr>
          <w:rFonts w:ascii="Times New Roman" w:eastAsia="Times New Roman" w:hAnsi="Times New Roman" w:cs="Times New Roman"/>
          <w:b/>
          <w:kern w:val="0"/>
          <w:lang w:eastAsia="ar-SA"/>
          <w14:ligatures w14:val="none"/>
        </w:rPr>
        <w:t xml:space="preserve">Rezerwat przyrody Żurawie bagno - </w:t>
      </w:r>
      <w:r w:rsidRPr="00713DAC">
        <w:rPr>
          <w:rFonts w:ascii="Times New Roman" w:eastAsia="Times New Roman" w:hAnsi="Times New Roman" w:cs="Times New Roman"/>
          <w:kern w:val="0"/>
          <w:lang w:eastAsia="ar-SA"/>
          <w14:ligatures w14:val="none"/>
        </w:rPr>
        <w:t>położony w</w:t>
      </w:r>
      <w:r w:rsidRPr="00713DAC">
        <w:rPr>
          <w:rFonts w:ascii="Times New Roman" w:eastAsia="Times New Roman" w:hAnsi="Times New Roman" w:cs="Times New Roman"/>
          <w:b/>
          <w:kern w:val="0"/>
          <w:lang w:eastAsia="ar-SA"/>
          <w14:ligatures w14:val="none"/>
        </w:rPr>
        <w:t xml:space="preserve"> </w:t>
      </w:r>
      <w:r w:rsidRPr="00713DAC">
        <w:rPr>
          <w:rFonts w:ascii="Times New Roman" w:eastAsia="Times New Roman" w:hAnsi="Times New Roman" w:cs="Times New Roman"/>
          <w:kern w:val="0"/>
          <w:lang w:eastAsia="ar-SA"/>
          <w14:ligatures w14:val="none"/>
        </w:rPr>
        <w:t xml:space="preserve">woj. lubuskim, powiecie żarskim w gminie Przewóz. Rezerwat typu wodno-torfowiskowego stanowi fragment dawnego jeziora na skutek ekspansji lasu częściowo osuszonego. Typ siedliskowy -  Bór Bagienny. Całą powierzchnię stanowi bagno w części środkowej zalane wodą. W częściach bardziej osuszonych porośnięte grupowo brzozą i sosną w wieku 10 - 20 lat. Sosną karłowatą w II - IV klasie wieku oraz brzozą w tym samym wieku. Liczne suchoczuby. Teren równy w części zachodniej wklęsły. Gleba bagienna - torf średnio głęboki, na piaskach gliniastych. Pokrywa zachwaszczona, występuje tu trzcina, trzęślica modra, sit, turzyce, torfowce, rosiczki wszystkie trzy formy wełnianka pochwowata, bagno zwyczajne. </w:t>
      </w:r>
    </w:p>
    <w:p w14:paraId="43E9E120" w14:textId="77777777" w:rsidR="00E10DD2" w:rsidRPr="00713DAC" w:rsidRDefault="00C974AE">
      <w:pPr>
        <w:numPr>
          <w:ilvl w:val="0"/>
          <w:numId w:val="37"/>
        </w:numPr>
        <w:spacing w:after="0" w:line="276" w:lineRule="auto"/>
        <w:jc w:val="both"/>
        <w:rPr>
          <w:rFonts w:ascii="Times New Roman" w:eastAsia="Times New Roman" w:hAnsi="Times New Roman" w:cs="Times New Roman"/>
          <w:b/>
          <w:kern w:val="0"/>
          <w:lang w:eastAsia="ar-SA"/>
          <w14:ligatures w14:val="none"/>
        </w:rPr>
      </w:pPr>
      <w:r w:rsidRPr="00713DAC">
        <w:rPr>
          <w:rFonts w:ascii="Times New Roman" w:eastAsia="Times New Roman" w:hAnsi="Times New Roman" w:cs="Times New Roman"/>
          <w:b/>
          <w:kern w:val="0"/>
          <w:lang w:eastAsia="ar-SA"/>
          <w14:ligatures w14:val="none"/>
        </w:rPr>
        <w:t xml:space="preserve">Rezerwat przyrody Nad młyńską strugą - </w:t>
      </w:r>
      <w:r w:rsidRPr="00713DAC">
        <w:rPr>
          <w:rFonts w:ascii="Times New Roman" w:eastAsia="Times New Roman" w:hAnsi="Times New Roman" w:cs="Times New Roman"/>
          <w:kern w:val="0"/>
          <w:lang w:eastAsia="ar-SA"/>
          <w14:ligatures w14:val="none"/>
        </w:rPr>
        <w:t>położony w</w:t>
      </w:r>
      <w:r w:rsidRPr="00713DAC">
        <w:rPr>
          <w:rFonts w:ascii="Times New Roman" w:eastAsia="Times New Roman" w:hAnsi="Times New Roman" w:cs="Times New Roman"/>
          <w:b/>
          <w:kern w:val="0"/>
          <w:lang w:eastAsia="ar-SA"/>
          <w14:ligatures w14:val="none"/>
        </w:rPr>
        <w:t xml:space="preserve"> </w:t>
      </w:r>
      <w:r w:rsidRPr="00713DAC">
        <w:rPr>
          <w:rFonts w:ascii="Times New Roman" w:eastAsia="Times New Roman" w:hAnsi="Times New Roman" w:cs="Times New Roman"/>
          <w:kern w:val="0"/>
          <w:lang w:eastAsia="ar-SA"/>
          <w14:ligatures w14:val="none"/>
        </w:rPr>
        <w:t xml:space="preserve">woj. lubuskim, powiecie żarskim w gminie </w:t>
      </w:r>
      <w:proofErr w:type="spellStart"/>
      <w:r w:rsidRPr="00713DAC">
        <w:rPr>
          <w:rFonts w:ascii="Times New Roman" w:eastAsia="Times New Roman" w:hAnsi="Times New Roman" w:cs="Times New Roman"/>
          <w:kern w:val="0"/>
          <w:lang w:eastAsia="ar-SA"/>
          <w14:ligatures w14:val="none"/>
        </w:rPr>
        <w:t>Przewóz.Rezerwat</w:t>
      </w:r>
      <w:proofErr w:type="spellEnd"/>
      <w:r w:rsidRPr="00713DAC">
        <w:rPr>
          <w:rFonts w:ascii="Times New Roman" w:eastAsia="Times New Roman" w:hAnsi="Times New Roman" w:cs="Times New Roman"/>
          <w:kern w:val="0"/>
          <w:lang w:eastAsia="ar-SA"/>
          <w14:ligatures w14:val="none"/>
        </w:rPr>
        <w:t xml:space="preserve"> otoczony jest od strony północnej rzeczką </w:t>
      </w:r>
      <w:proofErr w:type="spellStart"/>
      <w:r w:rsidRPr="00713DAC">
        <w:rPr>
          <w:rFonts w:ascii="Times New Roman" w:eastAsia="Times New Roman" w:hAnsi="Times New Roman" w:cs="Times New Roman"/>
          <w:kern w:val="0"/>
          <w:lang w:eastAsia="ar-SA"/>
          <w14:ligatures w14:val="none"/>
        </w:rPr>
        <w:t>Skródą</w:t>
      </w:r>
      <w:proofErr w:type="spellEnd"/>
      <w:r w:rsidRPr="00713DAC">
        <w:rPr>
          <w:rFonts w:ascii="Times New Roman" w:eastAsia="Times New Roman" w:hAnsi="Times New Roman" w:cs="Times New Roman"/>
          <w:kern w:val="0"/>
          <w:lang w:eastAsia="ar-SA"/>
          <w14:ligatures w14:val="none"/>
        </w:rPr>
        <w:t xml:space="preserve">, od zachodu, południa i wschodu lasami. Stanowi go fragment charakterystycznego lasu naturalnego mieszanego z bogatym runem właściwym dla borów bukowo-dębowych. Na całej partii poddanej pod ochronę przeważa buk i dąb. Występuje także sosna, lipa, wiąz, modrzew, grab, jarzębiny, klon, jodła, świerk, pojedynczo dąb, buk w II klasie wieku. W podszycie występują: bez, jarzębina, świerk, kruszyna, osika, dąb pokrywający 55% powierzchni. Zwarcie umiarkowane, miejscami przerywane i przechodzące w luźne. Teren lekko falisty, miejscami równy. Gleba brunatna, piaski luźne przemieszane z płytką próchnicą. Na piaskach gliniastych lekkich z domieszką żwiru świeżego. W runi występują: paproć orlica, śmiałek darniowy, borówka czernica, turzyce, kosmatka, fiołek, </w:t>
      </w:r>
      <w:proofErr w:type="spellStart"/>
      <w:r w:rsidRPr="00713DAC">
        <w:rPr>
          <w:rFonts w:ascii="Times New Roman" w:eastAsia="Times New Roman" w:hAnsi="Times New Roman" w:cs="Times New Roman"/>
          <w:kern w:val="0"/>
          <w:lang w:eastAsia="ar-SA"/>
          <w14:ligatures w14:val="none"/>
        </w:rPr>
        <w:t>sałatnik</w:t>
      </w:r>
      <w:proofErr w:type="spellEnd"/>
      <w:r w:rsidRPr="00713DAC">
        <w:rPr>
          <w:rFonts w:ascii="Times New Roman" w:eastAsia="Times New Roman" w:hAnsi="Times New Roman" w:cs="Times New Roman"/>
          <w:kern w:val="0"/>
          <w:lang w:eastAsia="ar-SA"/>
          <w14:ligatures w14:val="none"/>
        </w:rPr>
        <w:t xml:space="preserve"> leśny, szczawik zajęczy, narecznica malina. </w:t>
      </w:r>
    </w:p>
    <w:p w14:paraId="7E6E6DC6" w14:textId="77777777" w:rsidR="00E10DD2" w:rsidRPr="00713DAC" w:rsidRDefault="00C974AE">
      <w:pPr>
        <w:numPr>
          <w:ilvl w:val="0"/>
          <w:numId w:val="37"/>
        </w:numPr>
        <w:spacing w:after="0" w:line="276" w:lineRule="auto"/>
        <w:jc w:val="both"/>
        <w:rPr>
          <w:rFonts w:ascii="Times New Roman" w:eastAsia="Times New Roman" w:hAnsi="Times New Roman" w:cs="Times New Roman"/>
          <w:b/>
          <w:kern w:val="0"/>
          <w:lang w:eastAsia="ar-SA"/>
          <w14:ligatures w14:val="none"/>
        </w:rPr>
      </w:pPr>
      <w:r w:rsidRPr="00713DAC">
        <w:rPr>
          <w:rFonts w:ascii="Times New Roman" w:eastAsia="Times New Roman" w:hAnsi="Times New Roman" w:cs="Times New Roman"/>
          <w:b/>
          <w:kern w:val="0"/>
          <w:lang w:eastAsia="ar-SA"/>
          <w14:ligatures w14:val="none"/>
        </w:rPr>
        <w:t xml:space="preserve">Rezerwat przyrody Zacisze - </w:t>
      </w:r>
      <w:r w:rsidRPr="00713DAC">
        <w:rPr>
          <w:rFonts w:ascii="Times New Roman" w:eastAsia="Times New Roman" w:hAnsi="Times New Roman" w:cs="Times New Roman"/>
          <w:kern w:val="0"/>
          <w:lang w:eastAsia="ar-SA"/>
          <w14:ligatures w14:val="none"/>
        </w:rPr>
        <w:t>położony w</w:t>
      </w:r>
      <w:r w:rsidRPr="00713DAC">
        <w:rPr>
          <w:rFonts w:ascii="Times New Roman" w:eastAsia="Times New Roman" w:hAnsi="Times New Roman" w:cs="Times New Roman"/>
          <w:b/>
          <w:kern w:val="0"/>
          <w:lang w:eastAsia="ar-SA"/>
          <w14:ligatures w14:val="none"/>
        </w:rPr>
        <w:t xml:space="preserve"> </w:t>
      </w:r>
      <w:r w:rsidRPr="00713DAC">
        <w:rPr>
          <w:rFonts w:ascii="Times New Roman" w:eastAsia="Times New Roman" w:hAnsi="Times New Roman" w:cs="Times New Roman"/>
          <w:kern w:val="0"/>
          <w:lang w:eastAsia="ar-SA"/>
          <w14:ligatures w14:val="none"/>
        </w:rPr>
        <w:t xml:space="preserve">woj. lubuskim, powiecie żarskim w gminie </w:t>
      </w:r>
      <w:proofErr w:type="spellStart"/>
      <w:r w:rsidRPr="00713DAC">
        <w:rPr>
          <w:rFonts w:ascii="Times New Roman" w:eastAsia="Times New Roman" w:hAnsi="Times New Roman" w:cs="Times New Roman"/>
          <w:kern w:val="0"/>
          <w:lang w:eastAsia="ar-SA"/>
          <w14:ligatures w14:val="none"/>
        </w:rPr>
        <w:t>Przewóz.Rezerwat</w:t>
      </w:r>
      <w:proofErr w:type="spellEnd"/>
      <w:r w:rsidRPr="00713DAC">
        <w:rPr>
          <w:rFonts w:ascii="Times New Roman" w:eastAsia="Times New Roman" w:hAnsi="Times New Roman" w:cs="Times New Roman"/>
          <w:kern w:val="0"/>
          <w:lang w:eastAsia="ar-SA"/>
          <w14:ligatures w14:val="none"/>
        </w:rPr>
        <w:t xml:space="preserve"> obejmuje zachowane w stanie naturalnym lub mało zmienionym ekosystemy, ostoje i siedliska przyrodnicze, w tym siedliska rzadkich gatunków różnych roślin. Obszar charakteryzuje się występowaniem fitocenoz reprezentujących siedliska: brzegi lub osuszane dna zbiorników wodnych ze zbiorowiskami z Kl. </w:t>
      </w:r>
      <w:proofErr w:type="spellStart"/>
      <w:r w:rsidRPr="00713DAC">
        <w:rPr>
          <w:rFonts w:ascii="Times New Roman" w:eastAsia="Times New Roman" w:hAnsi="Times New Roman" w:cs="Times New Roman"/>
          <w:kern w:val="0"/>
          <w:lang w:eastAsia="ar-SA"/>
          <w14:ligatures w14:val="none"/>
        </w:rPr>
        <w:t>Littorelleta</w:t>
      </w:r>
      <w:proofErr w:type="spellEnd"/>
      <w:r w:rsidRPr="00713DAC">
        <w:rPr>
          <w:rFonts w:ascii="Times New Roman" w:eastAsia="Times New Roman" w:hAnsi="Times New Roman" w:cs="Times New Roman"/>
          <w:kern w:val="0"/>
          <w:lang w:eastAsia="ar-SA"/>
          <w14:ligatures w14:val="none"/>
        </w:rPr>
        <w:t xml:space="preserve"> – 3130, obniżenia na podłożu torfowym z roślinnością ze związku </w:t>
      </w:r>
      <w:proofErr w:type="spellStart"/>
      <w:r w:rsidRPr="00713DAC">
        <w:rPr>
          <w:rFonts w:ascii="Times New Roman" w:eastAsia="Times New Roman" w:hAnsi="Times New Roman" w:cs="Times New Roman"/>
          <w:kern w:val="0"/>
          <w:lang w:eastAsia="ar-SA"/>
          <w14:ligatures w14:val="none"/>
        </w:rPr>
        <w:t>Rhynchsporion</w:t>
      </w:r>
      <w:proofErr w:type="spellEnd"/>
      <w:r w:rsidRPr="00713DAC">
        <w:rPr>
          <w:rFonts w:ascii="Times New Roman" w:eastAsia="Times New Roman" w:hAnsi="Times New Roman" w:cs="Times New Roman"/>
          <w:kern w:val="0"/>
          <w:lang w:eastAsia="ar-SA"/>
          <w14:ligatures w14:val="none"/>
        </w:rPr>
        <w:t xml:space="preserve"> -7110. Niemalże na całej powierzchni występują rzadkie i zagrożone gatunki roślin m.in. ponikło wielołodygowe (</w:t>
      </w:r>
      <w:proofErr w:type="spellStart"/>
      <w:r w:rsidRPr="00713DAC">
        <w:rPr>
          <w:rFonts w:ascii="Times New Roman" w:eastAsia="Times New Roman" w:hAnsi="Times New Roman" w:cs="Times New Roman"/>
          <w:kern w:val="0"/>
          <w:lang w:eastAsia="ar-SA"/>
          <w14:ligatures w14:val="none"/>
        </w:rPr>
        <w:t>Eleocharis</w:t>
      </w:r>
      <w:proofErr w:type="spellEnd"/>
      <w:r w:rsidRPr="00713DAC">
        <w:rPr>
          <w:rFonts w:ascii="Times New Roman" w:eastAsia="Times New Roman" w:hAnsi="Times New Roman" w:cs="Times New Roman"/>
          <w:kern w:val="0"/>
          <w:lang w:eastAsia="ar-SA"/>
          <w14:ligatures w14:val="none"/>
        </w:rPr>
        <w:t xml:space="preserve"> </w:t>
      </w:r>
      <w:proofErr w:type="spellStart"/>
      <w:r w:rsidRPr="00713DAC">
        <w:rPr>
          <w:rFonts w:ascii="Times New Roman" w:eastAsia="Times New Roman" w:hAnsi="Times New Roman" w:cs="Times New Roman"/>
          <w:kern w:val="0"/>
          <w:lang w:eastAsia="ar-SA"/>
          <w14:ligatures w14:val="none"/>
        </w:rPr>
        <w:t>multicaulis</w:t>
      </w:r>
      <w:proofErr w:type="spellEnd"/>
      <w:r w:rsidRPr="00713DAC">
        <w:rPr>
          <w:rFonts w:ascii="Times New Roman" w:eastAsia="Times New Roman" w:hAnsi="Times New Roman" w:cs="Times New Roman"/>
          <w:kern w:val="0"/>
          <w:lang w:eastAsia="ar-SA"/>
          <w14:ligatures w14:val="none"/>
        </w:rPr>
        <w:t>), przygiełka brunatna (</w:t>
      </w:r>
      <w:proofErr w:type="spellStart"/>
      <w:r w:rsidRPr="00713DAC">
        <w:rPr>
          <w:rFonts w:ascii="Times New Roman" w:eastAsia="Times New Roman" w:hAnsi="Times New Roman" w:cs="Times New Roman"/>
          <w:kern w:val="0"/>
          <w:lang w:eastAsia="ar-SA"/>
          <w14:ligatures w14:val="none"/>
        </w:rPr>
        <w:t>Rhynchospora</w:t>
      </w:r>
      <w:proofErr w:type="spellEnd"/>
      <w:r w:rsidRPr="00713DAC">
        <w:rPr>
          <w:rFonts w:ascii="Times New Roman" w:eastAsia="Times New Roman" w:hAnsi="Times New Roman" w:cs="Times New Roman"/>
          <w:kern w:val="0"/>
          <w:lang w:eastAsia="ar-SA"/>
          <w14:ligatures w14:val="none"/>
        </w:rPr>
        <w:t xml:space="preserve"> </w:t>
      </w:r>
      <w:proofErr w:type="spellStart"/>
      <w:r w:rsidRPr="00713DAC">
        <w:rPr>
          <w:rFonts w:ascii="Times New Roman" w:eastAsia="Times New Roman" w:hAnsi="Times New Roman" w:cs="Times New Roman"/>
          <w:kern w:val="0"/>
          <w:lang w:eastAsia="ar-SA"/>
          <w14:ligatures w14:val="none"/>
        </w:rPr>
        <w:t>fusca</w:t>
      </w:r>
      <w:proofErr w:type="spellEnd"/>
      <w:r w:rsidRPr="00713DAC">
        <w:rPr>
          <w:rFonts w:ascii="Times New Roman" w:eastAsia="Times New Roman" w:hAnsi="Times New Roman" w:cs="Times New Roman"/>
          <w:kern w:val="0"/>
          <w:lang w:eastAsia="ar-SA"/>
          <w14:ligatures w14:val="none"/>
        </w:rPr>
        <w:t>), wrzosiec bagienny (</w:t>
      </w:r>
      <w:proofErr w:type="spellStart"/>
      <w:r w:rsidRPr="00713DAC">
        <w:rPr>
          <w:rFonts w:ascii="Times New Roman" w:eastAsia="Times New Roman" w:hAnsi="Times New Roman" w:cs="Times New Roman"/>
          <w:kern w:val="0"/>
          <w:lang w:eastAsia="ar-SA"/>
          <w14:ligatures w14:val="none"/>
        </w:rPr>
        <w:t>Erica</w:t>
      </w:r>
      <w:proofErr w:type="spellEnd"/>
      <w:r w:rsidRPr="00713DAC">
        <w:rPr>
          <w:rFonts w:ascii="Times New Roman" w:eastAsia="Times New Roman" w:hAnsi="Times New Roman" w:cs="Times New Roman"/>
          <w:kern w:val="0"/>
          <w:lang w:eastAsia="ar-SA"/>
          <w14:ligatures w14:val="none"/>
        </w:rPr>
        <w:t xml:space="preserve"> </w:t>
      </w:r>
      <w:proofErr w:type="spellStart"/>
      <w:r w:rsidRPr="00713DAC">
        <w:rPr>
          <w:rFonts w:ascii="Times New Roman" w:eastAsia="Times New Roman" w:hAnsi="Times New Roman" w:cs="Times New Roman"/>
          <w:kern w:val="0"/>
          <w:lang w:eastAsia="ar-SA"/>
          <w14:ligatures w14:val="none"/>
        </w:rPr>
        <w:t>tetralix</w:t>
      </w:r>
      <w:proofErr w:type="spellEnd"/>
      <w:r w:rsidRPr="00713DAC">
        <w:rPr>
          <w:rFonts w:ascii="Times New Roman" w:eastAsia="Times New Roman" w:hAnsi="Times New Roman" w:cs="Times New Roman"/>
          <w:kern w:val="0"/>
          <w:lang w:eastAsia="ar-SA"/>
          <w14:ligatures w14:val="none"/>
        </w:rPr>
        <w:t xml:space="preserve">). Obszar jest również atrakcyjnym miejscem dla fauny preferującej siedliska wodno-błotne. </w:t>
      </w:r>
    </w:p>
    <w:p w14:paraId="6D764D5F" w14:textId="77777777" w:rsidR="00E10DD2" w:rsidRPr="00713DAC" w:rsidRDefault="00C974AE">
      <w:pPr>
        <w:numPr>
          <w:ilvl w:val="0"/>
          <w:numId w:val="37"/>
        </w:numPr>
        <w:spacing w:after="0" w:line="276" w:lineRule="auto"/>
        <w:jc w:val="both"/>
        <w:rPr>
          <w:rFonts w:ascii="Times New Roman" w:eastAsia="Times New Roman" w:hAnsi="Times New Roman" w:cs="Times New Roman"/>
          <w:b/>
          <w:kern w:val="0"/>
          <w:lang w:eastAsia="ar-SA"/>
          <w14:ligatures w14:val="none"/>
        </w:rPr>
      </w:pPr>
      <w:r w:rsidRPr="00713DAC">
        <w:rPr>
          <w:rFonts w:ascii="Times New Roman" w:eastAsia="Times New Roman" w:hAnsi="Times New Roman" w:cs="Times New Roman"/>
          <w:b/>
          <w:kern w:val="0"/>
          <w:lang w:eastAsia="ar-SA"/>
          <w14:ligatures w14:val="none"/>
        </w:rPr>
        <w:t xml:space="preserve">Rezerwat przyrody </w:t>
      </w:r>
      <w:proofErr w:type="spellStart"/>
      <w:r w:rsidRPr="00713DAC">
        <w:rPr>
          <w:rFonts w:ascii="Times New Roman" w:eastAsia="Times New Roman" w:hAnsi="Times New Roman" w:cs="Times New Roman"/>
          <w:b/>
          <w:kern w:val="0"/>
          <w:lang w:eastAsia="ar-SA"/>
          <w14:ligatures w14:val="none"/>
        </w:rPr>
        <w:t>Przygiełkowe</w:t>
      </w:r>
      <w:proofErr w:type="spellEnd"/>
      <w:r w:rsidRPr="00713DAC">
        <w:rPr>
          <w:rFonts w:ascii="Times New Roman" w:eastAsia="Times New Roman" w:hAnsi="Times New Roman" w:cs="Times New Roman"/>
          <w:b/>
          <w:kern w:val="0"/>
          <w:lang w:eastAsia="ar-SA"/>
          <w14:ligatures w14:val="none"/>
        </w:rPr>
        <w:t xml:space="preserve"> moczary - </w:t>
      </w:r>
      <w:r w:rsidRPr="00713DAC">
        <w:rPr>
          <w:rFonts w:ascii="Times New Roman" w:eastAsia="Times New Roman" w:hAnsi="Times New Roman" w:cs="Times New Roman"/>
          <w:kern w:val="0"/>
          <w:lang w:eastAsia="ar-SA"/>
          <w14:ligatures w14:val="none"/>
        </w:rPr>
        <w:t>położony w</w:t>
      </w:r>
      <w:r w:rsidRPr="00713DAC">
        <w:rPr>
          <w:rFonts w:ascii="Times New Roman" w:eastAsia="Times New Roman" w:hAnsi="Times New Roman" w:cs="Times New Roman"/>
          <w:b/>
          <w:kern w:val="0"/>
          <w:lang w:eastAsia="ar-SA"/>
          <w14:ligatures w14:val="none"/>
        </w:rPr>
        <w:t xml:space="preserve"> </w:t>
      </w:r>
      <w:r w:rsidRPr="00713DAC">
        <w:rPr>
          <w:rFonts w:ascii="Times New Roman" w:eastAsia="Times New Roman" w:hAnsi="Times New Roman" w:cs="Times New Roman"/>
          <w:kern w:val="0"/>
          <w:lang w:eastAsia="ar-SA"/>
          <w14:ligatures w14:val="none"/>
        </w:rPr>
        <w:t>woj. lubuskim, powiecie żarskim w gminie Przewóz. Rezerwat obejmuje zachowane w stanie naturalnym lub mało zmienionym ekosystemy, ostoje i siedliska przyrodnicze, w tym siedliska rzadkich gatunków różnych roślin. W wodno-torfowiskowych ekosystemach występują rzadkie i zagrożone gatunki roślin: ponikło wielołodygowe (</w:t>
      </w:r>
      <w:proofErr w:type="spellStart"/>
      <w:r w:rsidRPr="00713DAC">
        <w:rPr>
          <w:rFonts w:ascii="Times New Roman" w:eastAsia="Times New Roman" w:hAnsi="Times New Roman" w:cs="Times New Roman"/>
          <w:kern w:val="0"/>
          <w:lang w:eastAsia="ar-SA"/>
          <w14:ligatures w14:val="none"/>
        </w:rPr>
        <w:t>Eleocharis</w:t>
      </w:r>
      <w:proofErr w:type="spellEnd"/>
      <w:r w:rsidRPr="00713DAC">
        <w:rPr>
          <w:rFonts w:ascii="Times New Roman" w:eastAsia="Times New Roman" w:hAnsi="Times New Roman" w:cs="Times New Roman"/>
          <w:kern w:val="0"/>
          <w:lang w:eastAsia="ar-SA"/>
          <w14:ligatures w14:val="none"/>
        </w:rPr>
        <w:t xml:space="preserve"> </w:t>
      </w:r>
      <w:proofErr w:type="spellStart"/>
      <w:r w:rsidRPr="00713DAC">
        <w:rPr>
          <w:rFonts w:ascii="Times New Roman" w:eastAsia="Times New Roman" w:hAnsi="Times New Roman" w:cs="Times New Roman"/>
          <w:kern w:val="0"/>
          <w:lang w:eastAsia="ar-SA"/>
          <w14:ligatures w14:val="none"/>
        </w:rPr>
        <w:t>multicaulis</w:t>
      </w:r>
      <w:proofErr w:type="spellEnd"/>
      <w:r w:rsidRPr="00713DAC">
        <w:rPr>
          <w:rFonts w:ascii="Times New Roman" w:eastAsia="Times New Roman" w:hAnsi="Times New Roman" w:cs="Times New Roman"/>
          <w:kern w:val="0"/>
          <w:lang w:eastAsia="ar-SA"/>
          <w14:ligatures w14:val="none"/>
        </w:rPr>
        <w:t>), przygiełka brunatna (</w:t>
      </w:r>
      <w:proofErr w:type="spellStart"/>
      <w:r w:rsidRPr="00713DAC">
        <w:rPr>
          <w:rFonts w:ascii="Times New Roman" w:eastAsia="Times New Roman" w:hAnsi="Times New Roman" w:cs="Times New Roman"/>
          <w:kern w:val="0"/>
          <w:lang w:eastAsia="ar-SA"/>
          <w14:ligatures w14:val="none"/>
        </w:rPr>
        <w:t>Rhynchospora</w:t>
      </w:r>
      <w:proofErr w:type="spellEnd"/>
      <w:r w:rsidRPr="00713DAC">
        <w:rPr>
          <w:rFonts w:ascii="Times New Roman" w:eastAsia="Times New Roman" w:hAnsi="Times New Roman" w:cs="Times New Roman"/>
          <w:kern w:val="0"/>
          <w:lang w:eastAsia="ar-SA"/>
          <w14:ligatures w14:val="none"/>
        </w:rPr>
        <w:t xml:space="preserve"> </w:t>
      </w:r>
      <w:proofErr w:type="spellStart"/>
      <w:r w:rsidRPr="00713DAC">
        <w:rPr>
          <w:rFonts w:ascii="Times New Roman" w:eastAsia="Times New Roman" w:hAnsi="Times New Roman" w:cs="Times New Roman"/>
          <w:kern w:val="0"/>
          <w:lang w:eastAsia="ar-SA"/>
          <w14:ligatures w14:val="none"/>
        </w:rPr>
        <w:t>fusca</w:t>
      </w:r>
      <w:proofErr w:type="spellEnd"/>
      <w:r w:rsidRPr="00713DAC">
        <w:rPr>
          <w:rFonts w:ascii="Times New Roman" w:eastAsia="Times New Roman" w:hAnsi="Times New Roman" w:cs="Times New Roman"/>
          <w:kern w:val="0"/>
          <w:lang w:eastAsia="ar-SA"/>
          <w14:ligatures w14:val="none"/>
        </w:rPr>
        <w:t>), wrzosiec bagienny (</w:t>
      </w:r>
      <w:proofErr w:type="spellStart"/>
      <w:r w:rsidRPr="00713DAC">
        <w:rPr>
          <w:rFonts w:ascii="Times New Roman" w:eastAsia="Times New Roman" w:hAnsi="Times New Roman" w:cs="Times New Roman"/>
          <w:kern w:val="0"/>
          <w:lang w:eastAsia="ar-SA"/>
          <w14:ligatures w14:val="none"/>
        </w:rPr>
        <w:t>Erica</w:t>
      </w:r>
      <w:proofErr w:type="spellEnd"/>
      <w:r w:rsidRPr="00713DAC">
        <w:rPr>
          <w:rFonts w:ascii="Times New Roman" w:eastAsia="Times New Roman" w:hAnsi="Times New Roman" w:cs="Times New Roman"/>
          <w:kern w:val="0"/>
          <w:lang w:eastAsia="ar-SA"/>
          <w14:ligatures w14:val="none"/>
        </w:rPr>
        <w:t xml:space="preserve"> </w:t>
      </w:r>
      <w:proofErr w:type="spellStart"/>
      <w:r w:rsidRPr="00713DAC">
        <w:rPr>
          <w:rFonts w:ascii="Times New Roman" w:eastAsia="Times New Roman" w:hAnsi="Times New Roman" w:cs="Times New Roman"/>
          <w:kern w:val="0"/>
          <w:lang w:eastAsia="ar-SA"/>
          <w14:ligatures w14:val="none"/>
        </w:rPr>
        <w:t>tetralix</w:t>
      </w:r>
      <w:proofErr w:type="spellEnd"/>
      <w:r w:rsidRPr="00713DAC">
        <w:rPr>
          <w:rFonts w:ascii="Times New Roman" w:eastAsia="Times New Roman" w:hAnsi="Times New Roman" w:cs="Times New Roman"/>
          <w:kern w:val="0"/>
          <w:lang w:eastAsia="ar-SA"/>
          <w14:ligatures w14:val="none"/>
        </w:rPr>
        <w:t>). Obszar jest również atrakcyjnym miejscem dla fauny preferującej siedliska wodno-błotne.</w:t>
      </w:r>
    </w:p>
    <w:p w14:paraId="6E832CDF" w14:textId="77777777" w:rsidR="00E10DD2" w:rsidRPr="00713DAC" w:rsidRDefault="00E10DD2">
      <w:pPr>
        <w:spacing w:after="0" w:line="276" w:lineRule="auto"/>
        <w:rPr>
          <w:rFonts w:ascii="Times New Roman" w:hAnsi="Times New Roman" w:cs="Times New Roman"/>
          <w:b/>
          <w:bCs/>
        </w:rPr>
      </w:pPr>
    </w:p>
    <w:p w14:paraId="395D4E7D" w14:textId="77777777" w:rsidR="00E10DD2" w:rsidRPr="00713DAC" w:rsidRDefault="00C974AE">
      <w:pPr>
        <w:spacing w:after="0" w:line="276" w:lineRule="auto"/>
        <w:rPr>
          <w:rFonts w:ascii="Times New Roman" w:hAnsi="Times New Roman" w:cs="Times New Roman"/>
          <w:b/>
          <w:bCs/>
        </w:rPr>
      </w:pPr>
      <w:r w:rsidRPr="00713DAC">
        <w:rPr>
          <w:rFonts w:ascii="Times New Roman" w:hAnsi="Times New Roman" w:cs="Times New Roman"/>
          <w:b/>
          <w:bCs/>
        </w:rPr>
        <w:t>Rozdział III</w:t>
      </w:r>
    </w:p>
    <w:p w14:paraId="4B98E568" w14:textId="77777777" w:rsidR="00E10DD2" w:rsidRPr="00713DAC" w:rsidRDefault="00C974AE">
      <w:pPr>
        <w:spacing w:after="0" w:line="276" w:lineRule="auto"/>
        <w:rPr>
          <w:rFonts w:ascii="Times New Roman" w:hAnsi="Times New Roman" w:cs="Times New Roman"/>
          <w:b/>
          <w:bCs/>
        </w:rPr>
      </w:pPr>
      <w:r w:rsidRPr="00713DAC">
        <w:rPr>
          <w:rFonts w:ascii="Times New Roman" w:hAnsi="Times New Roman" w:cs="Times New Roman"/>
          <w:b/>
          <w:bCs/>
        </w:rPr>
        <w:t>Partycypacyjny charakter LSR</w:t>
      </w:r>
    </w:p>
    <w:p w14:paraId="43A59202" w14:textId="77777777" w:rsidR="00E10DD2" w:rsidRPr="00713DAC" w:rsidRDefault="00E10DD2">
      <w:pPr>
        <w:spacing w:after="0" w:line="276" w:lineRule="auto"/>
        <w:rPr>
          <w:rFonts w:ascii="Times New Roman" w:hAnsi="Times New Roman" w:cs="Times New Roman"/>
          <w:b/>
          <w:bCs/>
        </w:rPr>
      </w:pPr>
    </w:p>
    <w:p w14:paraId="41DF3EA7" w14:textId="77777777" w:rsidR="00E10DD2" w:rsidRPr="00713DAC" w:rsidRDefault="00C974AE" w:rsidP="00674BC6">
      <w:pPr>
        <w:spacing w:after="0" w:line="276" w:lineRule="auto"/>
        <w:ind w:firstLine="360"/>
        <w:jc w:val="both"/>
        <w:rPr>
          <w:rFonts w:ascii="Times New Roman" w:hAnsi="Times New Roman" w:cs="Times New Roman"/>
        </w:rPr>
      </w:pPr>
      <w:r w:rsidRPr="00713DAC">
        <w:rPr>
          <w:rFonts w:ascii="Times New Roman" w:hAnsi="Times New Roman" w:cs="Times New Roman"/>
        </w:rPr>
        <w:t>Opracowanie niniejszego dokumentu odbywało się zgodnie z opisem procesu przygotowania LSR. Strategia została opracowana przy czynnym udziale przedstawicieli sektora publicznego, gospodarczego i społecznego. Ponadto w proces planowania strategicznego zaangażowani zostali lokalni liderzy reprezentujący swoje środowisko, a ich udział zagwarantował dotarcie do maksymalnie szerokiego kręgu mieszkańców regionu. Liderzy artykułowali potrzeby organizacji i instytucji które reprezentowali. Wyrażali opinie, diagnozowali potencjał regionu, wskazywali potrzeby i szanse na zintegrowany rozwój obszaru objętego LSR, jak również wskazywali na grupy wymagające szczególnego wsparcia w procesie wdrażania LSR. Dodatkowo zgłaszali pomysły na konkretne inicjatywy, działania i projekty, które w ich przekonaniu są niezbędne w celu poprawy warunków życia mieszkańców obszarów wiejskich. Zainteresowane strony to przede wszystkim:</w:t>
      </w:r>
    </w:p>
    <w:p w14:paraId="2C736409" w14:textId="77777777" w:rsidR="00E10DD2" w:rsidRPr="00713DAC" w:rsidRDefault="00C974AE">
      <w:pPr>
        <w:pStyle w:val="Akapitzlist"/>
        <w:numPr>
          <w:ilvl w:val="0"/>
          <w:numId w:val="30"/>
        </w:numPr>
        <w:spacing w:after="0" w:line="276" w:lineRule="auto"/>
        <w:jc w:val="both"/>
        <w:rPr>
          <w:rFonts w:ascii="Times New Roman" w:hAnsi="Times New Roman" w:cs="Times New Roman"/>
        </w:rPr>
      </w:pPr>
      <w:r w:rsidRPr="00713DAC">
        <w:rPr>
          <w:rFonts w:ascii="Times New Roman" w:eastAsia="Times New Roman" w:hAnsi="Times New Roman" w:cs="Times New Roman"/>
          <w:kern w:val="0"/>
          <w:lang w:eastAsia="ar-SA"/>
          <w14:ligatures w14:val="none"/>
        </w:rPr>
        <w:t>Lokalni przedsiębiorcy;</w:t>
      </w:r>
    </w:p>
    <w:p w14:paraId="61D17F2A" w14:textId="77777777" w:rsidR="00E10DD2" w:rsidRPr="00713DAC" w:rsidRDefault="00C974AE">
      <w:pPr>
        <w:pStyle w:val="Akapitzlist"/>
        <w:numPr>
          <w:ilvl w:val="0"/>
          <w:numId w:val="30"/>
        </w:numPr>
        <w:spacing w:after="0" w:line="276" w:lineRule="auto"/>
        <w:jc w:val="both"/>
        <w:rPr>
          <w:rFonts w:ascii="Times New Roman" w:hAnsi="Times New Roman" w:cs="Times New Roman"/>
        </w:rPr>
      </w:pPr>
      <w:r w:rsidRPr="00713DAC">
        <w:rPr>
          <w:rFonts w:ascii="Times New Roman" w:eastAsia="Times New Roman" w:hAnsi="Times New Roman" w:cs="Times New Roman"/>
          <w:kern w:val="0"/>
          <w:lang w:eastAsia="ar-SA"/>
          <w14:ligatures w14:val="none"/>
        </w:rPr>
        <w:t>Usługodawcy z branży turystycznej;</w:t>
      </w:r>
    </w:p>
    <w:p w14:paraId="3D085C8E" w14:textId="77777777" w:rsidR="00E10DD2" w:rsidRPr="00713DAC" w:rsidRDefault="00C974AE">
      <w:pPr>
        <w:pStyle w:val="Akapitzlist"/>
        <w:numPr>
          <w:ilvl w:val="0"/>
          <w:numId w:val="30"/>
        </w:numPr>
        <w:spacing w:after="0" w:line="276" w:lineRule="auto"/>
        <w:jc w:val="both"/>
        <w:rPr>
          <w:rFonts w:ascii="Times New Roman" w:hAnsi="Times New Roman" w:cs="Times New Roman"/>
        </w:rPr>
      </w:pPr>
      <w:r w:rsidRPr="00713DAC">
        <w:rPr>
          <w:rFonts w:ascii="Times New Roman" w:eastAsia="Times New Roman" w:hAnsi="Times New Roman" w:cs="Times New Roman"/>
          <w:kern w:val="0"/>
          <w:lang w:eastAsia="ar-SA"/>
          <w14:ligatures w14:val="none"/>
        </w:rPr>
        <w:t xml:space="preserve">Przedstawiciele instytucji współpracujących na co dzień z osobami z grup </w:t>
      </w:r>
      <w:proofErr w:type="spellStart"/>
      <w:r w:rsidRPr="00713DAC">
        <w:rPr>
          <w:rFonts w:ascii="Times New Roman" w:eastAsia="Times New Roman" w:hAnsi="Times New Roman" w:cs="Times New Roman"/>
          <w:kern w:val="0"/>
          <w:lang w:eastAsia="ar-SA"/>
          <w14:ligatures w14:val="none"/>
        </w:rPr>
        <w:t>defaworyzowanych</w:t>
      </w:r>
      <w:proofErr w:type="spellEnd"/>
      <w:r w:rsidRPr="00713DAC">
        <w:rPr>
          <w:rFonts w:ascii="Times New Roman" w:eastAsia="Times New Roman" w:hAnsi="Times New Roman" w:cs="Times New Roman"/>
          <w:kern w:val="0"/>
          <w:lang w:eastAsia="ar-SA"/>
          <w14:ligatures w14:val="none"/>
        </w:rPr>
        <w:t xml:space="preserve"> –Ośrodki Pomocy Społecznej z gmin wchodzących w skład LGD;</w:t>
      </w:r>
    </w:p>
    <w:p w14:paraId="04D37574" w14:textId="77777777" w:rsidR="00E10DD2" w:rsidRPr="00713DAC" w:rsidRDefault="00C974AE">
      <w:pPr>
        <w:pStyle w:val="Akapitzlist"/>
        <w:numPr>
          <w:ilvl w:val="0"/>
          <w:numId w:val="30"/>
        </w:numPr>
        <w:spacing w:after="0" w:line="276" w:lineRule="auto"/>
        <w:jc w:val="both"/>
        <w:rPr>
          <w:rFonts w:ascii="Times New Roman" w:hAnsi="Times New Roman" w:cs="Times New Roman"/>
        </w:rPr>
      </w:pPr>
      <w:r w:rsidRPr="00713DAC">
        <w:rPr>
          <w:rFonts w:ascii="Times New Roman" w:eastAsia="Times New Roman" w:hAnsi="Times New Roman" w:cs="Times New Roman"/>
          <w:kern w:val="0"/>
          <w:lang w:eastAsia="ar-SA"/>
          <w14:ligatures w14:val="none"/>
        </w:rPr>
        <w:t>Liderzy lokalni z poszczególnych gmin (sołtysi, radni, członkowie organizacji pozarządowych, Koła Gospodyń Wiejskich etc.);</w:t>
      </w:r>
    </w:p>
    <w:p w14:paraId="3F4D89A7" w14:textId="77777777" w:rsidR="00E10DD2" w:rsidRPr="00713DAC" w:rsidRDefault="00C974AE">
      <w:pPr>
        <w:pStyle w:val="Akapitzlist"/>
        <w:numPr>
          <w:ilvl w:val="0"/>
          <w:numId w:val="30"/>
        </w:numPr>
        <w:spacing w:after="0" w:line="276" w:lineRule="auto"/>
        <w:jc w:val="both"/>
        <w:rPr>
          <w:rFonts w:ascii="Times New Roman" w:hAnsi="Times New Roman" w:cs="Times New Roman"/>
        </w:rPr>
      </w:pPr>
      <w:r w:rsidRPr="00713DAC">
        <w:rPr>
          <w:rFonts w:ascii="Times New Roman" w:eastAsia="Times New Roman" w:hAnsi="Times New Roman" w:cs="Times New Roman"/>
          <w:kern w:val="0"/>
          <w:lang w:eastAsia="ar-SA"/>
          <w14:ligatures w14:val="none"/>
        </w:rPr>
        <w:t>Ochotnicze Straże Pożarne;</w:t>
      </w:r>
    </w:p>
    <w:p w14:paraId="1CA6B372" w14:textId="77777777" w:rsidR="00E10DD2" w:rsidRPr="00713DAC" w:rsidRDefault="00C974AE">
      <w:pPr>
        <w:pStyle w:val="Akapitzlist"/>
        <w:numPr>
          <w:ilvl w:val="0"/>
          <w:numId w:val="30"/>
        </w:numPr>
        <w:spacing w:after="0" w:line="276" w:lineRule="auto"/>
        <w:jc w:val="both"/>
        <w:rPr>
          <w:rFonts w:ascii="Times New Roman" w:hAnsi="Times New Roman" w:cs="Times New Roman"/>
        </w:rPr>
      </w:pPr>
      <w:r w:rsidRPr="00713DAC">
        <w:rPr>
          <w:rFonts w:ascii="Times New Roman" w:eastAsia="Times New Roman" w:hAnsi="Times New Roman" w:cs="Times New Roman"/>
          <w:kern w:val="0"/>
          <w:lang w:eastAsia="ar-SA"/>
          <w14:ligatures w14:val="none"/>
        </w:rPr>
        <w:t>Przedstawiciele środowiska senioralnego (członkowie Uniwersytetu Trzeciego Wieku, Klubu Seniora, Kół Gospodyń Wiejskich, Związku Emerytów i Rencistów) :</w:t>
      </w:r>
    </w:p>
    <w:p w14:paraId="423EE5D8" w14:textId="77777777" w:rsidR="00E10DD2" w:rsidRPr="00713DAC" w:rsidRDefault="00C974AE">
      <w:pPr>
        <w:pStyle w:val="Akapitzlist"/>
        <w:numPr>
          <w:ilvl w:val="0"/>
          <w:numId w:val="30"/>
        </w:numPr>
        <w:spacing w:after="0" w:line="276" w:lineRule="auto"/>
        <w:jc w:val="both"/>
        <w:rPr>
          <w:rFonts w:ascii="Times New Roman" w:hAnsi="Times New Roman" w:cs="Times New Roman"/>
        </w:rPr>
      </w:pPr>
      <w:r w:rsidRPr="00713DAC">
        <w:rPr>
          <w:rFonts w:ascii="Times New Roman" w:eastAsia="Times New Roman" w:hAnsi="Times New Roman" w:cs="Times New Roman"/>
          <w:kern w:val="0"/>
          <w:lang w:eastAsia="ar-SA"/>
          <w14:ligatures w14:val="none"/>
        </w:rPr>
        <w:t>Przedstawiciele placówek oświatowych;</w:t>
      </w:r>
    </w:p>
    <w:p w14:paraId="0204699D" w14:textId="77777777" w:rsidR="00E10DD2" w:rsidRPr="00713DAC" w:rsidRDefault="00C974AE">
      <w:pPr>
        <w:pStyle w:val="Akapitzlist"/>
        <w:numPr>
          <w:ilvl w:val="0"/>
          <w:numId w:val="30"/>
        </w:numPr>
        <w:spacing w:after="0" w:line="276" w:lineRule="auto"/>
        <w:jc w:val="both"/>
        <w:rPr>
          <w:rFonts w:ascii="Times New Roman" w:hAnsi="Times New Roman" w:cs="Times New Roman"/>
        </w:rPr>
      </w:pPr>
      <w:r w:rsidRPr="00713DAC">
        <w:rPr>
          <w:rFonts w:ascii="Times New Roman" w:eastAsia="Times New Roman" w:hAnsi="Times New Roman" w:cs="Times New Roman"/>
          <w:kern w:val="0"/>
          <w:lang w:eastAsia="ar-SA"/>
          <w14:ligatures w14:val="none"/>
        </w:rPr>
        <w:t>Przedstawiciele Lasów Państwowych;</w:t>
      </w:r>
    </w:p>
    <w:p w14:paraId="7E544CDA" w14:textId="77777777" w:rsidR="00E10DD2" w:rsidRPr="00713DAC" w:rsidRDefault="00C974AE">
      <w:pPr>
        <w:pStyle w:val="Akapitzlist"/>
        <w:numPr>
          <w:ilvl w:val="0"/>
          <w:numId w:val="30"/>
        </w:numPr>
        <w:spacing w:after="0" w:line="276" w:lineRule="auto"/>
        <w:jc w:val="both"/>
        <w:rPr>
          <w:rFonts w:ascii="Times New Roman" w:hAnsi="Times New Roman" w:cs="Times New Roman"/>
        </w:rPr>
      </w:pPr>
      <w:r w:rsidRPr="00713DAC">
        <w:rPr>
          <w:rFonts w:ascii="Times New Roman" w:eastAsia="Times New Roman" w:hAnsi="Times New Roman" w:cs="Times New Roman"/>
          <w:kern w:val="0"/>
          <w:lang w:eastAsia="ar-SA"/>
          <w14:ligatures w14:val="none"/>
        </w:rPr>
        <w:t>Członkowie Rady i Zarządu, Walnego Zgromadzenia oraz pracownicy biura LGD;</w:t>
      </w:r>
    </w:p>
    <w:p w14:paraId="03153678" w14:textId="77777777" w:rsidR="00E10DD2" w:rsidRPr="00713DAC" w:rsidRDefault="00C974AE">
      <w:pPr>
        <w:pStyle w:val="Akapitzlist"/>
        <w:numPr>
          <w:ilvl w:val="0"/>
          <w:numId w:val="30"/>
        </w:numPr>
        <w:spacing w:after="0" w:line="276" w:lineRule="auto"/>
        <w:jc w:val="both"/>
        <w:rPr>
          <w:rFonts w:ascii="Times New Roman" w:hAnsi="Times New Roman" w:cs="Times New Roman"/>
        </w:rPr>
      </w:pPr>
      <w:r w:rsidRPr="00713DAC">
        <w:rPr>
          <w:rFonts w:ascii="Times New Roman" w:eastAsia="Times New Roman" w:hAnsi="Times New Roman" w:cs="Times New Roman"/>
          <w:kern w:val="0"/>
          <w:lang w:eastAsia="ar-SA"/>
          <w14:ligatures w14:val="none"/>
        </w:rPr>
        <w:t>Gminy, pracownicy gmin, ośrodki kultury:</w:t>
      </w:r>
    </w:p>
    <w:p w14:paraId="5FD759F5" w14:textId="77777777" w:rsidR="00E10DD2" w:rsidRPr="00713DAC" w:rsidRDefault="00E10DD2">
      <w:pPr>
        <w:pStyle w:val="Akapitzlist"/>
        <w:spacing w:after="0" w:line="276" w:lineRule="auto"/>
        <w:jc w:val="both"/>
        <w:rPr>
          <w:rFonts w:ascii="Times New Roman" w:hAnsi="Times New Roman" w:cs="Times New Roman"/>
        </w:rPr>
      </w:pPr>
    </w:p>
    <w:p w14:paraId="63A2E6F8" w14:textId="77777777" w:rsidR="00E10DD2" w:rsidRPr="00713DAC" w:rsidRDefault="00C974AE">
      <w:pPr>
        <w:rPr>
          <w:rFonts w:ascii="Times New Roman" w:hAnsi="Times New Roman" w:cs="Times New Roman"/>
          <w:b/>
          <w:bCs/>
          <w:lang w:eastAsia="x-none"/>
        </w:rPr>
      </w:pPr>
      <w:bookmarkStart w:id="3" w:name="_Toc135045941"/>
      <w:r w:rsidRPr="00713DAC">
        <w:rPr>
          <w:rFonts w:ascii="Times New Roman" w:hAnsi="Times New Roman" w:cs="Times New Roman"/>
          <w:b/>
          <w:bCs/>
          <w:lang w:eastAsia="x-none"/>
        </w:rPr>
        <w:t>3.</w:t>
      </w:r>
      <w:r w:rsidRPr="00713DAC">
        <w:rPr>
          <w:rFonts w:ascii="Times New Roman" w:hAnsi="Times New Roman" w:cs="Times New Roman"/>
          <w:b/>
          <w:bCs/>
          <w:lang w:val="x-none" w:eastAsia="x-none"/>
        </w:rPr>
        <w:t xml:space="preserve">1. </w:t>
      </w:r>
      <w:bookmarkEnd w:id="3"/>
      <w:r w:rsidRPr="00713DAC">
        <w:rPr>
          <w:rFonts w:ascii="Times New Roman" w:hAnsi="Times New Roman" w:cs="Times New Roman"/>
          <w:b/>
          <w:bCs/>
          <w:lang w:eastAsia="x-none"/>
        </w:rPr>
        <w:t>Metody konsultacji społecznych</w:t>
      </w:r>
    </w:p>
    <w:p w14:paraId="7B839633" w14:textId="77777777" w:rsidR="00E10DD2" w:rsidRPr="00713DAC" w:rsidRDefault="00C974AE" w:rsidP="00674BC6">
      <w:pPr>
        <w:spacing w:after="0" w:line="276" w:lineRule="auto"/>
        <w:ind w:firstLine="360"/>
        <w:jc w:val="both"/>
        <w:rPr>
          <w:rFonts w:ascii="Times New Roman" w:hAnsi="Times New Roman" w:cs="Times New Roman"/>
        </w:rPr>
      </w:pPr>
      <w:r w:rsidRPr="00713DAC">
        <w:rPr>
          <w:rFonts w:ascii="Times New Roman" w:hAnsi="Times New Roman" w:cs="Times New Roman"/>
        </w:rPr>
        <w:t>W celu opracowania LSR Stowarzyszenie wykorzystało następujące metody angażujące lokalną społeczność zarówno na etapie diagnozy problemów, wskazania potrzeb, jak i określenia celów, i przedsięwzięć niezbędnych do podjęcia w okresie 2023-2027. Są to:</w:t>
      </w:r>
    </w:p>
    <w:p w14:paraId="02262821" w14:textId="77777777" w:rsidR="00E10DD2" w:rsidRPr="00713DAC" w:rsidRDefault="00C974AE">
      <w:pPr>
        <w:pStyle w:val="Akapitzlist"/>
        <w:numPr>
          <w:ilvl w:val="0"/>
          <w:numId w:val="16"/>
        </w:numPr>
        <w:spacing w:after="0" w:line="276" w:lineRule="auto"/>
        <w:jc w:val="both"/>
        <w:rPr>
          <w:rFonts w:ascii="Times New Roman" w:hAnsi="Times New Roman" w:cs="Times New Roman"/>
        </w:rPr>
      </w:pPr>
      <w:r w:rsidRPr="00713DAC">
        <w:rPr>
          <w:rFonts w:ascii="Times New Roman" w:hAnsi="Times New Roman" w:cs="Times New Roman"/>
        </w:rPr>
        <w:t>Powołanie grypy roboczej</w:t>
      </w:r>
    </w:p>
    <w:p w14:paraId="0CDE285F" w14:textId="77777777" w:rsidR="00E10DD2" w:rsidRPr="00713DAC" w:rsidRDefault="00C974AE">
      <w:pPr>
        <w:pStyle w:val="Akapitzlist"/>
        <w:numPr>
          <w:ilvl w:val="0"/>
          <w:numId w:val="16"/>
        </w:numPr>
        <w:spacing w:after="0" w:line="276" w:lineRule="auto"/>
        <w:jc w:val="both"/>
        <w:rPr>
          <w:rFonts w:ascii="Times New Roman" w:hAnsi="Times New Roman" w:cs="Times New Roman"/>
        </w:rPr>
      </w:pPr>
      <w:r w:rsidRPr="00713DAC">
        <w:rPr>
          <w:rFonts w:ascii="Times New Roman" w:hAnsi="Times New Roman" w:cs="Times New Roman"/>
        </w:rPr>
        <w:t>Organizacja otwartych spotkań warsztatowych dla mieszkańców na terenie każdej z gmin objętych LSR</w:t>
      </w:r>
    </w:p>
    <w:p w14:paraId="41BF88B3" w14:textId="77777777" w:rsidR="00E10DD2" w:rsidRPr="00713DAC" w:rsidRDefault="00C974AE">
      <w:pPr>
        <w:pStyle w:val="Akapitzlist"/>
        <w:numPr>
          <w:ilvl w:val="0"/>
          <w:numId w:val="16"/>
        </w:numPr>
        <w:spacing w:after="0" w:line="276" w:lineRule="auto"/>
        <w:jc w:val="both"/>
        <w:rPr>
          <w:rFonts w:ascii="Times New Roman" w:hAnsi="Times New Roman" w:cs="Times New Roman"/>
        </w:rPr>
      </w:pPr>
      <w:r w:rsidRPr="00713DAC">
        <w:rPr>
          <w:rFonts w:ascii="Times New Roman" w:hAnsi="Times New Roman" w:cs="Times New Roman"/>
        </w:rPr>
        <w:t>Organizacja dnia otwartego</w:t>
      </w:r>
    </w:p>
    <w:p w14:paraId="6BEC10BC" w14:textId="77777777" w:rsidR="00E10DD2" w:rsidRPr="00713DAC" w:rsidRDefault="00C974AE">
      <w:pPr>
        <w:pStyle w:val="Akapitzlist"/>
        <w:numPr>
          <w:ilvl w:val="0"/>
          <w:numId w:val="16"/>
        </w:numPr>
        <w:spacing w:after="0" w:line="276" w:lineRule="auto"/>
        <w:jc w:val="both"/>
        <w:rPr>
          <w:rFonts w:ascii="Times New Roman" w:hAnsi="Times New Roman" w:cs="Times New Roman"/>
        </w:rPr>
      </w:pPr>
      <w:r w:rsidRPr="00713DAC">
        <w:rPr>
          <w:rFonts w:ascii="Times New Roman" w:hAnsi="Times New Roman" w:cs="Times New Roman"/>
        </w:rPr>
        <w:t>Badania ankietowe</w:t>
      </w:r>
    </w:p>
    <w:p w14:paraId="5A4AE56C" w14:textId="77777777" w:rsidR="00E10DD2" w:rsidRPr="00713DAC" w:rsidRDefault="00C974AE">
      <w:pPr>
        <w:pStyle w:val="Akapitzlist"/>
        <w:numPr>
          <w:ilvl w:val="0"/>
          <w:numId w:val="16"/>
        </w:numPr>
        <w:spacing w:after="0" w:line="276" w:lineRule="auto"/>
        <w:jc w:val="both"/>
        <w:rPr>
          <w:rFonts w:ascii="Times New Roman" w:hAnsi="Times New Roman" w:cs="Times New Roman"/>
        </w:rPr>
      </w:pPr>
      <w:r w:rsidRPr="00713DAC">
        <w:rPr>
          <w:rFonts w:ascii="Times New Roman" w:hAnsi="Times New Roman" w:cs="Times New Roman"/>
        </w:rPr>
        <w:t>Badanie opinii mieszkańców przy wykorzystaniu narzędzi cyfrowych jak Messenger, e-mail, telefon</w:t>
      </w:r>
    </w:p>
    <w:p w14:paraId="06503415" w14:textId="77777777" w:rsidR="00E10DD2" w:rsidRPr="00713DAC" w:rsidRDefault="00C974AE">
      <w:pPr>
        <w:pStyle w:val="Akapitzlist"/>
        <w:numPr>
          <w:ilvl w:val="0"/>
          <w:numId w:val="16"/>
        </w:numPr>
        <w:spacing w:after="0" w:line="276" w:lineRule="auto"/>
        <w:jc w:val="both"/>
        <w:rPr>
          <w:rFonts w:ascii="Times New Roman" w:hAnsi="Times New Roman" w:cs="Times New Roman"/>
        </w:rPr>
      </w:pPr>
      <w:r w:rsidRPr="00713DAC">
        <w:rPr>
          <w:rFonts w:ascii="Times New Roman" w:hAnsi="Times New Roman" w:cs="Times New Roman"/>
        </w:rPr>
        <w:t>Konsultacje społeczne projektu LSR</w:t>
      </w:r>
    </w:p>
    <w:p w14:paraId="4DEAC6EB" w14:textId="77777777" w:rsidR="00E10DD2" w:rsidRPr="00713DAC" w:rsidRDefault="00E10DD2">
      <w:pPr>
        <w:spacing w:after="0" w:line="276" w:lineRule="auto"/>
        <w:jc w:val="both"/>
        <w:rPr>
          <w:rFonts w:ascii="Times New Roman" w:hAnsi="Times New Roman" w:cs="Times New Roman"/>
        </w:rPr>
      </w:pPr>
    </w:p>
    <w:tbl>
      <w:tblPr>
        <w:tblStyle w:val="Tabela-Siatka"/>
        <w:tblW w:w="10195" w:type="dxa"/>
        <w:tblLayout w:type="fixed"/>
        <w:tblLook w:val="04A0" w:firstRow="1" w:lastRow="0" w:firstColumn="1" w:lastColumn="0" w:noHBand="0" w:noVBand="1"/>
      </w:tblPr>
      <w:tblGrid>
        <w:gridCol w:w="596"/>
        <w:gridCol w:w="6346"/>
        <w:gridCol w:w="1418"/>
        <w:gridCol w:w="1835"/>
      </w:tblGrid>
      <w:tr w:rsidR="00713DAC" w:rsidRPr="00713DAC" w14:paraId="523B17BE" w14:textId="77777777">
        <w:tc>
          <w:tcPr>
            <w:tcW w:w="596" w:type="dxa"/>
            <w:shd w:val="clear" w:color="auto" w:fill="F4B083" w:themeFill="accent2" w:themeFillTint="99"/>
            <w:vAlign w:val="center"/>
          </w:tcPr>
          <w:p w14:paraId="42DE158A" w14:textId="77777777" w:rsidR="00E10DD2" w:rsidRPr="00713DAC" w:rsidRDefault="00C974AE">
            <w:pPr>
              <w:spacing w:after="0" w:line="276" w:lineRule="auto"/>
              <w:jc w:val="center"/>
              <w:rPr>
                <w:rFonts w:ascii="Times New Roman" w:hAnsi="Times New Roman" w:cs="Times New Roman"/>
                <w:b/>
                <w:bCs/>
              </w:rPr>
            </w:pPr>
            <w:r w:rsidRPr="00713DAC">
              <w:rPr>
                <w:rFonts w:ascii="Times New Roman" w:eastAsia="Calibri" w:hAnsi="Times New Roman" w:cs="Times New Roman"/>
                <w:b/>
                <w:bCs/>
              </w:rPr>
              <w:t>L.p.</w:t>
            </w:r>
          </w:p>
        </w:tc>
        <w:tc>
          <w:tcPr>
            <w:tcW w:w="6345" w:type="dxa"/>
            <w:shd w:val="clear" w:color="auto" w:fill="F4B083" w:themeFill="accent2" w:themeFillTint="99"/>
            <w:vAlign w:val="center"/>
          </w:tcPr>
          <w:p w14:paraId="5CED25C0" w14:textId="77777777" w:rsidR="00E10DD2" w:rsidRPr="00713DAC" w:rsidRDefault="00C974AE">
            <w:pPr>
              <w:spacing w:after="0" w:line="276" w:lineRule="auto"/>
              <w:jc w:val="center"/>
              <w:rPr>
                <w:rFonts w:ascii="Times New Roman" w:hAnsi="Times New Roman" w:cs="Times New Roman"/>
                <w:b/>
                <w:bCs/>
              </w:rPr>
            </w:pPr>
            <w:r w:rsidRPr="00713DAC">
              <w:rPr>
                <w:rFonts w:ascii="Times New Roman" w:eastAsia="Calibri" w:hAnsi="Times New Roman" w:cs="Times New Roman"/>
                <w:b/>
                <w:bCs/>
              </w:rPr>
              <w:t>Metody partycypacji</w:t>
            </w:r>
          </w:p>
        </w:tc>
        <w:tc>
          <w:tcPr>
            <w:tcW w:w="1418" w:type="dxa"/>
            <w:shd w:val="clear" w:color="auto" w:fill="F4B083" w:themeFill="accent2" w:themeFillTint="99"/>
            <w:vAlign w:val="center"/>
          </w:tcPr>
          <w:p w14:paraId="10CE0FB1" w14:textId="77777777" w:rsidR="00E10DD2" w:rsidRPr="00713DAC" w:rsidRDefault="00C974AE">
            <w:pPr>
              <w:spacing w:after="0" w:line="276" w:lineRule="auto"/>
              <w:jc w:val="center"/>
              <w:rPr>
                <w:rFonts w:ascii="Times New Roman" w:hAnsi="Times New Roman" w:cs="Times New Roman"/>
                <w:b/>
                <w:bCs/>
              </w:rPr>
            </w:pPr>
            <w:r w:rsidRPr="00713DAC">
              <w:rPr>
                <w:rFonts w:ascii="Times New Roman" w:eastAsia="Calibri" w:hAnsi="Times New Roman" w:cs="Times New Roman"/>
                <w:b/>
                <w:bCs/>
              </w:rPr>
              <w:t>Data, miejsce</w:t>
            </w:r>
          </w:p>
        </w:tc>
        <w:tc>
          <w:tcPr>
            <w:tcW w:w="1835" w:type="dxa"/>
            <w:shd w:val="clear" w:color="auto" w:fill="F4B083" w:themeFill="accent2" w:themeFillTint="99"/>
            <w:vAlign w:val="center"/>
          </w:tcPr>
          <w:p w14:paraId="4C3CC414" w14:textId="77777777" w:rsidR="00E10DD2" w:rsidRPr="00713DAC" w:rsidRDefault="00C974AE">
            <w:pPr>
              <w:spacing w:after="0" w:line="276" w:lineRule="auto"/>
              <w:jc w:val="center"/>
              <w:rPr>
                <w:rFonts w:ascii="Times New Roman" w:hAnsi="Times New Roman" w:cs="Times New Roman"/>
                <w:b/>
                <w:bCs/>
              </w:rPr>
            </w:pPr>
            <w:r w:rsidRPr="00713DAC">
              <w:rPr>
                <w:rFonts w:ascii="Times New Roman" w:eastAsia="Calibri" w:hAnsi="Times New Roman" w:cs="Times New Roman"/>
                <w:b/>
                <w:bCs/>
              </w:rPr>
              <w:t>Ilość osób biorących udział</w:t>
            </w:r>
          </w:p>
        </w:tc>
      </w:tr>
      <w:tr w:rsidR="00713DAC" w:rsidRPr="00713DAC" w14:paraId="47BFC788" w14:textId="77777777">
        <w:tc>
          <w:tcPr>
            <w:tcW w:w="596" w:type="dxa"/>
            <w:vAlign w:val="center"/>
          </w:tcPr>
          <w:p w14:paraId="400AC41E"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1</w:t>
            </w:r>
          </w:p>
        </w:tc>
        <w:tc>
          <w:tcPr>
            <w:tcW w:w="6345" w:type="dxa"/>
            <w:vAlign w:val="center"/>
          </w:tcPr>
          <w:p w14:paraId="7812828B" w14:textId="77777777" w:rsidR="00E10DD2" w:rsidRPr="00713DAC" w:rsidRDefault="00C974AE">
            <w:pPr>
              <w:spacing w:after="0" w:line="276" w:lineRule="auto"/>
              <w:jc w:val="center"/>
              <w:rPr>
                <w:rFonts w:ascii="Times New Roman" w:hAnsi="Times New Roman" w:cs="Times New Roman"/>
                <w:b/>
                <w:bCs/>
              </w:rPr>
            </w:pPr>
            <w:r w:rsidRPr="00713DAC">
              <w:rPr>
                <w:rFonts w:ascii="Times New Roman" w:eastAsia="Calibri" w:hAnsi="Times New Roman" w:cs="Times New Roman"/>
                <w:b/>
                <w:bCs/>
              </w:rPr>
              <w:t>Powołanie grupy roboczej</w:t>
            </w:r>
          </w:p>
        </w:tc>
        <w:tc>
          <w:tcPr>
            <w:tcW w:w="1418" w:type="dxa"/>
            <w:vAlign w:val="center"/>
          </w:tcPr>
          <w:p w14:paraId="792711EB"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26.05.2022r.</w:t>
            </w:r>
          </w:p>
        </w:tc>
        <w:tc>
          <w:tcPr>
            <w:tcW w:w="1835" w:type="dxa"/>
            <w:vAlign w:val="center"/>
          </w:tcPr>
          <w:p w14:paraId="6AE75549"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5</w:t>
            </w:r>
          </w:p>
        </w:tc>
      </w:tr>
      <w:tr w:rsidR="00713DAC" w:rsidRPr="00713DAC" w14:paraId="3D00455E" w14:textId="77777777">
        <w:tc>
          <w:tcPr>
            <w:tcW w:w="596" w:type="dxa"/>
            <w:vAlign w:val="center"/>
          </w:tcPr>
          <w:p w14:paraId="2356898B"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2</w:t>
            </w:r>
          </w:p>
        </w:tc>
        <w:tc>
          <w:tcPr>
            <w:tcW w:w="6345" w:type="dxa"/>
            <w:vAlign w:val="center"/>
          </w:tcPr>
          <w:p w14:paraId="49E76ADE"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b/>
                <w:bCs/>
              </w:rPr>
              <w:t>Organizacja otwartego spotkania warsztatowego w gminie Małomice</w:t>
            </w:r>
            <w:r w:rsidRPr="00713DAC">
              <w:rPr>
                <w:rFonts w:ascii="Times New Roman" w:eastAsia="Calibri" w:hAnsi="Times New Roman" w:cs="Times New Roman"/>
              </w:rPr>
              <w:t xml:space="preserve">. W trakcie spotkania omówiono </w:t>
            </w:r>
            <w:r w:rsidRPr="00713DAC">
              <w:rPr>
                <w:rFonts w:ascii="Times New Roman" w:eastAsia="Calibri" w:hAnsi="Times New Roman" w:cs="Times New Roman"/>
                <w:shd w:val="clear" w:color="auto" w:fill="FFFFFF"/>
              </w:rPr>
              <w:t>potencjał oraz silne strony gminy. Omówiono problemy jak również szanse związane z rozwojem gminy. Przybliżono potrzeby rozwojowe mieszkańców, w tym grupy osób wymagające szczególnego wsparcia w procesie wdrażania LSR. Dyskutowano na temat celów rozwoju regionu, oraz możliwych do realizacji przedsięwzięć, działań i inwestycji.</w:t>
            </w:r>
          </w:p>
        </w:tc>
        <w:tc>
          <w:tcPr>
            <w:tcW w:w="1418" w:type="dxa"/>
            <w:vAlign w:val="center"/>
          </w:tcPr>
          <w:p w14:paraId="4DFBAA87"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29.08.2022r.</w:t>
            </w:r>
          </w:p>
        </w:tc>
        <w:tc>
          <w:tcPr>
            <w:tcW w:w="1835" w:type="dxa"/>
            <w:vAlign w:val="center"/>
          </w:tcPr>
          <w:p w14:paraId="4AC9DBC1"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11</w:t>
            </w:r>
          </w:p>
        </w:tc>
      </w:tr>
      <w:tr w:rsidR="00713DAC" w:rsidRPr="00713DAC" w14:paraId="73CF6E5A" w14:textId="77777777">
        <w:tc>
          <w:tcPr>
            <w:tcW w:w="596" w:type="dxa"/>
            <w:vAlign w:val="center"/>
          </w:tcPr>
          <w:p w14:paraId="4E720136"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3</w:t>
            </w:r>
          </w:p>
        </w:tc>
        <w:tc>
          <w:tcPr>
            <w:tcW w:w="6345" w:type="dxa"/>
            <w:vAlign w:val="center"/>
          </w:tcPr>
          <w:p w14:paraId="06A55B33"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b/>
                <w:bCs/>
              </w:rPr>
              <w:t>Organizacja otwartego spotkania warsztatowego w gminie Żagań.</w:t>
            </w:r>
            <w:r w:rsidRPr="00713DAC">
              <w:rPr>
                <w:rFonts w:ascii="Times New Roman" w:eastAsia="Calibri" w:hAnsi="Times New Roman" w:cs="Times New Roman"/>
              </w:rPr>
              <w:t xml:space="preserve"> W trakcie spotkania omówiono </w:t>
            </w:r>
            <w:r w:rsidRPr="00713DAC">
              <w:rPr>
                <w:rFonts w:ascii="Times New Roman" w:eastAsia="Calibri" w:hAnsi="Times New Roman" w:cs="Times New Roman"/>
                <w:shd w:val="clear" w:color="auto" w:fill="FFFFFF"/>
              </w:rPr>
              <w:t>potencjał oraz silne strony gminy. Omówiono problemy jak również szanse związane z rozwojem gminy. Przybliżono potrzeby rozwojowe mieszkańców, w tym grupy osób wymagające szczególnego wsparcia w procesie wdrażania LSR. Dyskutowano na temat celów rozwoju regionu, oraz możliwych do realizacji przedsięwzięć, działań i inwestycji</w:t>
            </w:r>
          </w:p>
        </w:tc>
        <w:tc>
          <w:tcPr>
            <w:tcW w:w="1418" w:type="dxa"/>
            <w:vAlign w:val="center"/>
          </w:tcPr>
          <w:p w14:paraId="10A85A32"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30.08.2022r.</w:t>
            </w:r>
          </w:p>
        </w:tc>
        <w:tc>
          <w:tcPr>
            <w:tcW w:w="1835" w:type="dxa"/>
            <w:vAlign w:val="center"/>
          </w:tcPr>
          <w:p w14:paraId="2598D927"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11</w:t>
            </w:r>
          </w:p>
        </w:tc>
      </w:tr>
      <w:tr w:rsidR="00713DAC" w:rsidRPr="00713DAC" w14:paraId="272427BC" w14:textId="77777777">
        <w:tc>
          <w:tcPr>
            <w:tcW w:w="596" w:type="dxa"/>
            <w:vAlign w:val="center"/>
          </w:tcPr>
          <w:p w14:paraId="77C973F2"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4</w:t>
            </w:r>
          </w:p>
        </w:tc>
        <w:tc>
          <w:tcPr>
            <w:tcW w:w="6345" w:type="dxa"/>
            <w:vAlign w:val="center"/>
          </w:tcPr>
          <w:p w14:paraId="0671F17F"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b/>
                <w:bCs/>
              </w:rPr>
              <w:t>Organizacja otwartego spotkania warsztatowego w gminie Żary.</w:t>
            </w:r>
            <w:r w:rsidRPr="00713DAC">
              <w:rPr>
                <w:rFonts w:ascii="Times New Roman" w:eastAsia="Calibri" w:hAnsi="Times New Roman" w:cs="Times New Roman"/>
              </w:rPr>
              <w:t xml:space="preserve"> W trakcie spotkania omówiono </w:t>
            </w:r>
            <w:r w:rsidRPr="00713DAC">
              <w:rPr>
                <w:rFonts w:ascii="Times New Roman" w:eastAsia="Calibri" w:hAnsi="Times New Roman" w:cs="Times New Roman"/>
                <w:shd w:val="clear" w:color="auto" w:fill="FFFFFF"/>
              </w:rPr>
              <w:t>potencjał oraz silne strony gminy. Omówiono problemy jak również szanse związane z rozwojem gminy. Przybliżono potrzeby rozwojowe mieszkańców, w tym grupy osób wymagające szczególnego wsparcia w procesie wdrażania LSR. Dyskutowano na temat celów rozwoju regionu, oraz możliwych do realizacji przedsięwzięć, działań i inwestycji</w:t>
            </w:r>
          </w:p>
        </w:tc>
        <w:tc>
          <w:tcPr>
            <w:tcW w:w="1418" w:type="dxa"/>
            <w:vAlign w:val="center"/>
          </w:tcPr>
          <w:p w14:paraId="5C4A3BE0"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31.08.2022r.</w:t>
            </w:r>
          </w:p>
        </w:tc>
        <w:tc>
          <w:tcPr>
            <w:tcW w:w="1835" w:type="dxa"/>
            <w:vAlign w:val="center"/>
          </w:tcPr>
          <w:p w14:paraId="26E7D6B2"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10</w:t>
            </w:r>
          </w:p>
        </w:tc>
      </w:tr>
      <w:tr w:rsidR="00713DAC" w:rsidRPr="00713DAC" w14:paraId="7387C06E" w14:textId="77777777">
        <w:tc>
          <w:tcPr>
            <w:tcW w:w="596" w:type="dxa"/>
            <w:vAlign w:val="center"/>
          </w:tcPr>
          <w:p w14:paraId="31150C33"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5</w:t>
            </w:r>
          </w:p>
        </w:tc>
        <w:tc>
          <w:tcPr>
            <w:tcW w:w="6345" w:type="dxa"/>
            <w:vAlign w:val="center"/>
          </w:tcPr>
          <w:p w14:paraId="0F81BD26"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b/>
                <w:bCs/>
              </w:rPr>
              <w:t>Organizacja otwartego spotkania warsztatowego w gminie Wymiarki.</w:t>
            </w:r>
            <w:r w:rsidRPr="00713DAC">
              <w:rPr>
                <w:rFonts w:ascii="Times New Roman" w:eastAsia="Calibri" w:hAnsi="Times New Roman" w:cs="Times New Roman"/>
              </w:rPr>
              <w:t xml:space="preserve"> W trakcie spotkania omówiono </w:t>
            </w:r>
            <w:r w:rsidRPr="00713DAC">
              <w:rPr>
                <w:rFonts w:ascii="Times New Roman" w:eastAsia="Calibri" w:hAnsi="Times New Roman" w:cs="Times New Roman"/>
                <w:shd w:val="clear" w:color="auto" w:fill="FFFFFF"/>
              </w:rPr>
              <w:t>potencjał oraz silne strony gminy. Omówiono problemy jak również szanse związane z rozwojem gminy. Przybliżono potrzeby rozwojowe mieszkańców, w tym grupy osób wymagające szczególnego wsparcia w procesie wdrażania LSR. Dyskutowano na temat celów rozwoju regionu, oraz możliwych do realizacji przedsięwzięć, działań i inwestycji</w:t>
            </w:r>
          </w:p>
        </w:tc>
        <w:tc>
          <w:tcPr>
            <w:tcW w:w="1418" w:type="dxa"/>
            <w:vAlign w:val="center"/>
          </w:tcPr>
          <w:p w14:paraId="7F420C41"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02.09.2022r.</w:t>
            </w:r>
          </w:p>
        </w:tc>
        <w:tc>
          <w:tcPr>
            <w:tcW w:w="1835" w:type="dxa"/>
            <w:vAlign w:val="center"/>
          </w:tcPr>
          <w:p w14:paraId="23DD1552"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11</w:t>
            </w:r>
          </w:p>
        </w:tc>
      </w:tr>
      <w:tr w:rsidR="00713DAC" w:rsidRPr="00713DAC" w14:paraId="3D1B4334" w14:textId="77777777">
        <w:tc>
          <w:tcPr>
            <w:tcW w:w="596" w:type="dxa"/>
            <w:vAlign w:val="center"/>
          </w:tcPr>
          <w:p w14:paraId="39EE2D67"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6</w:t>
            </w:r>
          </w:p>
        </w:tc>
        <w:tc>
          <w:tcPr>
            <w:tcW w:w="6345" w:type="dxa"/>
            <w:vAlign w:val="center"/>
          </w:tcPr>
          <w:p w14:paraId="0150A290" w14:textId="77777777" w:rsidR="00E10DD2" w:rsidRPr="00713DAC" w:rsidRDefault="00C974AE">
            <w:pPr>
              <w:spacing w:after="0" w:line="276" w:lineRule="auto"/>
              <w:jc w:val="center"/>
              <w:rPr>
                <w:rFonts w:ascii="Times New Roman" w:hAnsi="Times New Roman" w:cs="Times New Roman"/>
                <w:b/>
                <w:bCs/>
              </w:rPr>
            </w:pPr>
            <w:r w:rsidRPr="00713DAC">
              <w:rPr>
                <w:rFonts w:ascii="Times New Roman" w:eastAsia="Calibri" w:hAnsi="Times New Roman" w:cs="Times New Roman"/>
                <w:b/>
                <w:bCs/>
              </w:rPr>
              <w:t>Organizacja otwartego spotkania warsztatowego w gminie Gozdnica.</w:t>
            </w:r>
            <w:r w:rsidRPr="00713DAC">
              <w:rPr>
                <w:rFonts w:ascii="Times New Roman" w:eastAsia="Calibri" w:hAnsi="Times New Roman" w:cs="Times New Roman"/>
              </w:rPr>
              <w:t xml:space="preserve"> W trakcie spotkania omówiono </w:t>
            </w:r>
            <w:r w:rsidRPr="00713DAC">
              <w:rPr>
                <w:rFonts w:ascii="Times New Roman" w:eastAsia="Calibri" w:hAnsi="Times New Roman" w:cs="Times New Roman"/>
                <w:shd w:val="clear" w:color="auto" w:fill="FFFFFF"/>
              </w:rPr>
              <w:t>potencjał oraz silne strony gminy. Omówiono problemy jak również szanse związane z rozwojem gminy. Przybliżono potrzeby rozwojowe mieszkańców, w tym grupy osób wymagające szczególnego wsparcia w procesie wdrażania LSR. Dyskutowano na temat celów rozwoju regionu, oraz możliwych do realizacji przedsięwzięć, działań i inwestycji</w:t>
            </w:r>
          </w:p>
        </w:tc>
        <w:tc>
          <w:tcPr>
            <w:tcW w:w="1418" w:type="dxa"/>
            <w:vAlign w:val="center"/>
          </w:tcPr>
          <w:p w14:paraId="0D790F22"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06.09.2022r.</w:t>
            </w:r>
          </w:p>
        </w:tc>
        <w:tc>
          <w:tcPr>
            <w:tcW w:w="1835" w:type="dxa"/>
            <w:vAlign w:val="center"/>
          </w:tcPr>
          <w:p w14:paraId="78465441"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13</w:t>
            </w:r>
          </w:p>
        </w:tc>
      </w:tr>
      <w:tr w:rsidR="00713DAC" w:rsidRPr="00713DAC" w14:paraId="7FAFA0F1" w14:textId="77777777">
        <w:tc>
          <w:tcPr>
            <w:tcW w:w="596" w:type="dxa"/>
            <w:vAlign w:val="center"/>
          </w:tcPr>
          <w:p w14:paraId="59EDEE3E"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7</w:t>
            </w:r>
          </w:p>
        </w:tc>
        <w:tc>
          <w:tcPr>
            <w:tcW w:w="6345" w:type="dxa"/>
            <w:vAlign w:val="center"/>
          </w:tcPr>
          <w:p w14:paraId="17D99DE3"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b/>
                <w:bCs/>
              </w:rPr>
              <w:t>Organizacja otwartego spotkania warsztatowego w gminie Przewóz.</w:t>
            </w:r>
            <w:r w:rsidRPr="00713DAC">
              <w:rPr>
                <w:rFonts w:ascii="Times New Roman" w:eastAsia="Calibri" w:hAnsi="Times New Roman" w:cs="Times New Roman"/>
              </w:rPr>
              <w:t xml:space="preserve"> W trakcie spotkania omówiono </w:t>
            </w:r>
            <w:r w:rsidRPr="00713DAC">
              <w:rPr>
                <w:rFonts w:ascii="Times New Roman" w:eastAsia="Calibri" w:hAnsi="Times New Roman" w:cs="Times New Roman"/>
                <w:shd w:val="clear" w:color="auto" w:fill="FFFFFF"/>
              </w:rPr>
              <w:t>potencjał oraz silne strony gminy. Omówiono problemy jak również szanse związane z rozwojem gminy. Przybliżono potrzeby rozwojowe mieszkańców, w tym grupy osób wymagające szczególnego wsparcia w procesie wdrażania LSR. Dyskutowano na temat celów rozwoju regionu, oraz możliwych do realizacji przedsięwzięć, działań i inwestycji</w:t>
            </w:r>
          </w:p>
        </w:tc>
        <w:tc>
          <w:tcPr>
            <w:tcW w:w="1418" w:type="dxa"/>
            <w:vAlign w:val="center"/>
          </w:tcPr>
          <w:p w14:paraId="128ACD62"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07.09.2022r.</w:t>
            </w:r>
          </w:p>
        </w:tc>
        <w:tc>
          <w:tcPr>
            <w:tcW w:w="1835" w:type="dxa"/>
            <w:vAlign w:val="center"/>
          </w:tcPr>
          <w:p w14:paraId="71F5D9C0"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11</w:t>
            </w:r>
          </w:p>
        </w:tc>
      </w:tr>
      <w:tr w:rsidR="00713DAC" w:rsidRPr="00713DAC" w14:paraId="7873A8FB" w14:textId="77777777">
        <w:tc>
          <w:tcPr>
            <w:tcW w:w="596" w:type="dxa"/>
            <w:vAlign w:val="center"/>
          </w:tcPr>
          <w:p w14:paraId="0FBE4A0B"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8</w:t>
            </w:r>
          </w:p>
        </w:tc>
        <w:tc>
          <w:tcPr>
            <w:tcW w:w="6345" w:type="dxa"/>
            <w:vAlign w:val="center"/>
          </w:tcPr>
          <w:p w14:paraId="122B51A7" w14:textId="77777777" w:rsidR="00E10DD2" w:rsidRPr="00713DAC" w:rsidRDefault="00C974AE">
            <w:pPr>
              <w:spacing w:after="0" w:line="276" w:lineRule="auto"/>
              <w:jc w:val="center"/>
              <w:rPr>
                <w:rFonts w:ascii="Times New Roman" w:hAnsi="Times New Roman" w:cs="Times New Roman"/>
                <w:b/>
                <w:bCs/>
              </w:rPr>
            </w:pPr>
            <w:r w:rsidRPr="00713DAC">
              <w:rPr>
                <w:rFonts w:ascii="Times New Roman" w:eastAsia="Calibri" w:hAnsi="Times New Roman" w:cs="Times New Roman"/>
                <w:b/>
                <w:bCs/>
              </w:rPr>
              <w:t>Organizacja otwartego spotkania warsztatowego w gminie Osiecznica.</w:t>
            </w:r>
            <w:r w:rsidRPr="00713DAC">
              <w:rPr>
                <w:rFonts w:ascii="Times New Roman" w:eastAsia="Calibri" w:hAnsi="Times New Roman" w:cs="Times New Roman"/>
              </w:rPr>
              <w:t xml:space="preserve"> W trakcie spotkania omówiono </w:t>
            </w:r>
            <w:r w:rsidRPr="00713DAC">
              <w:rPr>
                <w:rFonts w:ascii="Times New Roman" w:eastAsia="Calibri" w:hAnsi="Times New Roman" w:cs="Times New Roman"/>
                <w:shd w:val="clear" w:color="auto" w:fill="FFFFFF"/>
              </w:rPr>
              <w:t>potencjał oraz silne strony gminy. Omówiono problemy jak również szanse związane z rozwojem gminy. Przybliżono potrzeby rozwojowe mieszkańców, w tym grupy osób wymagające szczególnego wsparcia w procesie wdrażania LSR. Dyskutowano na temat celów rozwoju regionu, oraz możliwych do realizacji przedsięwzięć, działań i inwestycji</w:t>
            </w:r>
          </w:p>
        </w:tc>
        <w:tc>
          <w:tcPr>
            <w:tcW w:w="1418" w:type="dxa"/>
            <w:vAlign w:val="center"/>
          </w:tcPr>
          <w:p w14:paraId="22E83C5A"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08.09.2022r.</w:t>
            </w:r>
          </w:p>
        </w:tc>
        <w:tc>
          <w:tcPr>
            <w:tcW w:w="1835" w:type="dxa"/>
            <w:vAlign w:val="center"/>
          </w:tcPr>
          <w:p w14:paraId="42600384"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8</w:t>
            </w:r>
          </w:p>
        </w:tc>
      </w:tr>
      <w:tr w:rsidR="00713DAC" w:rsidRPr="00713DAC" w14:paraId="583047E1" w14:textId="77777777">
        <w:tc>
          <w:tcPr>
            <w:tcW w:w="596" w:type="dxa"/>
            <w:vAlign w:val="center"/>
          </w:tcPr>
          <w:p w14:paraId="082690B6"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9</w:t>
            </w:r>
          </w:p>
        </w:tc>
        <w:tc>
          <w:tcPr>
            <w:tcW w:w="6345" w:type="dxa"/>
            <w:vAlign w:val="center"/>
          </w:tcPr>
          <w:p w14:paraId="4A8A3C68" w14:textId="77777777" w:rsidR="00E10DD2" w:rsidRPr="00713DAC" w:rsidRDefault="00C974AE">
            <w:pPr>
              <w:spacing w:after="0" w:line="276" w:lineRule="auto"/>
              <w:jc w:val="center"/>
              <w:rPr>
                <w:rFonts w:ascii="Times New Roman" w:hAnsi="Times New Roman" w:cs="Times New Roman"/>
                <w:b/>
                <w:bCs/>
              </w:rPr>
            </w:pPr>
            <w:r w:rsidRPr="00713DAC">
              <w:rPr>
                <w:rFonts w:ascii="Times New Roman" w:eastAsia="Calibri" w:hAnsi="Times New Roman" w:cs="Times New Roman"/>
                <w:b/>
                <w:bCs/>
              </w:rPr>
              <w:t>Organizacja otwartego spotkania warsztatowego w gminie Pieńsk.</w:t>
            </w:r>
            <w:r w:rsidRPr="00713DAC">
              <w:rPr>
                <w:rFonts w:ascii="Times New Roman" w:eastAsia="Calibri" w:hAnsi="Times New Roman" w:cs="Times New Roman"/>
              </w:rPr>
              <w:t xml:space="preserve"> W trakcie spotkania omówiono </w:t>
            </w:r>
            <w:r w:rsidRPr="00713DAC">
              <w:rPr>
                <w:rFonts w:ascii="Times New Roman" w:eastAsia="Calibri" w:hAnsi="Times New Roman" w:cs="Times New Roman"/>
                <w:shd w:val="clear" w:color="auto" w:fill="FFFFFF"/>
              </w:rPr>
              <w:t>potencjał oraz silne strony gminy. Omówiono problemy jak również szanse związane z rozwojem gminy. Przybliżono potrzeby rozwojowe mieszkańców, w tym grupy osób wymagające szczególnego wsparcia w procesie wdrażania LSR. Dyskutowano na temat celów rozwoju regionu, oraz możliwych do realizacji przedsięwzięć, działań i inwestycji</w:t>
            </w:r>
          </w:p>
        </w:tc>
        <w:tc>
          <w:tcPr>
            <w:tcW w:w="1418" w:type="dxa"/>
            <w:vAlign w:val="center"/>
          </w:tcPr>
          <w:p w14:paraId="343C34A7"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12.09.2022r.</w:t>
            </w:r>
          </w:p>
        </w:tc>
        <w:tc>
          <w:tcPr>
            <w:tcW w:w="1835" w:type="dxa"/>
            <w:vAlign w:val="center"/>
          </w:tcPr>
          <w:p w14:paraId="04BCC077"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11</w:t>
            </w:r>
          </w:p>
        </w:tc>
      </w:tr>
      <w:tr w:rsidR="00713DAC" w:rsidRPr="00713DAC" w14:paraId="3B15509A" w14:textId="77777777">
        <w:tc>
          <w:tcPr>
            <w:tcW w:w="596" w:type="dxa"/>
            <w:vAlign w:val="center"/>
          </w:tcPr>
          <w:p w14:paraId="4F427AD9"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10</w:t>
            </w:r>
          </w:p>
        </w:tc>
        <w:tc>
          <w:tcPr>
            <w:tcW w:w="6345" w:type="dxa"/>
            <w:vAlign w:val="center"/>
          </w:tcPr>
          <w:p w14:paraId="446FB731" w14:textId="77777777" w:rsidR="00E10DD2" w:rsidRPr="00713DAC" w:rsidRDefault="00C974AE">
            <w:pPr>
              <w:spacing w:after="0" w:line="276" w:lineRule="auto"/>
              <w:jc w:val="center"/>
              <w:rPr>
                <w:rFonts w:ascii="Times New Roman" w:hAnsi="Times New Roman" w:cs="Times New Roman"/>
                <w:b/>
                <w:bCs/>
              </w:rPr>
            </w:pPr>
            <w:r w:rsidRPr="00713DAC">
              <w:rPr>
                <w:rFonts w:ascii="Times New Roman" w:eastAsia="Calibri" w:hAnsi="Times New Roman" w:cs="Times New Roman"/>
                <w:b/>
                <w:bCs/>
              </w:rPr>
              <w:t>Organizacja otwartego spotkania warsztatowego w gminie Węgliniec.</w:t>
            </w:r>
            <w:r w:rsidRPr="00713DAC">
              <w:rPr>
                <w:rFonts w:ascii="Times New Roman" w:eastAsia="Calibri" w:hAnsi="Times New Roman" w:cs="Times New Roman"/>
              </w:rPr>
              <w:t xml:space="preserve"> W trakcie spotkania omówiono </w:t>
            </w:r>
            <w:r w:rsidRPr="00713DAC">
              <w:rPr>
                <w:rFonts w:ascii="Times New Roman" w:eastAsia="Calibri" w:hAnsi="Times New Roman" w:cs="Times New Roman"/>
                <w:shd w:val="clear" w:color="auto" w:fill="FFFFFF"/>
              </w:rPr>
              <w:t>potencjał oraz silne strony gminy. Omówiono problemy jak również szanse związane z rozwojem gminy. Przybliżono potrzeby rozwojowe mieszkańców, w tym grupy osób wymagające szczególnego wsparcia w procesie wdrażania LSR. Dyskutowano na temat celów rozwoju regionu, oraz możliwych do realizacji przedsięwzięć, działań i inwestycji</w:t>
            </w:r>
          </w:p>
        </w:tc>
        <w:tc>
          <w:tcPr>
            <w:tcW w:w="1418" w:type="dxa"/>
            <w:vAlign w:val="center"/>
          </w:tcPr>
          <w:p w14:paraId="0CD39CE9"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13.09.2022r.</w:t>
            </w:r>
          </w:p>
        </w:tc>
        <w:tc>
          <w:tcPr>
            <w:tcW w:w="1835" w:type="dxa"/>
            <w:vAlign w:val="center"/>
          </w:tcPr>
          <w:p w14:paraId="2D373C69"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10</w:t>
            </w:r>
          </w:p>
        </w:tc>
      </w:tr>
      <w:tr w:rsidR="00713DAC" w:rsidRPr="00713DAC" w14:paraId="3CB81902" w14:textId="77777777">
        <w:tc>
          <w:tcPr>
            <w:tcW w:w="596" w:type="dxa"/>
            <w:vAlign w:val="center"/>
          </w:tcPr>
          <w:p w14:paraId="3BC1F039"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11</w:t>
            </w:r>
          </w:p>
        </w:tc>
        <w:tc>
          <w:tcPr>
            <w:tcW w:w="6345" w:type="dxa"/>
            <w:vAlign w:val="center"/>
          </w:tcPr>
          <w:p w14:paraId="1A29911A"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b/>
                <w:bCs/>
              </w:rPr>
              <w:t>Organizacja otwartego spotkania warsztatowego w gminie Iłowa</w:t>
            </w:r>
            <w:r w:rsidRPr="00713DAC">
              <w:rPr>
                <w:rFonts w:ascii="Times New Roman" w:eastAsia="Calibri" w:hAnsi="Times New Roman" w:cs="Times New Roman"/>
              </w:rPr>
              <w:t xml:space="preserve">.  W trakcie spotkania omówiono </w:t>
            </w:r>
            <w:r w:rsidRPr="00713DAC">
              <w:rPr>
                <w:rFonts w:ascii="Times New Roman" w:eastAsia="Calibri" w:hAnsi="Times New Roman" w:cs="Times New Roman"/>
                <w:shd w:val="clear" w:color="auto" w:fill="FFFFFF"/>
              </w:rPr>
              <w:t>potencjał oraz silne strony gminy. Omówiono problemy jak również szanse związane z rozwojem gminy. Przybliżono potrzeby rozwojowe mieszkańców, w tym grupy osób wymagające szczególnego wsparcia w procesie wdrażania LSR. Dyskutowano na temat celów rozwoju regionu, oraz możliwych do realizacji przedsięwzięć, działań i inwestycji</w:t>
            </w:r>
          </w:p>
        </w:tc>
        <w:tc>
          <w:tcPr>
            <w:tcW w:w="1418" w:type="dxa"/>
            <w:vAlign w:val="center"/>
          </w:tcPr>
          <w:p w14:paraId="47B0567B"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14.09.2022r.</w:t>
            </w:r>
          </w:p>
        </w:tc>
        <w:tc>
          <w:tcPr>
            <w:tcW w:w="1835" w:type="dxa"/>
            <w:vAlign w:val="center"/>
          </w:tcPr>
          <w:p w14:paraId="52F283D3"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26</w:t>
            </w:r>
          </w:p>
        </w:tc>
      </w:tr>
      <w:tr w:rsidR="00713DAC" w:rsidRPr="00713DAC" w14:paraId="2F8205C6" w14:textId="77777777">
        <w:tc>
          <w:tcPr>
            <w:tcW w:w="596" w:type="dxa"/>
            <w:vAlign w:val="center"/>
          </w:tcPr>
          <w:p w14:paraId="7DA43604"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12</w:t>
            </w:r>
          </w:p>
        </w:tc>
        <w:tc>
          <w:tcPr>
            <w:tcW w:w="6345" w:type="dxa"/>
            <w:vAlign w:val="center"/>
          </w:tcPr>
          <w:p w14:paraId="1FB944EC"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b/>
                <w:bCs/>
              </w:rPr>
              <w:t>Organizacja dnia otwartego w Przewozie.</w:t>
            </w:r>
            <w:r w:rsidRPr="00713DAC">
              <w:rPr>
                <w:rFonts w:ascii="Times New Roman" w:eastAsia="Calibri" w:hAnsi="Times New Roman" w:cs="Times New Roman"/>
              </w:rPr>
              <w:t xml:space="preserve"> W tym celu uruchomiono punkt informacyjny, w którym można było porozmawiać na temat projektowanej strategii oraz wypełnić ankietę.</w:t>
            </w:r>
          </w:p>
        </w:tc>
        <w:tc>
          <w:tcPr>
            <w:tcW w:w="1418" w:type="dxa"/>
            <w:vAlign w:val="center"/>
          </w:tcPr>
          <w:p w14:paraId="2195C2D1"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27.08.2022r.</w:t>
            </w:r>
          </w:p>
        </w:tc>
        <w:tc>
          <w:tcPr>
            <w:tcW w:w="1835" w:type="dxa"/>
            <w:vAlign w:val="center"/>
          </w:tcPr>
          <w:p w14:paraId="095F7E6E"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15</w:t>
            </w:r>
          </w:p>
        </w:tc>
      </w:tr>
      <w:tr w:rsidR="00713DAC" w:rsidRPr="00713DAC" w14:paraId="6DB020D4" w14:textId="77777777">
        <w:tc>
          <w:tcPr>
            <w:tcW w:w="596" w:type="dxa"/>
            <w:vAlign w:val="center"/>
          </w:tcPr>
          <w:p w14:paraId="2A243F2B"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13</w:t>
            </w:r>
          </w:p>
        </w:tc>
        <w:tc>
          <w:tcPr>
            <w:tcW w:w="6345" w:type="dxa"/>
            <w:vAlign w:val="center"/>
          </w:tcPr>
          <w:p w14:paraId="4B981DFA"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b/>
                <w:bCs/>
              </w:rPr>
              <w:t>Badania ankietowe.</w:t>
            </w:r>
            <w:r w:rsidRPr="00713DAC">
              <w:rPr>
                <w:rFonts w:ascii="Times New Roman" w:eastAsia="Calibri" w:hAnsi="Times New Roman" w:cs="Times New Roman"/>
              </w:rPr>
              <w:t xml:space="preserve"> W celu dotarcia do możliwie szerokiego grona odbiorów opracowano ankietę, którą można było złożyć zarówno w formie papierowej jak i elektronicznej</w:t>
            </w:r>
          </w:p>
        </w:tc>
        <w:tc>
          <w:tcPr>
            <w:tcW w:w="1418" w:type="dxa"/>
            <w:vAlign w:val="center"/>
          </w:tcPr>
          <w:p w14:paraId="25C2D2FE"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Od 29.08.2022r.</w:t>
            </w:r>
          </w:p>
          <w:p w14:paraId="3E252594"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Do 10.03.2023r.</w:t>
            </w:r>
          </w:p>
        </w:tc>
        <w:tc>
          <w:tcPr>
            <w:tcW w:w="1835" w:type="dxa"/>
            <w:vAlign w:val="center"/>
          </w:tcPr>
          <w:p w14:paraId="321F674C"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92 – wersja papierowa</w:t>
            </w:r>
          </w:p>
          <w:p w14:paraId="79CAA1DA"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18 – wersja elektroniczna</w:t>
            </w:r>
          </w:p>
        </w:tc>
      </w:tr>
      <w:tr w:rsidR="00713DAC" w:rsidRPr="00713DAC" w14:paraId="603B81C1" w14:textId="77777777">
        <w:tc>
          <w:tcPr>
            <w:tcW w:w="596" w:type="dxa"/>
            <w:vAlign w:val="center"/>
          </w:tcPr>
          <w:p w14:paraId="18E84FF1"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14</w:t>
            </w:r>
          </w:p>
        </w:tc>
        <w:tc>
          <w:tcPr>
            <w:tcW w:w="6345" w:type="dxa"/>
            <w:vAlign w:val="center"/>
          </w:tcPr>
          <w:p w14:paraId="234F8BD2"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b/>
                <w:bCs/>
              </w:rPr>
              <w:t>Badanie opinii mieszkańców</w:t>
            </w:r>
            <w:r w:rsidRPr="00713DAC">
              <w:rPr>
                <w:rFonts w:ascii="Times New Roman" w:eastAsia="Calibri" w:hAnsi="Times New Roman" w:cs="Times New Roman"/>
              </w:rPr>
              <w:t xml:space="preserve"> przy wykorzystaniu narzędzi cyfrowych jak Messenger, e-mail, telefon</w:t>
            </w:r>
          </w:p>
          <w:p w14:paraId="3DB3C4C4" w14:textId="77777777" w:rsidR="00E10DD2" w:rsidRPr="00713DAC" w:rsidRDefault="00E10DD2">
            <w:pPr>
              <w:spacing w:after="0" w:line="276" w:lineRule="auto"/>
              <w:jc w:val="center"/>
              <w:rPr>
                <w:rFonts w:ascii="Times New Roman" w:hAnsi="Times New Roman" w:cs="Times New Roman"/>
              </w:rPr>
            </w:pPr>
          </w:p>
        </w:tc>
        <w:tc>
          <w:tcPr>
            <w:tcW w:w="1418" w:type="dxa"/>
            <w:vAlign w:val="center"/>
          </w:tcPr>
          <w:p w14:paraId="34906600"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Od 29.08.2022r.</w:t>
            </w:r>
          </w:p>
          <w:p w14:paraId="22A5DCD4"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Do 10.03.2023r.</w:t>
            </w:r>
          </w:p>
        </w:tc>
        <w:tc>
          <w:tcPr>
            <w:tcW w:w="1835" w:type="dxa"/>
            <w:vAlign w:val="center"/>
          </w:tcPr>
          <w:p w14:paraId="501567CA"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42</w:t>
            </w:r>
          </w:p>
        </w:tc>
      </w:tr>
      <w:tr w:rsidR="00713DAC" w:rsidRPr="00713DAC" w14:paraId="5232C502" w14:textId="77777777">
        <w:tc>
          <w:tcPr>
            <w:tcW w:w="596" w:type="dxa"/>
            <w:vAlign w:val="center"/>
          </w:tcPr>
          <w:p w14:paraId="65EDACFE"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15</w:t>
            </w:r>
          </w:p>
        </w:tc>
        <w:tc>
          <w:tcPr>
            <w:tcW w:w="6345" w:type="dxa"/>
            <w:vAlign w:val="center"/>
          </w:tcPr>
          <w:p w14:paraId="6A126AFB"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b/>
                <w:bCs/>
              </w:rPr>
              <w:t>Spotkania grupy roboczej</w:t>
            </w:r>
            <w:r w:rsidRPr="00713DAC">
              <w:rPr>
                <w:rFonts w:ascii="Times New Roman" w:eastAsia="Calibri" w:hAnsi="Times New Roman" w:cs="Times New Roman"/>
              </w:rPr>
              <w:t>, którego celem była praca nad opracowaniem narzędzi partycypacyjnych, ich wykorzystanie, analiza wyników oraz opracowanie LSR</w:t>
            </w:r>
          </w:p>
        </w:tc>
        <w:tc>
          <w:tcPr>
            <w:tcW w:w="1418" w:type="dxa"/>
            <w:vAlign w:val="center"/>
          </w:tcPr>
          <w:p w14:paraId="5F9F0FCD"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26.05.2022r.</w:t>
            </w:r>
          </w:p>
          <w:p w14:paraId="742E0589"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16.09.2022r.</w:t>
            </w:r>
          </w:p>
          <w:p w14:paraId="24973F59"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15.03.2023r.</w:t>
            </w:r>
          </w:p>
          <w:p w14:paraId="5966066F"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29.03.2023r.</w:t>
            </w:r>
          </w:p>
        </w:tc>
        <w:tc>
          <w:tcPr>
            <w:tcW w:w="1835" w:type="dxa"/>
            <w:vAlign w:val="center"/>
          </w:tcPr>
          <w:p w14:paraId="3A11A6A4"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5</w:t>
            </w:r>
          </w:p>
        </w:tc>
      </w:tr>
      <w:tr w:rsidR="00713DAC" w:rsidRPr="00713DAC" w14:paraId="001AA2BE" w14:textId="77777777">
        <w:tc>
          <w:tcPr>
            <w:tcW w:w="596" w:type="dxa"/>
            <w:vAlign w:val="center"/>
          </w:tcPr>
          <w:p w14:paraId="00BCB8FE"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16</w:t>
            </w:r>
          </w:p>
        </w:tc>
        <w:tc>
          <w:tcPr>
            <w:tcW w:w="6345" w:type="dxa"/>
            <w:vAlign w:val="center"/>
          </w:tcPr>
          <w:p w14:paraId="6311A4E3"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b/>
                <w:bCs/>
              </w:rPr>
              <w:t>Uruchomienie filii</w:t>
            </w:r>
            <w:r w:rsidRPr="00713DAC">
              <w:rPr>
                <w:rFonts w:ascii="Times New Roman" w:eastAsia="Calibri" w:hAnsi="Times New Roman" w:cs="Times New Roman"/>
              </w:rPr>
              <w:t xml:space="preserve"> biura Stowarzyszenia LGD Bory Dolnośląskie na terenie gminy Małomice</w:t>
            </w:r>
          </w:p>
        </w:tc>
        <w:tc>
          <w:tcPr>
            <w:tcW w:w="1418" w:type="dxa"/>
            <w:vAlign w:val="center"/>
          </w:tcPr>
          <w:p w14:paraId="36EF96A5"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Od 01.01.2023r.</w:t>
            </w:r>
          </w:p>
          <w:p w14:paraId="207318C0"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Do 30.04.2023r.</w:t>
            </w:r>
          </w:p>
        </w:tc>
        <w:tc>
          <w:tcPr>
            <w:tcW w:w="1835" w:type="dxa"/>
            <w:vAlign w:val="center"/>
          </w:tcPr>
          <w:p w14:paraId="7A894B4C"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0</w:t>
            </w:r>
          </w:p>
        </w:tc>
      </w:tr>
      <w:tr w:rsidR="00713DAC" w:rsidRPr="00713DAC" w14:paraId="327B4171" w14:textId="77777777">
        <w:tc>
          <w:tcPr>
            <w:tcW w:w="596" w:type="dxa"/>
            <w:vAlign w:val="center"/>
          </w:tcPr>
          <w:p w14:paraId="18E1F784"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17</w:t>
            </w:r>
          </w:p>
        </w:tc>
        <w:tc>
          <w:tcPr>
            <w:tcW w:w="6345" w:type="dxa"/>
            <w:vAlign w:val="center"/>
          </w:tcPr>
          <w:p w14:paraId="2FE1480A"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b/>
                <w:bCs/>
              </w:rPr>
              <w:t>Konsultacje Lokalnej Strategii Rozwoju 2023-2027</w:t>
            </w:r>
            <w:r w:rsidRPr="00713DAC">
              <w:rPr>
                <w:rFonts w:ascii="Times New Roman" w:eastAsia="Calibri" w:hAnsi="Times New Roman" w:cs="Times New Roman"/>
              </w:rPr>
              <w:t xml:space="preserve"> – zamieszczenie na stronie internetowej projektu LSR wraz z formularzem, na którym lokalna społeczność mogła wnosić uwagi.</w:t>
            </w:r>
          </w:p>
        </w:tc>
        <w:tc>
          <w:tcPr>
            <w:tcW w:w="1418" w:type="dxa"/>
            <w:vAlign w:val="center"/>
          </w:tcPr>
          <w:p w14:paraId="70957B9B"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Od 29.05.2023r.</w:t>
            </w:r>
          </w:p>
          <w:p w14:paraId="31B3E2C5"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Do 02.06.2023r.</w:t>
            </w:r>
          </w:p>
        </w:tc>
        <w:tc>
          <w:tcPr>
            <w:tcW w:w="1835" w:type="dxa"/>
            <w:vAlign w:val="center"/>
          </w:tcPr>
          <w:p w14:paraId="5D0F63F9" w14:textId="77777777" w:rsidR="00E10DD2" w:rsidRPr="00713DAC" w:rsidRDefault="00E10DD2">
            <w:pPr>
              <w:spacing w:after="0" w:line="276" w:lineRule="auto"/>
              <w:jc w:val="center"/>
              <w:rPr>
                <w:rFonts w:ascii="Times New Roman" w:hAnsi="Times New Roman" w:cs="Times New Roman"/>
              </w:rPr>
            </w:pPr>
          </w:p>
        </w:tc>
      </w:tr>
      <w:tr w:rsidR="00713DAC" w:rsidRPr="00713DAC" w14:paraId="316F74D2" w14:textId="77777777">
        <w:tc>
          <w:tcPr>
            <w:tcW w:w="596" w:type="dxa"/>
            <w:vAlign w:val="center"/>
          </w:tcPr>
          <w:p w14:paraId="3D8A5ACD"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18</w:t>
            </w:r>
          </w:p>
        </w:tc>
        <w:tc>
          <w:tcPr>
            <w:tcW w:w="6345" w:type="dxa"/>
            <w:vAlign w:val="center"/>
          </w:tcPr>
          <w:p w14:paraId="7FCA40A3"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b/>
                <w:bCs/>
              </w:rPr>
              <w:t>Walne Zebranie Członków LGD</w:t>
            </w:r>
            <w:r w:rsidRPr="00713DAC">
              <w:rPr>
                <w:rFonts w:ascii="Times New Roman" w:eastAsia="Calibri" w:hAnsi="Times New Roman" w:cs="Times New Roman"/>
              </w:rPr>
              <w:t xml:space="preserve"> – przedstawienie celów lokalnej strategii rozwoju, przedsięwzięć, budżetu i planu działania. </w:t>
            </w:r>
          </w:p>
          <w:p w14:paraId="0D1EA913"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Przyjęcie uchwały o przyjęciu Lokalnej Strategii Rozwoju Stowarzyszenia LGD Bory Dolnośląskie na lata 2023-2027</w:t>
            </w:r>
          </w:p>
        </w:tc>
        <w:tc>
          <w:tcPr>
            <w:tcW w:w="1418" w:type="dxa"/>
            <w:vAlign w:val="center"/>
          </w:tcPr>
          <w:p w14:paraId="6C48FB1E"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05.06.2023r.</w:t>
            </w:r>
          </w:p>
        </w:tc>
        <w:tc>
          <w:tcPr>
            <w:tcW w:w="1835" w:type="dxa"/>
            <w:vAlign w:val="center"/>
          </w:tcPr>
          <w:p w14:paraId="46D69719" w14:textId="77777777" w:rsidR="00E10DD2" w:rsidRPr="00713DAC" w:rsidRDefault="00E10DD2">
            <w:pPr>
              <w:spacing w:after="0" w:line="276" w:lineRule="auto"/>
              <w:jc w:val="center"/>
              <w:rPr>
                <w:rFonts w:ascii="Times New Roman" w:hAnsi="Times New Roman" w:cs="Times New Roman"/>
              </w:rPr>
            </w:pPr>
          </w:p>
        </w:tc>
      </w:tr>
    </w:tbl>
    <w:p w14:paraId="1BE174DB" w14:textId="77777777" w:rsidR="00E10DD2" w:rsidRPr="00713DAC" w:rsidRDefault="00C974AE">
      <w:pPr>
        <w:spacing w:after="0" w:line="276" w:lineRule="auto"/>
        <w:jc w:val="both"/>
        <w:rPr>
          <w:rFonts w:ascii="Times New Roman" w:hAnsi="Times New Roman" w:cs="Times New Roman"/>
        </w:rPr>
      </w:pPr>
      <w:r w:rsidRPr="00713DAC">
        <w:rPr>
          <w:rFonts w:ascii="Times New Roman" w:eastAsia="Times New Roman" w:hAnsi="Times New Roman" w:cs="Times New Roman"/>
          <w:i/>
          <w:iCs/>
          <w:kern w:val="0"/>
          <w:lang w:eastAsia="pl-PL"/>
          <w14:ligatures w14:val="none"/>
        </w:rPr>
        <w:t>(Tabela nr – 6 – Plan włączenia społeczności i narzędzia partycypacyjne wykorzystane przy pracach nad LSR.  Źródło dane własne LGD)</w:t>
      </w:r>
    </w:p>
    <w:p w14:paraId="334CC3DC" w14:textId="77777777" w:rsidR="00E10DD2" w:rsidRPr="00713DAC" w:rsidRDefault="00E10DD2">
      <w:pPr>
        <w:spacing w:after="0" w:line="276" w:lineRule="auto"/>
        <w:jc w:val="both"/>
        <w:rPr>
          <w:rFonts w:ascii="Times New Roman" w:hAnsi="Times New Roman" w:cs="Times New Roman"/>
        </w:rPr>
      </w:pPr>
    </w:p>
    <w:p w14:paraId="2302A1A5" w14:textId="77777777" w:rsidR="00E10DD2" w:rsidRPr="00713DAC" w:rsidRDefault="00C974AE" w:rsidP="00674BC6">
      <w:pPr>
        <w:spacing w:after="0" w:line="276" w:lineRule="auto"/>
        <w:ind w:firstLine="708"/>
        <w:jc w:val="both"/>
        <w:rPr>
          <w:rFonts w:ascii="Times New Roman" w:hAnsi="Times New Roman" w:cs="Times New Roman"/>
        </w:rPr>
      </w:pPr>
      <w:r w:rsidRPr="00713DAC">
        <w:rPr>
          <w:rFonts w:ascii="Times New Roman" w:hAnsi="Times New Roman" w:cs="Times New Roman"/>
        </w:rPr>
        <w:t xml:space="preserve">W celu dotarcia z informacją do potencjalnie najszerszego grona interesariuszy utworzono zakładkę na stronie internetowej </w:t>
      </w:r>
      <w:hyperlink r:id="rId12">
        <w:r w:rsidRPr="00713DAC">
          <w:rPr>
            <w:rStyle w:val="czeinternetowe"/>
            <w:rFonts w:ascii="Times New Roman" w:hAnsi="Times New Roman" w:cs="Times New Roman"/>
            <w:color w:val="auto"/>
          </w:rPr>
          <w:t>www.Bory.org.pl</w:t>
        </w:r>
      </w:hyperlink>
      <w:r w:rsidRPr="00713DAC">
        <w:rPr>
          <w:rStyle w:val="czeinternetowe"/>
          <w:rFonts w:ascii="Times New Roman" w:hAnsi="Times New Roman" w:cs="Times New Roman"/>
          <w:color w:val="auto"/>
        </w:rPr>
        <w:t>,</w:t>
      </w:r>
      <w:r w:rsidRPr="00713DAC">
        <w:rPr>
          <w:rFonts w:ascii="Times New Roman" w:hAnsi="Times New Roman" w:cs="Times New Roman"/>
        </w:rPr>
        <w:t xml:space="preserve"> w której to zamieszczano wszystkie istotne informacje o planowanych wydarzeniach służących opracowaniu LSR. Były to głównie informacje zapraszające mieszkańców do udziału w otwartych spotkaniach warsztatowych, zaproszenie do udziału w badaniach ankietowych, zaproszenia do podzielenia się własnymi opiniami i sugestiami z LGD w każdy możliwy i dogodny sposób. Dodatkowo na stronach internetowych 9 gmin opublikowana była informacja zapraszająca mieszkańców do włączenia się w proces tworzenia i planowania LSR. W celu poszerzenia grupy odbiorców tych przekazów publikowano je na Fanpage Stowarzyszenia www.Facebook.com/BoryDolnoslaskie . </w:t>
      </w:r>
    </w:p>
    <w:p w14:paraId="36FFFECC" w14:textId="77777777" w:rsidR="00E10DD2" w:rsidRPr="00713DAC" w:rsidRDefault="00E10DD2">
      <w:pPr>
        <w:spacing w:after="0" w:line="276" w:lineRule="auto"/>
        <w:jc w:val="both"/>
        <w:rPr>
          <w:rFonts w:ascii="Times New Roman" w:hAnsi="Times New Roman" w:cs="Times New Roman"/>
        </w:rPr>
      </w:pPr>
    </w:p>
    <w:p w14:paraId="15DEB95F" w14:textId="77777777" w:rsidR="00E10DD2" w:rsidRPr="00713DAC" w:rsidRDefault="00C974AE" w:rsidP="00674BC6">
      <w:pPr>
        <w:spacing w:after="0" w:line="276" w:lineRule="auto"/>
        <w:ind w:firstLine="708"/>
        <w:jc w:val="both"/>
        <w:rPr>
          <w:rFonts w:ascii="Times New Roman" w:hAnsi="Times New Roman" w:cs="Times New Roman"/>
        </w:rPr>
      </w:pPr>
      <w:r w:rsidRPr="00713DAC">
        <w:rPr>
          <w:rFonts w:ascii="Times New Roman" w:hAnsi="Times New Roman" w:cs="Times New Roman"/>
        </w:rPr>
        <w:t>Zebrane w ten sposób wyniki posłużyły do opracowania diagnozy, w tym potencjału oraz potrzeb, określenia głównego obszaru wsparcia jak również celów i przedsięwzięć określonych w LSR.</w:t>
      </w:r>
    </w:p>
    <w:p w14:paraId="1C7A1C26" w14:textId="77777777" w:rsidR="00E10DD2" w:rsidRPr="00713DAC" w:rsidRDefault="00E10DD2">
      <w:pPr>
        <w:spacing w:after="0" w:line="276" w:lineRule="auto"/>
        <w:jc w:val="both"/>
        <w:rPr>
          <w:rFonts w:ascii="Times New Roman" w:hAnsi="Times New Roman" w:cs="Times New Roman"/>
        </w:rPr>
      </w:pPr>
    </w:p>
    <w:p w14:paraId="13969ED8" w14:textId="77777777" w:rsidR="00E10DD2" w:rsidRPr="00713DAC" w:rsidRDefault="00C974AE" w:rsidP="00674BC6">
      <w:pPr>
        <w:spacing w:after="0" w:line="276" w:lineRule="auto"/>
        <w:ind w:firstLine="708"/>
        <w:jc w:val="both"/>
        <w:rPr>
          <w:rFonts w:ascii="Times New Roman" w:hAnsi="Times New Roman" w:cs="Times New Roman"/>
        </w:rPr>
      </w:pPr>
      <w:r w:rsidRPr="00713DAC">
        <w:rPr>
          <w:rFonts w:ascii="Times New Roman" w:hAnsi="Times New Roman" w:cs="Times New Roman"/>
        </w:rPr>
        <w:t>Na etapie diagnozy zbierano informacje służące zidentyfikowaniu: 1) największego potencjału obszaru LGD, 2) największych problemów regionu, 3) największych szans na rozwój, 4) określeniu grup społecznych wymagających wsparcia w ramach wdrażania LSR, 5) pomysłów na działania służące poprawie warunków życia na obszarze LGD.</w:t>
      </w:r>
    </w:p>
    <w:p w14:paraId="1458916C" w14:textId="77777777" w:rsidR="00E10DD2" w:rsidRPr="00713DAC" w:rsidRDefault="00E10DD2">
      <w:pPr>
        <w:spacing w:after="0" w:line="276" w:lineRule="auto"/>
        <w:jc w:val="both"/>
        <w:rPr>
          <w:rFonts w:ascii="Times New Roman" w:hAnsi="Times New Roman" w:cs="Times New Roman"/>
        </w:rPr>
      </w:pPr>
    </w:p>
    <w:p w14:paraId="24CFA49E" w14:textId="77777777" w:rsidR="00E10DD2" w:rsidRPr="00713DAC" w:rsidRDefault="00C974AE" w:rsidP="00674BC6">
      <w:pPr>
        <w:spacing w:after="0" w:line="276" w:lineRule="auto"/>
        <w:ind w:firstLine="360"/>
        <w:jc w:val="both"/>
        <w:rPr>
          <w:rFonts w:ascii="Times New Roman" w:hAnsi="Times New Roman" w:cs="Times New Roman"/>
        </w:rPr>
      </w:pPr>
      <w:r w:rsidRPr="00713DAC">
        <w:rPr>
          <w:rFonts w:ascii="Times New Roman" w:hAnsi="Times New Roman" w:cs="Times New Roman"/>
        </w:rPr>
        <w:t>Pierwszym krokiem podjętym w celu opracowania niniejszego dokumentu było powołanie grupy roboczej do spraw LSR do zadań, której należały prace związane z koordynacją działań i prawidłowym wykorzystaniem narzędzi partycypacyjnych. Do głównych obowiązków członków zespołu należało zebranie danych, dokonanie diagnozy obszaru, analiza materiałów uzyskanych w procesie prac nad strategią oraz w dalszej kolejności opracowanie ostatecznego kształtu LSR, w tym określenie celów i wskaźników, sposobów wyboru operacji, określenia kryteriów wyboru oraz określenie planu działania i komunikacji. W skład grupy roboczej weszli:</w:t>
      </w:r>
    </w:p>
    <w:p w14:paraId="4CEB06B5" w14:textId="77777777" w:rsidR="00E10DD2" w:rsidRPr="00713DAC" w:rsidRDefault="00C974AE">
      <w:pPr>
        <w:pStyle w:val="Akapitzlist"/>
        <w:numPr>
          <w:ilvl w:val="0"/>
          <w:numId w:val="10"/>
        </w:numPr>
        <w:spacing w:after="0" w:line="276" w:lineRule="auto"/>
        <w:jc w:val="both"/>
        <w:rPr>
          <w:rFonts w:ascii="Times New Roman" w:hAnsi="Times New Roman" w:cs="Times New Roman"/>
        </w:rPr>
      </w:pPr>
      <w:r w:rsidRPr="00713DAC">
        <w:rPr>
          <w:rFonts w:ascii="Times New Roman" w:hAnsi="Times New Roman" w:cs="Times New Roman"/>
        </w:rPr>
        <w:t>Agnieszka Antosz</w:t>
      </w:r>
    </w:p>
    <w:p w14:paraId="6F6D2844" w14:textId="77777777" w:rsidR="00E10DD2" w:rsidRPr="00713DAC" w:rsidRDefault="00C974AE">
      <w:pPr>
        <w:pStyle w:val="Akapitzlist"/>
        <w:numPr>
          <w:ilvl w:val="0"/>
          <w:numId w:val="10"/>
        </w:numPr>
        <w:spacing w:after="0" w:line="276" w:lineRule="auto"/>
        <w:jc w:val="both"/>
        <w:rPr>
          <w:rFonts w:ascii="Times New Roman" w:hAnsi="Times New Roman" w:cs="Times New Roman"/>
        </w:rPr>
      </w:pPr>
      <w:r w:rsidRPr="00713DAC">
        <w:rPr>
          <w:rFonts w:ascii="Times New Roman" w:hAnsi="Times New Roman" w:cs="Times New Roman"/>
        </w:rPr>
        <w:t xml:space="preserve">Jan </w:t>
      </w:r>
      <w:proofErr w:type="spellStart"/>
      <w:r w:rsidRPr="00713DAC">
        <w:rPr>
          <w:rFonts w:ascii="Times New Roman" w:hAnsi="Times New Roman" w:cs="Times New Roman"/>
        </w:rPr>
        <w:t>Woronik</w:t>
      </w:r>
      <w:proofErr w:type="spellEnd"/>
    </w:p>
    <w:p w14:paraId="49AEA2BA" w14:textId="77777777" w:rsidR="00E10DD2" w:rsidRPr="00713DAC" w:rsidRDefault="00C974AE">
      <w:pPr>
        <w:pStyle w:val="Akapitzlist"/>
        <w:numPr>
          <w:ilvl w:val="0"/>
          <w:numId w:val="10"/>
        </w:numPr>
        <w:spacing w:after="0" w:line="276" w:lineRule="auto"/>
        <w:jc w:val="both"/>
        <w:rPr>
          <w:rFonts w:ascii="Times New Roman" w:hAnsi="Times New Roman" w:cs="Times New Roman"/>
        </w:rPr>
      </w:pPr>
      <w:r w:rsidRPr="00713DAC">
        <w:rPr>
          <w:rFonts w:ascii="Times New Roman" w:hAnsi="Times New Roman" w:cs="Times New Roman"/>
        </w:rPr>
        <w:t>Agnieszka Michalska</w:t>
      </w:r>
    </w:p>
    <w:p w14:paraId="4BA5944F" w14:textId="77777777" w:rsidR="00E10DD2" w:rsidRPr="00713DAC" w:rsidRDefault="00C974AE">
      <w:pPr>
        <w:pStyle w:val="Akapitzlist"/>
        <w:numPr>
          <w:ilvl w:val="0"/>
          <w:numId w:val="10"/>
        </w:numPr>
        <w:spacing w:after="0" w:line="276" w:lineRule="auto"/>
        <w:jc w:val="both"/>
        <w:rPr>
          <w:rFonts w:ascii="Times New Roman" w:hAnsi="Times New Roman" w:cs="Times New Roman"/>
        </w:rPr>
      </w:pPr>
      <w:r w:rsidRPr="00713DAC">
        <w:rPr>
          <w:rFonts w:ascii="Times New Roman" w:hAnsi="Times New Roman" w:cs="Times New Roman"/>
        </w:rPr>
        <w:t>Jolanta Marciniak-Sych</w:t>
      </w:r>
    </w:p>
    <w:p w14:paraId="2A377344" w14:textId="77777777" w:rsidR="00E10DD2" w:rsidRPr="00713DAC" w:rsidRDefault="00C974AE">
      <w:pPr>
        <w:pStyle w:val="Akapitzlist"/>
        <w:numPr>
          <w:ilvl w:val="0"/>
          <w:numId w:val="10"/>
        </w:numPr>
        <w:spacing w:after="0" w:line="276" w:lineRule="auto"/>
        <w:jc w:val="both"/>
        <w:rPr>
          <w:rFonts w:ascii="Times New Roman" w:hAnsi="Times New Roman" w:cs="Times New Roman"/>
        </w:rPr>
      </w:pPr>
      <w:r w:rsidRPr="00713DAC">
        <w:rPr>
          <w:rFonts w:ascii="Times New Roman" w:hAnsi="Times New Roman" w:cs="Times New Roman"/>
        </w:rPr>
        <w:t>Mariusz Leszczyński</w:t>
      </w:r>
    </w:p>
    <w:p w14:paraId="2C4DC601" w14:textId="77777777" w:rsidR="00E10DD2" w:rsidRPr="00713DAC" w:rsidRDefault="00E10DD2">
      <w:pPr>
        <w:spacing w:after="0" w:line="276" w:lineRule="auto"/>
        <w:jc w:val="both"/>
        <w:rPr>
          <w:rFonts w:ascii="Times New Roman" w:hAnsi="Times New Roman" w:cs="Times New Roman"/>
        </w:rPr>
      </w:pPr>
    </w:p>
    <w:p w14:paraId="3EB1E716" w14:textId="77777777" w:rsidR="00E10DD2" w:rsidRPr="00713DAC" w:rsidRDefault="00C974AE" w:rsidP="00674BC6">
      <w:pPr>
        <w:spacing w:after="0" w:line="276" w:lineRule="auto"/>
        <w:ind w:firstLine="360"/>
        <w:jc w:val="both"/>
        <w:rPr>
          <w:rFonts w:ascii="Times New Roman" w:hAnsi="Times New Roman" w:cs="Times New Roman"/>
        </w:rPr>
      </w:pPr>
      <w:r w:rsidRPr="00713DAC">
        <w:rPr>
          <w:rFonts w:ascii="Times New Roman" w:hAnsi="Times New Roman" w:cs="Times New Roman"/>
        </w:rPr>
        <w:t>Badania rozpoczęliśmy od opracowania ankiety dla mieszkańców obszaru Lokalnej Grupy Działania Bory Dolnośląskie planowanego do objęcia strategią rozwoju lokalnego kierowanego przez społeczność na lata 2023-2027. Ankieta zawierała następujące pytania:</w:t>
      </w:r>
    </w:p>
    <w:p w14:paraId="49FAFED9" w14:textId="77777777" w:rsidR="00E10DD2" w:rsidRPr="00713DAC" w:rsidRDefault="00C974AE">
      <w:pPr>
        <w:pStyle w:val="Akapitzlist"/>
        <w:numPr>
          <w:ilvl w:val="0"/>
          <w:numId w:val="11"/>
        </w:numPr>
        <w:spacing w:after="0" w:line="276" w:lineRule="auto"/>
        <w:jc w:val="both"/>
        <w:rPr>
          <w:rFonts w:ascii="Times New Roman" w:hAnsi="Times New Roman" w:cs="Times New Roman"/>
        </w:rPr>
      </w:pPr>
      <w:r w:rsidRPr="00713DAC">
        <w:rPr>
          <w:rFonts w:ascii="Times New Roman" w:hAnsi="Times New Roman" w:cs="Times New Roman"/>
        </w:rPr>
        <w:t>Pana/i zdaniem największy potencjał obszaru LGD to:</w:t>
      </w:r>
    </w:p>
    <w:p w14:paraId="3D0FAC17" w14:textId="77777777" w:rsidR="00E10DD2" w:rsidRPr="00713DAC" w:rsidRDefault="00C974AE">
      <w:pPr>
        <w:pStyle w:val="Akapitzlist"/>
        <w:numPr>
          <w:ilvl w:val="0"/>
          <w:numId w:val="11"/>
        </w:numPr>
        <w:spacing w:after="0" w:line="276" w:lineRule="auto"/>
        <w:jc w:val="both"/>
        <w:rPr>
          <w:rFonts w:ascii="Times New Roman" w:hAnsi="Times New Roman" w:cs="Times New Roman"/>
        </w:rPr>
      </w:pPr>
      <w:r w:rsidRPr="00713DAC">
        <w:rPr>
          <w:rFonts w:ascii="Times New Roman" w:hAnsi="Times New Roman" w:cs="Times New Roman"/>
        </w:rPr>
        <w:t>Pana/i zdaniem największy problem obszaru LGD to:</w:t>
      </w:r>
    </w:p>
    <w:p w14:paraId="1D49BF5B" w14:textId="77777777" w:rsidR="00E10DD2" w:rsidRPr="00713DAC" w:rsidRDefault="00C974AE">
      <w:pPr>
        <w:pStyle w:val="Akapitzlist"/>
        <w:numPr>
          <w:ilvl w:val="0"/>
          <w:numId w:val="11"/>
        </w:numPr>
        <w:spacing w:after="0" w:line="276" w:lineRule="auto"/>
        <w:jc w:val="both"/>
        <w:rPr>
          <w:rFonts w:ascii="Times New Roman" w:hAnsi="Times New Roman" w:cs="Times New Roman"/>
        </w:rPr>
      </w:pPr>
      <w:r w:rsidRPr="00713DAC">
        <w:rPr>
          <w:rFonts w:ascii="Times New Roman" w:hAnsi="Times New Roman" w:cs="Times New Roman"/>
        </w:rPr>
        <w:t>Pana/i zdaniem największa szansa dla obszaru LGD to:</w:t>
      </w:r>
    </w:p>
    <w:p w14:paraId="313EC719" w14:textId="77777777" w:rsidR="00E10DD2" w:rsidRPr="00713DAC" w:rsidRDefault="00C974AE">
      <w:pPr>
        <w:pStyle w:val="Akapitzlist"/>
        <w:numPr>
          <w:ilvl w:val="0"/>
          <w:numId w:val="11"/>
        </w:numPr>
        <w:spacing w:after="0" w:line="276" w:lineRule="auto"/>
        <w:jc w:val="both"/>
        <w:rPr>
          <w:rFonts w:ascii="Times New Roman" w:hAnsi="Times New Roman" w:cs="Times New Roman"/>
        </w:rPr>
      </w:pPr>
      <w:r w:rsidRPr="00713DAC">
        <w:rPr>
          <w:rFonts w:ascii="Times New Roman" w:hAnsi="Times New Roman" w:cs="Times New Roman"/>
        </w:rPr>
        <w:t>Jakie grupy społeczne Pana/i zdaniem wymagają objęcia wsparciem w ramach wdrażania LSR ?</w:t>
      </w:r>
    </w:p>
    <w:p w14:paraId="5068D708" w14:textId="77777777" w:rsidR="00E10DD2" w:rsidRPr="00713DAC" w:rsidRDefault="00C974AE">
      <w:pPr>
        <w:pStyle w:val="Akapitzlist"/>
        <w:numPr>
          <w:ilvl w:val="0"/>
          <w:numId w:val="11"/>
        </w:numPr>
        <w:spacing w:after="0" w:line="276" w:lineRule="auto"/>
        <w:jc w:val="both"/>
        <w:rPr>
          <w:rFonts w:ascii="Times New Roman" w:hAnsi="Times New Roman" w:cs="Times New Roman"/>
        </w:rPr>
      </w:pPr>
      <w:r w:rsidRPr="00713DAC">
        <w:rPr>
          <w:rFonts w:ascii="Times New Roman" w:hAnsi="Times New Roman" w:cs="Times New Roman"/>
        </w:rPr>
        <w:t>Kto Pana/i zdaniem napotyka najwięcej barier w dostępie do rynku pracy ?</w:t>
      </w:r>
    </w:p>
    <w:p w14:paraId="610E3CA6" w14:textId="77777777" w:rsidR="00E10DD2" w:rsidRPr="00713DAC" w:rsidRDefault="00C974AE">
      <w:pPr>
        <w:pStyle w:val="Akapitzlist"/>
        <w:numPr>
          <w:ilvl w:val="0"/>
          <w:numId w:val="11"/>
        </w:numPr>
        <w:spacing w:after="0" w:line="276" w:lineRule="auto"/>
        <w:jc w:val="both"/>
        <w:rPr>
          <w:rFonts w:ascii="Times New Roman" w:hAnsi="Times New Roman" w:cs="Times New Roman"/>
        </w:rPr>
      </w:pPr>
      <w:r w:rsidRPr="00713DAC">
        <w:rPr>
          <w:rFonts w:ascii="Times New Roman" w:hAnsi="Times New Roman" w:cs="Times New Roman"/>
        </w:rPr>
        <w:t>Metryczka (płeć, wiek, wykształcenie, miejsce zamieszkania)</w:t>
      </w:r>
    </w:p>
    <w:p w14:paraId="7A3997F9" w14:textId="77777777" w:rsidR="00E10DD2" w:rsidRPr="00713DAC" w:rsidRDefault="00E10DD2">
      <w:pPr>
        <w:spacing w:after="0" w:line="276" w:lineRule="auto"/>
        <w:jc w:val="both"/>
        <w:rPr>
          <w:rFonts w:ascii="Times New Roman" w:hAnsi="Times New Roman" w:cs="Times New Roman"/>
        </w:rPr>
      </w:pPr>
    </w:p>
    <w:p w14:paraId="0E882C56" w14:textId="77777777" w:rsidR="00E10DD2" w:rsidRPr="00713DAC" w:rsidRDefault="00C974AE" w:rsidP="00674BC6">
      <w:pPr>
        <w:spacing w:after="0" w:line="276" w:lineRule="auto"/>
        <w:ind w:firstLine="360"/>
        <w:jc w:val="both"/>
        <w:rPr>
          <w:rFonts w:ascii="Times New Roman" w:hAnsi="Times New Roman" w:cs="Times New Roman"/>
        </w:rPr>
      </w:pPr>
      <w:r w:rsidRPr="00713DAC">
        <w:rPr>
          <w:rFonts w:ascii="Times New Roman" w:hAnsi="Times New Roman" w:cs="Times New Roman"/>
        </w:rPr>
        <w:t>Druga część ankiety dotyczyła zebrania informacji na temat planowanych do realizacji przedsięwzięć niezbędnych do dofinansowania w ramach wdrażania LSR w okresie 2023-2027, kluczowych obszarów, planowanych celów, rezultatów oraz sposobów wdrażania poszczególnych pomysłów. Zawierała ona następujące pytania:</w:t>
      </w:r>
    </w:p>
    <w:p w14:paraId="1919A2E8" w14:textId="77777777" w:rsidR="00E10DD2" w:rsidRPr="00713DAC" w:rsidRDefault="00C974AE">
      <w:pPr>
        <w:pStyle w:val="Akapitzlist"/>
        <w:numPr>
          <w:ilvl w:val="0"/>
          <w:numId w:val="12"/>
        </w:numPr>
        <w:spacing w:after="0" w:line="276" w:lineRule="auto"/>
        <w:jc w:val="both"/>
        <w:rPr>
          <w:rFonts w:ascii="Times New Roman" w:hAnsi="Times New Roman" w:cs="Times New Roman"/>
        </w:rPr>
      </w:pPr>
      <w:r w:rsidRPr="00713DAC">
        <w:rPr>
          <w:rFonts w:ascii="Times New Roman" w:hAnsi="Times New Roman" w:cs="Times New Roman"/>
        </w:rPr>
        <w:t>Nazwa proponowanego pomysłu. Tytuł projektu</w:t>
      </w:r>
    </w:p>
    <w:p w14:paraId="078B5296" w14:textId="77777777" w:rsidR="00E10DD2" w:rsidRPr="00713DAC" w:rsidRDefault="00C974AE">
      <w:pPr>
        <w:pStyle w:val="Akapitzlist"/>
        <w:numPr>
          <w:ilvl w:val="0"/>
          <w:numId w:val="12"/>
        </w:numPr>
        <w:spacing w:after="0" w:line="276" w:lineRule="auto"/>
        <w:jc w:val="both"/>
        <w:rPr>
          <w:rFonts w:ascii="Times New Roman" w:hAnsi="Times New Roman" w:cs="Times New Roman"/>
        </w:rPr>
      </w:pPr>
      <w:r w:rsidRPr="00713DAC">
        <w:rPr>
          <w:rFonts w:ascii="Times New Roman" w:hAnsi="Times New Roman" w:cs="Times New Roman"/>
        </w:rPr>
        <w:t>Co ma być realizowane</w:t>
      </w:r>
    </w:p>
    <w:p w14:paraId="06EBEFBB" w14:textId="77777777" w:rsidR="00E10DD2" w:rsidRPr="00713DAC" w:rsidRDefault="00C974AE">
      <w:pPr>
        <w:pStyle w:val="Akapitzlist"/>
        <w:numPr>
          <w:ilvl w:val="0"/>
          <w:numId w:val="12"/>
        </w:numPr>
        <w:spacing w:after="0" w:line="276" w:lineRule="auto"/>
        <w:jc w:val="both"/>
        <w:rPr>
          <w:rFonts w:ascii="Times New Roman" w:hAnsi="Times New Roman" w:cs="Times New Roman"/>
        </w:rPr>
      </w:pPr>
      <w:r w:rsidRPr="00713DAC">
        <w:rPr>
          <w:rFonts w:ascii="Times New Roman" w:hAnsi="Times New Roman" w:cs="Times New Roman"/>
        </w:rPr>
        <w:t>Jaki obszar będzie wspierał realizowany pomysł</w:t>
      </w:r>
    </w:p>
    <w:p w14:paraId="245884FE" w14:textId="77777777" w:rsidR="00E10DD2" w:rsidRPr="00713DAC" w:rsidRDefault="00C974AE">
      <w:pPr>
        <w:pStyle w:val="Akapitzlist"/>
        <w:numPr>
          <w:ilvl w:val="0"/>
          <w:numId w:val="12"/>
        </w:numPr>
        <w:spacing w:after="0" w:line="276" w:lineRule="auto"/>
        <w:jc w:val="both"/>
        <w:rPr>
          <w:rFonts w:ascii="Times New Roman" w:hAnsi="Times New Roman" w:cs="Times New Roman"/>
        </w:rPr>
      </w:pPr>
      <w:r w:rsidRPr="00713DAC">
        <w:rPr>
          <w:rFonts w:ascii="Times New Roman" w:hAnsi="Times New Roman" w:cs="Times New Roman"/>
        </w:rPr>
        <w:t>Miejsce realizacji planowanego pomysłu</w:t>
      </w:r>
    </w:p>
    <w:p w14:paraId="72F2D69E" w14:textId="77777777" w:rsidR="00E10DD2" w:rsidRPr="00713DAC" w:rsidRDefault="00C974AE">
      <w:pPr>
        <w:pStyle w:val="Akapitzlist"/>
        <w:numPr>
          <w:ilvl w:val="0"/>
          <w:numId w:val="12"/>
        </w:numPr>
        <w:spacing w:after="0" w:line="276" w:lineRule="auto"/>
        <w:jc w:val="both"/>
        <w:rPr>
          <w:rFonts w:ascii="Times New Roman" w:hAnsi="Times New Roman" w:cs="Times New Roman"/>
        </w:rPr>
      </w:pPr>
      <w:r w:rsidRPr="00713DAC">
        <w:rPr>
          <w:rFonts w:ascii="Times New Roman" w:hAnsi="Times New Roman" w:cs="Times New Roman"/>
        </w:rPr>
        <w:t>Co zostanie osiągnięte dzięki realizacji planowanego pomysłu</w:t>
      </w:r>
    </w:p>
    <w:p w14:paraId="69205D23" w14:textId="77777777" w:rsidR="00E10DD2" w:rsidRPr="00713DAC" w:rsidRDefault="00C974AE">
      <w:pPr>
        <w:pStyle w:val="Akapitzlist"/>
        <w:numPr>
          <w:ilvl w:val="0"/>
          <w:numId w:val="12"/>
        </w:numPr>
        <w:spacing w:after="0" w:line="276" w:lineRule="auto"/>
        <w:jc w:val="both"/>
        <w:rPr>
          <w:rFonts w:ascii="Times New Roman" w:hAnsi="Times New Roman" w:cs="Times New Roman"/>
        </w:rPr>
      </w:pPr>
      <w:r w:rsidRPr="00713DAC">
        <w:rPr>
          <w:rFonts w:ascii="Times New Roman" w:hAnsi="Times New Roman" w:cs="Times New Roman"/>
        </w:rPr>
        <w:t>Jakie będą korzyści z realizowanego pomysłu</w:t>
      </w:r>
    </w:p>
    <w:p w14:paraId="19A1FDBB" w14:textId="77777777" w:rsidR="00E10DD2" w:rsidRPr="00713DAC" w:rsidRDefault="00C974AE">
      <w:pPr>
        <w:pStyle w:val="Akapitzlist"/>
        <w:numPr>
          <w:ilvl w:val="0"/>
          <w:numId w:val="12"/>
        </w:numPr>
        <w:spacing w:after="0" w:line="276" w:lineRule="auto"/>
        <w:jc w:val="both"/>
        <w:rPr>
          <w:rFonts w:ascii="Times New Roman" w:hAnsi="Times New Roman" w:cs="Times New Roman"/>
        </w:rPr>
      </w:pPr>
      <w:r w:rsidRPr="00713DAC">
        <w:rPr>
          <w:rFonts w:ascii="Times New Roman" w:hAnsi="Times New Roman" w:cs="Times New Roman"/>
        </w:rPr>
        <w:t>Kto ma być głównym realizatorem planowanego pomysłu</w:t>
      </w:r>
    </w:p>
    <w:p w14:paraId="768FA5A1" w14:textId="77777777" w:rsidR="00E10DD2" w:rsidRPr="00713DAC" w:rsidRDefault="00C974AE">
      <w:pPr>
        <w:pStyle w:val="Akapitzlist"/>
        <w:numPr>
          <w:ilvl w:val="0"/>
          <w:numId w:val="12"/>
        </w:numPr>
        <w:spacing w:after="0" w:line="276" w:lineRule="auto"/>
        <w:jc w:val="both"/>
        <w:rPr>
          <w:rFonts w:ascii="Times New Roman" w:hAnsi="Times New Roman" w:cs="Times New Roman"/>
        </w:rPr>
      </w:pPr>
      <w:r w:rsidRPr="00713DAC">
        <w:rPr>
          <w:rFonts w:ascii="Times New Roman" w:hAnsi="Times New Roman" w:cs="Times New Roman"/>
        </w:rPr>
        <w:t>W jaki sposób oraz z kim będzie wdrażana realizacja planowanego pomysłu</w:t>
      </w:r>
    </w:p>
    <w:p w14:paraId="36AD5FB1" w14:textId="0E9B7106" w:rsidR="00E10DD2" w:rsidRPr="00713DAC" w:rsidRDefault="00C974AE" w:rsidP="00674BC6">
      <w:pPr>
        <w:pStyle w:val="Akapitzlist"/>
        <w:numPr>
          <w:ilvl w:val="0"/>
          <w:numId w:val="12"/>
        </w:numPr>
        <w:spacing w:after="0" w:line="276" w:lineRule="auto"/>
        <w:jc w:val="both"/>
        <w:rPr>
          <w:rFonts w:ascii="Times New Roman" w:hAnsi="Times New Roman" w:cs="Times New Roman"/>
        </w:rPr>
      </w:pPr>
      <w:r w:rsidRPr="00713DAC">
        <w:rPr>
          <w:rFonts w:ascii="Times New Roman" w:hAnsi="Times New Roman" w:cs="Times New Roman"/>
        </w:rPr>
        <w:t>Jaki będzie szacunkowy czas realizacji pomysłu</w:t>
      </w:r>
    </w:p>
    <w:p w14:paraId="7FDA6EF4" w14:textId="77777777" w:rsidR="00674BC6" w:rsidRPr="00713DAC" w:rsidRDefault="00674BC6" w:rsidP="00674BC6">
      <w:pPr>
        <w:pStyle w:val="Akapitzlist"/>
        <w:spacing w:after="0" w:line="276" w:lineRule="auto"/>
        <w:jc w:val="both"/>
        <w:rPr>
          <w:rFonts w:ascii="Times New Roman" w:hAnsi="Times New Roman" w:cs="Times New Roman"/>
        </w:rPr>
      </w:pPr>
    </w:p>
    <w:p w14:paraId="343CC851" w14:textId="77777777" w:rsidR="00E10DD2" w:rsidRPr="00713DAC" w:rsidRDefault="00C974AE" w:rsidP="00674BC6">
      <w:pPr>
        <w:spacing w:after="0" w:line="276" w:lineRule="auto"/>
        <w:ind w:firstLine="360"/>
        <w:jc w:val="both"/>
        <w:rPr>
          <w:rFonts w:ascii="Times New Roman" w:hAnsi="Times New Roman" w:cs="Times New Roman"/>
        </w:rPr>
      </w:pPr>
      <w:r w:rsidRPr="00713DAC">
        <w:rPr>
          <w:rFonts w:ascii="Times New Roman" w:hAnsi="Times New Roman" w:cs="Times New Roman"/>
        </w:rPr>
        <w:t xml:space="preserve">Ankieta została zawieszona na stronie internetowej LGD </w:t>
      </w:r>
      <w:hyperlink r:id="rId13">
        <w:r w:rsidRPr="00713DAC">
          <w:rPr>
            <w:rStyle w:val="czeinternetowe"/>
            <w:rFonts w:ascii="Times New Roman" w:hAnsi="Times New Roman" w:cs="Times New Roman"/>
            <w:color w:val="auto"/>
          </w:rPr>
          <w:t>www.Bory.org.pl</w:t>
        </w:r>
      </w:hyperlink>
      <w:r w:rsidRPr="00713DAC">
        <w:rPr>
          <w:rFonts w:ascii="Times New Roman" w:hAnsi="Times New Roman" w:cs="Times New Roman"/>
        </w:rPr>
        <w:t xml:space="preserve"> W formie drukowanej dostępna była także w biurze Stowarzyszenia, w trakcie spotkań z mieszkańcami oraz podczas dnia otwartego. Ostatecznie do dalszej analizy dla członków grupy roboczej wpłynęło łącznie 110 ankiet (92 w wersji papierowej i 18 w wersji elektronicznej).</w:t>
      </w:r>
    </w:p>
    <w:p w14:paraId="1ADD9C0D" w14:textId="77777777" w:rsidR="00E10DD2" w:rsidRPr="00713DAC" w:rsidRDefault="00C974AE" w:rsidP="00674BC6">
      <w:pPr>
        <w:spacing w:after="0" w:line="276" w:lineRule="auto"/>
        <w:ind w:firstLine="360"/>
        <w:jc w:val="both"/>
        <w:rPr>
          <w:rFonts w:ascii="Times New Roman" w:hAnsi="Times New Roman" w:cs="Times New Roman"/>
        </w:rPr>
      </w:pPr>
      <w:r w:rsidRPr="00713DAC">
        <w:rPr>
          <w:rFonts w:ascii="Times New Roman" w:hAnsi="Times New Roman" w:cs="Times New Roman"/>
        </w:rPr>
        <w:t>Kolejnym krokiem w procesie prac nad strategią była organizacja otwartych warsztatowych spotkań dla mieszkańców obszaru objętego LSR, w trakcie których mieli oni możliwość podzielenia się z członkami grupy roboczej swoimi spostrzeżeniami na temat silnych oraz słabych stron regionu oraz jego szans i zagrożeń wpływających na dalszy rozwój. Ponadto w trakcie spotkań wypracowywano cele strategiczne LSR oraz listę planowanych działań jak i ich rezultatów. Informacja o planowanym terminie i miejscu organizacji spotkań opublikowana została na stronie internetowej LGD Bory Dolnośląskie oraz dodatkowo na stronach internetowych 9 gmin wchodzących w skład Stowarzyszenia. Spotkania odbyły się pomiędzy 29.08.2022r a 13.09.2022r. Łączna liczba osób uczestniczących w spotkaniach wyniosła 122 osoby. Z każdego spotkania opracowany został raport przekazany do dalszej analizy członkom grupy roboczej.</w:t>
      </w:r>
    </w:p>
    <w:p w14:paraId="42B86348" w14:textId="77777777" w:rsidR="00E10DD2" w:rsidRPr="00713DAC" w:rsidRDefault="00C974AE" w:rsidP="00674BC6">
      <w:pPr>
        <w:spacing w:after="0" w:line="276" w:lineRule="auto"/>
        <w:ind w:firstLine="360"/>
        <w:jc w:val="both"/>
        <w:rPr>
          <w:rFonts w:ascii="Times New Roman" w:hAnsi="Times New Roman" w:cs="Times New Roman"/>
        </w:rPr>
      </w:pPr>
      <w:r w:rsidRPr="00713DAC">
        <w:rPr>
          <w:rFonts w:ascii="Times New Roman" w:hAnsi="Times New Roman" w:cs="Times New Roman"/>
        </w:rPr>
        <w:t>Dla wszystkich tych, którzy wcześniej nie mieli możliwości podzielenia się własnymi uwagami na temat projektowanego dokumentu zorganizowany został dzień otwarty. Zaplanowany on został na sobotę 27.08.2022r. w trakcie dożynek gminnych w Przewozie. W trakcie tego wydarzenia pracownicy biura LGD Bory Dolnośląskie zorganizowali własny punkt informacyjny, w którym można było porozmawiać, uzyskać informacje na temat projektowanego dokumentu, przedstawić własne uwagi i spostrzeżenia jak również zaproponować kierunki rozwoju i pomysły na realizację własnych projektów. Z możliwości takiej skorzystało łącznie kolejnych 15 osób. Ze spotkania sporządzony został protokół przekazany w dalszej części członkom grupy roboczej do analizy.</w:t>
      </w:r>
    </w:p>
    <w:p w14:paraId="36C5A2B7" w14:textId="77777777" w:rsidR="00E10DD2" w:rsidRPr="00713DAC" w:rsidRDefault="00C974AE" w:rsidP="00674BC6">
      <w:pPr>
        <w:spacing w:after="0" w:line="276" w:lineRule="auto"/>
        <w:ind w:firstLine="360"/>
        <w:jc w:val="both"/>
        <w:rPr>
          <w:rFonts w:ascii="Times New Roman" w:hAnsi="Times New Roman" w:cs="Times New Roman"/>
        </w:rPr>
      </w:pPr>
      <w:r w:rsidRPr="00713DAC">
        <w:rPr>
          <w:rFonts w:ascii="Times New Roman" w:hAnsi="Times New Roman" w:cs="Times New Roman"/>
        </w:rPr>
        <w:t>Ostatnim instrumentem partycypacyjnym była organizacja konsultacji telefonicznych oraz możliwość składania opinii za pomocą e-mail lub Messengera. Konsultacje trwały nieustannie 0d 29.08.2022r. do dnia ogłoszenia o konkursie na wybór strategii rozwoju lokalnego kierowanego przez społeczność tj. do 10.03.2023r. W trakcie tego okresu do biura Stowarzyszenia zadzwoniło łącznie 42 osoby. Pytania dotyczyły głównie możliwości wsparcia w obszarze przedsiębiorczości, realizacji działań w obszarze turystyki i rekreacji, małej infrastruktury kulturalnej, sportowej i rekreacyjnej, warunków dostępu oraz zasad finansowania działań w nowej perspektywie. Podczas rozmów pracownicy biura wyjaśniali wątpliwości, udzielali informacji, zapraszali do dyskusji oraz zapraszali do dalszego kontaktu.</w:t>
      </w:r>
    </w:p>
    <w:p w14:paraId="57000CFD" w14:textId="77777777" w:rsidR="00E10DD2" w:rsidRPr="00713DAC" w:rsidRDefault="00C974AE" w:rsidP="00674BC6">
      <w:pPr>
        <w:spacing w:after="0" w:line="276" w:lineRule="auto"/>
        <w:ind w:firstLine="360"/>
        <w:jc w:val="both"/>
        <w:rPr>
          <w:rFonts w:ascii="Times New Roman" w:hAnsi="Times New Roman" w:cs="Times New Roman"/>
        </w:rPr>
      </w:pPr>
      <w:r w:rsidRPr="00713DAC">
        <w:rPr>
          <w:rFonts w:ascii="Times New Roman" w:hAnsi="Times New Roman" w:cs="Times New Roman"/>
        </w:rPr>
        <w:t>Ponadto Stowarzyszenie LGD Bory Dolnośląskie w trakcie prac nad Lokalną Strategią Rozwoju na lata 2023-2027 zastosowało się do rekomendacji wynikających z raportu ewaluacyjnego przygotowanego przez Fundację na rzecz Collegium Polonicum. Jedną z uwag była konieczność rozwoju innych niż cyfrowe kanałów komunikacyjnych w celu dotarcia szczególnie do grupy osób starszych. W naszym odczuciu oraz w oparciu o doświadczenia uruchomiliśmy filię biura na terenie gminy Małomice, w którym dyżury pełnili pracownicy LGD. Punkt otwarty był w okresie od 01.01.2023r. do 30.04.2023r. w każdy poniedziałek, środę oraz piątek w godzinach pracy biura tj. od 07:00 do 15:00. W ten sposób rozszerzony został bezpośredni kontakt oraz możliwość uzyskania bezpośredniego wsparcia o nowym okresie programowania. Lokal, w którym uruchomiono punkt informacyjny należy do zasobów Stowarzyszenia i powstał w wyniku realizacji projektu współpracy.</w:t>
      </w:r>
    </w:p>
    <w:p w14:paraId="37FF1CD4" w14:textId="77777777" w:rsidR="00E10DD2" w:rsidRPr="00713DAC" w:rsidRDefault="00E10DD2">
      <w:pPr>
        <w:spacing w:after="0" w:line="276" w:lineRule="auto"/>
        <w:jc w:val="both"/>
        <w:rPr>
          <w:rFonts w:ascii="Times New Roman" w:hAnsi="Times New Roman" w:cs="Times New Roman"/>
        </w:rPr>
      </w:pPr>
    </w:p>
    <w:p w14:paraId="5101BF77" w14:textId="77777777" w:rsidR="00E10DD2" w:rsidRPr="00713DAC" w:rsidRDefault="00C974AE" w:rsidP="00674BC6">
      <w:pPr>
        <w:spacing w:after="0" w:line="276" w:lineRule="auto"/>
        <w:ind w:firstLine="360"/>
        <w:jc w:val="both"/>
        <w:rPr>
          <w:rFonts w:ascii="Times New Roman" w:hAnsi="Times New Roman" w:cs="Times New Roman"/>
        </w:rPr>
      </w:pPr>
      <w:r w:rsidRPr="00713DAC">
        <w:rPr>
          <w:rFonts w:ascii="Times New Roman" w:hAnsi="Times New Roman" w:cs="Times New Roman"/>
        </w:rPr>
        <w:t>Łącznie swoje uwagi, opinie i pomysły zgłosiło 289 mieszkańców regionu co stanowi 0,45% całej populacji regionu. Zebrane w ten sposób wyniki można zatem uznać za wiążące a grupę respondentów za reprezentatywną.</w:t>
      </w:r>
    </w:p>
    <w:p w14:paraId="4B1B18E3" w14:textId="77777777" w:rsidR="00E10DD2" w:rsidRPr="00713DAC" w:rsidRDefault="00E10DD2">
      <w:pPr>
        <w:spacing w:after="0" w:line="276" w:lineRule="auto"/>
        <w:rPr>
          <w:rFonts w:ascii="Times New Roman" w:hAnsi="Times New Roman" w:cs="Times New Roman"/>
          <w:b/>
          <w:bCs/>
        </w:rPr>
      </w:pPr>
    </w:p>
    <w:p w14:paraId="6996A271" w14:textId="77777777" w:rsidR="00E10DD2" w:rsidRPr="00713DAC" w:rsidRDefault="00C974AE">
      <w:pPr>
        <w:pStyle w:val="Akapitzlist"/>
        <w:numPr>
          <w:ilvl w:val="1"/>
          <w:numId w:val="29"/>
        </w:numPr>
        <w:tabs>
          <w:tab w:val="left" w:pos="284"/>
        </w:tabs>
        <w:spacing w:after="0" w:line="276" w:lineRule="auto"/>
        <w:ind w:left="426" w:hanging="426"/>
        <w:jc w:val="both"/>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 xml:space="preserve">Działania mobilizujące mieszkańców obszaru LSR: </w:t>
      </w:r>
    </w:p>
    <w:p w14:paraId="52E2AB0E" w14:textId="77777777" w:rsidR="00E10DD2" w:rsidRPr="00713DAC" w:rsidRDefault="00E10DD2">
      <w:pPr>
        <w:spacing w:after="0" w:line="276" w:lineRule="auto"/>
        <w:jc w:val="both"/>
        <w:rPr>
          <w:rFonts w:ascii="Times New Roman" w:eastAsia="Times New Roman" w:hAnsi="Times New Roman" w:cs="Times New Roman"/>
          <w:b/>
          <w:bCs/>
          <w:kern w:val="0"/>
          <w:lang w:eastAsia="pl-PL"/>
          <w14:ligatures w14:val="none"/>
        </w:rPr>
      </w:pPr>
    </w:p>
    <w:p w14:paraId="5CC92867" w14:textId="77777777" w:rsidR="00E10DD2" w:rsidRPr="00713DAC" w:rsidRDefault="00C974AE" w:rsidP="00674BC6">
      <w:pPr>
        <w:spacing w:after="0" w:line="276" w:lineRule="auto"/>
        <w:ind w:firstLine="360"/>
        <w:jc w:val="both"/>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Aby zmobilizować   i motywować mieszkańców do brania udziału w tworzeniu i rozwijaniu LSR wprowadzamy alternatywne kanały komunikacji (poza samym informowaniem oraz prezentowaniem ofert finansowania), m.in.:</w:t>
      </w:r>
    </w:p>
    <w:p w14:paraId="2C1FDBF9" w14:textId="77777777" w:rsidR="00E10DD2" w:rsidRPr="00713DAC" w:rsidRDefault="00C974AE">
      <w:pPr>
        <w:pStyle w:val="Akapitzlist"/>
        <w:numPr>
          <w:ilvl w:val="0"/>
          <w:numId w:val="33"/>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Wprowadzimy aktywną kampanię informacyjną przy wykorzystaniu strony internetowej, </w:t>
      </w:r>
      <w:proofErr w:type="spellStart"/>
      <w:r w:rsidRPr="00713DAC">
        <w:rPr>
          <w:rFonts w:ascii="Times New Roman" w:eastAsia="Times New Roman" w:hAnsi="Times New Roman" w:cs="Times New Roman"/>
          <w:kern w:val="0"/>
          <w:lang w:eastAsia="ar-SA"/>
          <w14:ligatures w14:val="none"/>
        </w:rPr>
        <w:t>social</w:t>
      </w:r>
      <w:proofErr w:type="spellEnd"/>
      <w:r w:rsidRPr="00713DAC">
        <w:rPr>
          <w:rFonts w:ascii="Times New Roman" w:eastAsia="Times New Roman" w:hAnsi="Times New Roman" w:cs="Times New Roman"/>
          <w:kern w:val="0"/>
          <w:lang w:eastAsia="ar-SA"/>
          <w14:ligatures w14:val="none"/>
        </w:rPr>
        <w:t xml:space="preserve"> mediów, ogłoszeń w instytucjach publicznych. </w:t>
      </w:r>
    </w:p>
    <w:p w14:paraId="5D46B027" w14:textId="77777777" w:rsidR="00E10DD2" w:rsidRPr="00713DAC" w:rsidRDefault="00C974AE">
      <w:pPr>
        <w:pStyle w:val="Akapitzlist"/>
        <w:numPr>
          <w:ilvl w:val="0"/>
          <w:numId w:val="33"/>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Wprowadzimy druk materiałów informacyjnych dla mieszkańców obszaru LSR, w których będziemy przybliżać informacje o działaniach LGD i możliwościach włączenia się w te procesy. Treści pisane będą prostym językiem, z użyciem krótkich komunikatów, czytelnych obrazków. Z myślą o seniorach i niepełnosprawnych używana będzie wyraźna czcionka o wysokim kontraście, by była jak najbardziej czytelna.</w:t>
      </w:r>
    </w:p>
    <w:p w14:paraId="7BE0BA0E" w14:textId="77777777" w:rsidR="00E10DD2" w:rsidRPr="00713DAC" w:rsidRDefault="00C974AE">
      <w:pPr>
        <w:pStyle w:val="Akapitzlist"/>
        <w:numPr>
          <w:ilvl w:val="0"/>
          <w:numId w:val="33"/>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Uruchomimy filę biura Stowarzyszenia LGD Bory Dolnośląskie w Centrum Edukacyjno-Szkoleniowym w Małomicach w celu ułatwienia dostępu do pracowników biura oraz niezbędnych informacji. </w:t>
      </w:r>
    </w:p>
    <w:p w14:paraId="774EAEE2" w14:textId="77777777" w:rsidR="00E10DD2" w:rsidRPr="00713DAC" w:rsidRDefault="00C974AE">
      <w:pPr>
        <w:pStyle w:val="Akapitzlist"/>
        <w:numPr>
          <w:ilvl w:val="0"/>
          <w:numId w:val="33"/>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Wprowadzimy zasadę zaproście nas a przyjedziemy. Jest to rozwiązanie dedykowane do grup formalnych jak  NGO, KGW, OSP, Sołectwa jak i osób z niepełnosprawnościami. Dzięki takiemu rozwiązaniu informacje o procesie wdrażania LSR dotrze do szerszego grona osób zainteresowanych czynnym udziałem zarówno w procesie formułowania kształtu tego dokumentu jak i jego późniejszej realizacji,</w:t>
      </w:r>
    </w:p>
    <w:p w14:paraId="2098016D" w14:textId="77777777" w:rsidR="00E10DD2" w:rsidRPr="00713DAC" w:rsidRDefault="00C974AE">
      <w:pPr>
        <w:pStyle w:val="Akapitzlist"/>
        <w:numPr>
          <w:ilvl w:val="0"/>
          <w:numId w:val="33"/>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Wszystkie publikowane treści będą przyjazne dla odbiorców oraz zawierać będą zachęty do zgłaszania nowych pomysłów/inicjatyw dot. funkcjonowania LGD i wdrażania LSR. </w:t>
      </w:r>
    </w:p>
    <w:p w14:paraId="027B66AD" w14:textId="77777777" w:rsidR="00E10DD2" w:rsidRPr="00713DAC" w:rsidRDefault="00C974AE">
      <w:pPr>
        <w:pStyle w:val="Akapitzlist"/>
        <w:numPr>
          <w:ilvl w:val="0"/>
          <w:numId w:val="33"/>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Aby efektywnie docierać do szerszej publiczności, LGD udostępni ankietę, w której interesariusze będą mogli wyrazić swoje opinie, potrzeby oraz pomysły. Fiszki można było przesłać za pomocą strony internetowej lub wysyłając ją za pomocą poczty elektronicznej lub tradycyjnej,  </w:t>
      </w:r>
    </w:p>
    <w:p w14:paraId="531EB78A" w14:textId="77777777" w:rsidR="00E10DD2" w:rsidRPr="00713DAC" w:rsidRDefault="00C974AE">
      <w:pPr>
        <w:pStyle w:val="Akapitzlist"/>
        <w:numPr>
          <w:ilvl w:val="0"/>
          <w:numId w:val="33"/>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Zarząd oraz pracownicy biura LGD w sposób systematyczny będą monitorować postępy w realizacji LSR jak również będą reagować w sytuacjach gdzie pożądane efekty nie zostałyby osiągnięte. Osoby te będą na bieżąco wyciągać wnioski oraz opracowywać metody i działania naprawcze. </w:t>
      </w:r>
    </w:p>
    <w:p w14:paraId="197D7C76" w14:textId="77777777" w:rsidR="00E10DD2" w:rsidRPr="00713DAC" w:rsidRDefault="00E10DD2" w:rsidP="00674BC6">
      <w:pPr>
        <w:spacing w:after="0" w:line="276" w:lineRule="auto"/>
        <w:contextualSpacing/>
        <w:jc w:val="both"/>
        <w:rPr>
          <w:rFonts w:ascii="Times New Roman" w:eastAsia="Times New Roman" w:hAnsi="Times New Roman" w:cs="Times New Roman"/>
          <w:kern w:val="0"/>
          <w:lang w:eastAsia="ar-SA"/>
          <w14:ligatures w14:val="none"/>
        </w:rPr>
      </w:pPr>
    </w:p>
    <w:p w14:paraId="7E1C7C47" w14:textId="77777777" w:rsidR="00E10DD2" w:rsidRPr="00713DAC" w:rsidRDefault="00C974AE">
      <w:pPr>
        <w:pStyle w:val="Akapitzlist"/>
        <w:numPr>
          <w:ilvl w:val="1"/>
          <w:numId w:val="29"/>
        </w:numPr>
        <w:spacing w:after="200" w:line="276" w:lineRule="auto"/>
        <w:ind w:left="426" w:hanging="426"/>
        <w:jc w:val="both"/>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Działania partnerskie w LGD:</w:t>
      </w:r>
    </w:p>
    <w:p w14:paraId="25D89F97" w14:textId="77777777" w:rsidR="00E10DD2" w:rsidRPr="00713DAC" w:rsidRDefault="00C974AE" w:rsidP="00674BC6">
      <w:pPr>
        <w:spacing w:after="0" w:line="276" w:lineRule="auto"/>
        <w:ind w:firstLine="360"/>
        <w:jc w:val="both"/>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Działania LGD opierają się na partnerskiej współpracy, w ramach której partnerzy współpracują ze Stowarzyszeniem oraz mogą współpracować ze sobą nawzajem. Priorytetem dla LGD jest wspieranie współpracy z innymi podmiotami tj. animowanie podmiotów z obszaru objętego LSR do współpracy z innymi podmiotami (nie tylko z LGD) poprzez następujące narzędzia:</w:t>
      </w:r>
    </w:p>
    <w:p w14:paraId="026F17A3" w14:textId="77777777" w:rsidR="00E10DD2" w:rsidRPr="00713DAC" w:rsidRDefault="00C974AE">
      <w:pPr>
        <w:pStyle w:val="Akapitzlist"/>
        <w:numPr>
          <w:ilvl w:val="0"/>
          <w:numId w:val="31"/>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Szkolenia i warsztaty;</w:t>
      </w:r>
    </w:p>
    <w:p w14:paraId="7AEA6908" w14:textId="77777777" w:rsidR="00E10DD2" w:rsidRPr="00713DAC" w:rsidRDefault="00C974AE">
      <w:pPr>
        <w:pStyle w:val="Akapitzlist"/>
        <w:numPr>
          <w:ilvl w:val="0"/>
          <w:numId w:val="31"/>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Tworzenie bazy lokalnych przedsiębiorców (w celu kojarzenia partnerów ze sobą);</w:t>
      </w:r>
    </w:p>
    <w:p w14:paraId="0DCC472E" w14:textId="77777777" w:rsidR="00E10DD2" w:rsidRPr="00713DAC" w:rsidRDefault="00C974AE">
      <w:pPr>
        <w:pStyle w:val="Akapitzlist"/>
        <w:numPr>
          <w:ilvl w:val="0"/>
          <w:numId w:val="31"/>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Utworzenie Uniwersytetu Trzeciego Wieku w Iłowej oraz Gozdnicy;  </w:t>
      </w:r>
    </w:p>
    <w:p w14:paraId="70D37012" w14:textId="77777777" w:rsidR="00E10DD2" w:rsidRPr="00713DAC" w:rsidRDefault="00C974AE">
      <w:pPr>
        <w:pStyle w:val="Akapitzlist"/>
        <w:numPr>
          <w:ilvl w:val="0"/>
          <w:numId w:val="31"/>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Informacje udostępniane na stronie internetowej LGD;</w:t>
      </w:r>
    </w:p>
    <w:p w14:paraId="7A7F63DD" w14:textId="77777777" w:rsidR="00E10DD2" w:rsidRPr="00713DAC" w:rsidRDefault="00C974AE">
      <w:pPr>
        <w:pStyle w:val="Akapitzlist"/>
        <w:numPr>
          <w:ilvl w:val="0"/>
          <w:numId w:val="31"/>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Dostosowanie Lokalnych Kryteriów Wyboru do premiowania projektów partnerskich </w:t>
      </w:r>
    </w:p>
    <w:p w14:paraId="042702E9" w14:textId="77777777" w:rsidR="00E10DD2" w:rsidRPr="00713DAC" w:rsidRDefault="00E10DD2">
      <w:pPr>
        <w:spacing w:after="0" w:line="276" w:lineRule="auto"/>
        <w:ind w:left="708" w:firstLine="708"/>
        <w:jc w:val="both"/>
        <w:rPr>
          <w:rFonts w:ascii="Times New Roman" w:eastAsia="Times New Roman" w:hAnsi="Times New Roman" w:cs="Times New Roman"/>
          <w:kern w:val="0"/>
          <w:u w:val="single"/>
          <w:lang w:eastAsia="pl-PL"/>
          <w14:ligatures w14:val="none"/>
        </w:rPr>
      </w:pPr>
    </w:p>
    <w:p w14:paraId="67A74E3A" w14:textId="77777777" w:rsidR="00E10DD2" w:rsidRPr="00713DAC" w:rsidRDefault="00C974AE">
      <w:pPr>
        <w:pStyle w:val="Akapitzlist"/>
        <w:numPr>
          <w:ilvl w:val="1"/>
          <w:numId w:val="29"/>
        </w:numPr>
        <w:spacing w:after="0" w:line="276" w:lineRule="auto"/>
        <w:ind w:left="426" w:hanging="426"/>
        <w:jc w:val="both"/>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Partnerstwo wewnętrzne w LGD:</w:t>
      </w:r>
    </w:p>
    <w:p w14:paraId="18710002" w14:textId="77777777" w:rsidR="00E10DD2" w:rsidRPr="00713DAC" w:rsidRDefault="00E10DD2">
      <w:pPr>
        <w:spacing w:after="0" w:line="276" w:lineRule="auto"/>
        <w:jc w:val="both"/>
        <w:rPr>
          <w:rFonts w:ascii="Times New Roman" w:eastAsia="Times New Roman" w:hAnsi="Times New Roman" w:cs="Times New Roman"/>
          <w:b/>
          <w:bCs/>
          <w:kern w:val="0"/>
          <w:lang w:eastAsia="pl-PL"/>
          <w14:ligatures w14:val="none"/>
        </w:rPr>
      </w:pPr>
    </w:p>
    <w:p w14:paraId="421A06A5" w14:textId="77777777" w:rsidR="00E10DD2" w:rsidRPr="00713DAC" w:rsidRDefault="00C974AE" w:rsidP="00674BC6">
      <w:pPr>
        <w:spacing w:after="0" w:line="276" w:lineRule="auto"/>
        <w:ind w:firstLine="360"/>
        <w:jc w:val="both"/>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Relacje między członkami LGD są oparte na skutecznej komunikacji i pogłębionym partnerstwie, które realizowane będzie poprzez:</w:t>
      </w:r>
    </w:p>
    <w:p w14:paraId="7B7DD170" w14:textId="77777777" w:rsidR="00E10DD2" w:rsidRPr="00713DAC" w:rsidRDefault="00C974AE">
      <w:pPr>
        <w:pStyle w:val="Akapitzlist"/>
        <w:numPr>
          <w:ilvl w:val="0"/>
          <w:numId w:val="32"/>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korzystanie z możliwości kolegialnego podejmowania decyzji (Walne Zebranie Członków, Zarządu i Komisji Rewizyjnej);</w:t>
      </w:r>
    </w:p>
    <w:p w14:paraId="24D8AC4D" w14:textId="77777777" w:rsidR="00E10DD2" w:rsidRPr="00713DAC" w:rsidRDefault="00C974AE">
      <w:pPr>
        <w:pStyle w:val="Akapitzlist"/>
        <w:numPr>
          <w:ilvl w:val="0"/>
          <w:numId w:val="32"/>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stosowanie przyjaznych dla odbiorcy form komunikacji (LGD wykorzystuje wszystkie kanały komunikacji, zarówno kontakt osobisty jak i online, w tym komunikacja za pomocą materiałów drukowanych);</w:t>
      </w:r>
    </w:p>
    <w:p w14:paraId="2756CE21" w14:textId="77777777" w:rsidR="00E10DD2" w:rsidRPr="00713DAC" w:rsidRDefault="00C974AE">
      <w:pPr>
        <w:pStyle w:val="Akapitzlist"/>
        <w:numPr>
          <w:ilvl w:val="0"/>
          <w:numId w:val="32"/>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tworzenie baz lokalnych: przedsiębiorców, obiektów noclegowych, usługowo-gastronomicznych itp.;</w:t>
      </w:r>
    </w:p>
    <w:p w14:paraId="482E9EC1" w14:textId="77777777" w:rsidR="00E10DD2" w:rsidRPr="00713DAC" w:rsidRDefault="00C974AE">
      <w:pPr>
        <w:pStyle w:val="Akapitzlist"/>
        <w:numPr>
          <w:ilvl w:val="0"/>
          <w:numId w:val="32"/>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zawieranie formalnych i nieformalnych porozumień dotyczących współpracy;</w:t>
      </w:r>
    </w:p>
    <w:p w14:paraId="3F8D38FD" w14:textId="77777777" w:rsidR="00E10DD2" w:rsidRPr="00713DAC" w:rsidRDefault="00C974AE">
      <w:pPr>
        <w:pStyle w:val="Akapitzlist"/>
        <w:numPr>
          <w:ilvl w:val="0"/>
          <w:numId w:val="32"/>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możliwość zgłaszania propozycji/inicjatyw przez członków LGD dot. funkcjonowania LGD i wdrażania LSR – na stronie udostępniana będzie ankieta, której wyniki opracowywane i wdrażane będą przez Zarząd oraz biuro Stowarzyszenia LGD Bory Dolnośląskie</w:t>
      </w:r>
    </w:p>
    <w:p w14:paraId="27D02AD0" w14:textId="77777777" w:rsidR="00E10DD2" w:rsidRPr="00713DAC" w:rsidRDefault="00C974AE">
      <w:pPr>
        <w:pStyle w:val="Akapitzlist"/>
        <w:numPr>
          <w:ilvl w:val="0"/>
          <w:numId w:val="32"/>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otwarte konsultacje i doradztwo w ramach LSR świadczone przez pracowników biura.</w:t>
      </w:r>
    </w:p>
    <w:p w14:paraId="78072C6D" w14:textId="77777777" w:rsidR="00E10DD2" w:rsidRPr="00713DAC" w:rsidRDefault="00E10DD2">
      <w:pPr>
        <w:spacing w:after="0" w:line="276" w:lineRule="auto"/>
        <w:jc w:val="both"/>
        <w:rPr>
          <w:rFonts w:ascii="Times New Roman" w:eastAsia="Times New Roman" w:hAnsi="Times New Roman" w:cs="Times New Roman"/>
          <w:kern w:val="0"/>
          <w:lang w:eastAsia="ar-SA"/>
          <w14:ligatures w14:val="none"/>
        </w:rPr>
      </w:pPr>
    </w:p>
    <w:p w14:paraId="46403AA6" w14:textId="77777777" w:rsidR="00E10DD2" w:rsidRPr="00713DAC" w:rsidRDefault="00C974AE" w:rsidP="00674BC6">
      <w:pPr>
        <w:spacing w:after="0" w:line="276" w:lineRule="auto"/>
        <w:ind w:firstLine="360"/>
        <w:jc w:val="both"/>
        <w:rPr>
          <w:rFonts w:ascii="Times New Roman" w:eastAsia="Times New Roman" w:hAnsi="Times New Roman" w:cs="Times New Roman"/>
          <w:b/>
          <w:kern w:val="0"/>
          <w:lang w:eastAsia="pl-PL"/>
          <w14:ligatures w14:val="none"/>
        </w:rPr>
      </w:pPr>
      <w:r w:rsidRPr="00713DAC">
        <w:rPr>
          <w:rFonts w:ascii="Times New Roman" w:eastAsia="Times New Roman" w:hAnsi="Times New Roman" w:cs="Times New Roman"/>
          <w:kern w:val="0"/>
          <w:lang w:eastAsia="pl-PL"/>
          <w14:ligatures w14:val="none"/>
        </w:rPr>
        <w:t xml:space="preserve">Strategia w całości została wykonana nakładem pracy członków Zarządu, Grupy roboczej oraz pracowników Biura LGD Bory Dolnośląskie z uwzględnieniem wyników badań własnych i ewaluacji. </w:t>
      </w:r>
    </w:p>
    <w:p w14:paraId="2916BF42" w14:textId="77777777" w:rsidR="00E10DD2" w:rsidRPr="00713DAC" w:rsidRDefault="00E10DD2">
      <w:pPr>
        <w:spacing w:after="0" w:line="276" w:lineRule="auto"/>
        <w:rPr>
          <w:rFonts w:ascii="Times New Roman" w:hAnsi="Times New Roman" w:cs="Times New Roman"/>
          <w:b/>
          <w:bCs/>
        </w:rPr>
      </w:pPr>
    </w:p>
    <w:p w14:paraId="68B40F5B" w14:textId="77777777" w:rsidR="00E10DD2" w:rsidRPr="00713DAC" w:rsidRDefault="00C974AE">
      <w:pPr>
        <w:pStyle w:val="Akapitzlist"/>
        <w:numPr>
          <w:ilvl w:val="1"/>
          <w:numId w:val="29"/>
        </w:numPr>
        <w:spacing w:after="0" w:line="276" w:lineRule="auto"/>
        <w:ind w:left="426" w:hanging="426"/>
        <w:jc w:val="both"/>
        <w:rPr>
          <w:rFonts w:ascii="Times New Roman" w:hAnsi="Times New Roman" w:cs="Times New Roman"/>
          <w:b/>
          <w:bCs/>
        </w:rPr>
      </w:pPr>
      <w:r w:rsidRPr="00713DAC">
        <w:rPr>
          <w:rFonts w:ascii="Times New Roman" w:hAnsi="Times New Roman" w:cs="Times New Roman"/>
          <w:b/>
          <w:bCs/>
        </w:rPr>
        <w:t>Analiza wniosków z przeprowadzonych konsultacji</w:t>
      </w:r>
    </w:p>
    <w:p w14:paraId="5EBE01BB" w14:textId="77777777" w:rsidR="00E10DD2" w:rsidRPr="00713DAC" w:rsidRDefault="00E10DD2">
      <w:pPr>
        <w:spacing w:after="0" w:line="276" w:lineRule="auto"/>
        <w:jc w:val="both"/>
        <w:rPr>
          <w:rFonts w:ascii="Times New Roman" w:hAnsi="Times New Roman" w:cs="Times New Roman"/>
        </w:rPr>
      </w:pPr>
    </w:p>
    <w:p w14:paraId="3A553D73" w14:textId="77777777" w:rsidR="00E10DD2" w:rsidRPr="00713DAC" w:rsidRDefault="00C974AE" w:rsidP="00674BC6">
      <w:pPr>
        <w:spacing w:after="0" w:line="276" w:lineRule="auto"/>
        <w:ind w:firstLine="360"/>
        <w:jc w:val="both"/>
        <w:rPr>
          <w:rFonts w:ascii="Times New Roman" w:hAnsi="Times New Roman" w:cs="Times New Roman"/>
        </w:rPr>
      </w:pPr>
      <w:r w:rsidRPr="00713DAC">
        <w:rPr>
          <w:rFonts w:ascii="Times New Roman" w:hAnsi="Times New Roman" w:cs="Times New Roman"/>
        </w:rPr>
        <w:t xml:space="preserve">Wnioski przyjęte do dalszej analizy to takie, które większość uczestników wskazało jako najważniejsze problemy na obszarze Stowarzyszenia LGD Bory Dolnośląskie.  Są to: </w:t>
      </w:r>
    </w:p>
    <w:p w14:paraId="7323286F" w14:textId="77777777" w:rsidR="00E10DD2" w:rsidRPr="00713DAC" w:rsidRDefault="00C974AE">
      <w:pPr>
        <w:pStyle w:val="Akapitzlist"/>
        <w:numPr>
          <w:ilvl w:val="0"/>
          <w:numId w:val="51"/>
        </w:numPr>
        <w:spacing w:after="0" w:line="276" w:lineRule="auto"/>
        <w:jc w:val="both"/>
        <w:rPr>
          <w:rFonts w:ascii="Times New Roman" w:hAnsi="Times New Roman" w:cs="Times New Roman"/>
        </w:rPr>
      </w:pPr>
      <w:r w:rsidRPr="00713DAC">
        <w:rPr>
          <w:rFonts w:ascii="Times New Roman" w:hAnsi="Times New Roman" w:cs="Times New Roman"/>
        </w:rPr>
        <w:t xml:space="preserve">niewystarczająca oferta wypoczynku tj. bazy noclegowej, bazy gastronomicznej, usług turystycznych i okołoturystycznych, </w:t>
      </w:r>
    </w:p>
    <w:p w14:paraId="26D32B5A" w14:textId="77777777" w:rsidR="00E10DD2" w:rsidRPr="00713DAC" w:rsidRDefault="00C974AE">
      <w:pPr>
        <w:pStyle w:val="Akapitzlist"/>
        <w:numPr>
          <w:ilvl w:val="0"/>
          <w:numId w:val="51"/>
        </w:numPr>
        <w:spacing w:after="0" w:line="276" w:lineRule="auto"/>
        <w:jc w:val="both"/>
        <w:rPr>
          <w:rFonts w:ascii="Times New Roman" w:hAnsi="Times New Roman" w:cs="Times New Roman"/>
        </w:rPr>
      </w:pPr>
      <w:r w:rsidRPr="00713DAC">
        <w:rPr>
          <w:rFonts w:ascii="Times New Roman" w:hAnsi="Times New Roman" w:cs="Times New Roman"/>
        </w:rPr>
        <w:t>mała rozpoznawalność turystyczna regionu tj. jasno określonej marki regionu, jego oferty i potencjału,</w:t>
      </w:r>
    </w:p>
    <w:p w14:paraId="0E32ED72" w14:textId="77777777" w:rsidR="00E10DD2" w:rsidRPr="00713DAC" w:rsidRDefault="00C974AE">
      <w:pPr>
        <w:pStyle w:val="Akapitzlist"/>
        <w:numPr>
          <w:ilvl w:val="0"/>
          <w:numId w:val="51"/>
        </w:numPr>
        <w:spacing w:after="0" w:line="276" w:lineRule="auto"/>
        <w:jc w:val="both"/>
        <w:rPr>
          <w:rFonts w:ascii="Times New Roman" w:hAnsi="Times New Roman" w:cs="Times New Roman"/>
        </w:rPr>
      </w:pPr>
      <w:r w:rsidRPr="00713DAC">
        <w:rPr>
          <w:rFonts w:ascii="Times New Roman" w:hAnsi="Times New Roman" w:cs="Times New Roman"/>
        </w:rPr>
        <w:t xml:space="preserve">mała ilość infrastruktury turystyczno-rekreacyjnej i kulturalnej tj. wypożyczalni sprzętu turystycznego, ścieżek edukacyjnych, ścieżek rowerowych, miejsc integracji mieszkańców, placów zabaw itp. </w:t>
      </w:r>
    </w:p>
    <w:p w14:paraId="52CBE868" w14:textId="77777777" w:rsidR="00E10DD2" w:rsidRPr="00713DAC" w:rsidRDefault="00C974AE">
      <w:pPr>
        <w:pStyle w:val="Akapitzlist"/>
        <w:numPr>
          <w:ilvl w:val="0"/>
          <w:numId w:val="51"/>
        </w:numPr>
        <w:spacing w:after="0" w:line="276" w:lineRule="auto"/>
        <w:jc w:val="both"/>
        <w:rPr>
          <w:rFonts w:ascii="Times New Roman" w:hAnsi="Times New Roman" w:cs="Times New Roman"/>
        </w:rPr>
      </w:pPr>
      <w:r w:rsidRPr="00713DAC">
        <w:rPr>
          <w:rFonts w:ascii="Times New Roman" w:hAnsi="Times New Roman" w:cs="Times New Roman"/>
        </w:rPr>
        <w:t xml:space="preserve">niska aktywność społeczna szczególnie wśród kobiet, osób do 25 roku życia jak i osób starszych powyżej 60 roku życia tj. brak oferty spędzania wolnego czasu oraz zajęć edukacyjno-szkoleniowych. </w:t>
      </w:r>
    </w:p>
    <w:p w14:paraId="739FCE3F" w14:textId="77777777" w:rsidR="00E10DD2" w:rsidRPr="00713DAC" w:rsidRDefault="00E10DD2">
      <w:pPr>
        <w:spacing w:after="0" w:line="276" w:lineRule="auto"/>
        <w:jc w:val="both"/>
        <w:rPr>
          <w:rFonts w:ascii="Times New Roman" w:hAnsi="Times New Roman" w:cs="Times New Roman"/>
        </w:rPr>
      </w:pPr>
    </w:p>
    <w:p w14:paraId="54B83960" w14:textId="77777777" w:rsidR="00E10DD2" w:rsidRPr="00713DAC" w:rsidRDefault="00C974AE" w:rsidP="00674BC6">
      <w:pPr>
        <w:spacing w:after="0" w:line="276" w:lineRule="auto"/>
        <w:ind w:firstLine="360"/>
        <w:jc w:val="both"/>
        <w:rPr>
          <w:rFonts w:ascii="Times New Roman" w:hAnsi="Times New Roman" w:cs="Times New Roman"/>
        </w:rPr>
      </w:pPr>
      <w:r w:rsidRPr="00713DAC">
        <w:rPr>
          <w:rFonts w:ascii="Times New Roman" w:hAnsi="Times New Roman" w:cs="Times New Roman"/>
        </w:rPr>
        <w:t xml:space="preserve">Wnioski zostały odzwierciedlanie zarówno przy konstruowaniu celów LSR, jej przedsięwzięć jak i przy konstruowaniu kryteriów wyboru operacji. Działania te będą akcentować operacje przyczyniające się do: </w:t>
      </w:r>
    </w:p>
    <w:p w14:paraId="3A7E06B2" w14:textId="77777777" w:rsidR="00E10DD2" w:rsidRPr="00713DAC" w:rsidRDefault="00C974AE">
      <w:pPr>
        <w:pStyle w:val="Akapitzlist"/>
        <w:numPr>
          <w:ilvl w:val="0"/>
          <w:numId w:val="52"/>
        </w:numPr>
        <w:spacing w:after="0" w:line="276" w:lineRule="auto"/>
        <w:jc w:val="both"/>
        <w:rPr>
          <w:rFonts w:ascii="Times New Roman" w:hAnsi="Times New Roman" w:cs="Times New Roman"/>
        </w:rPr>
      </w:pPr>
      <w:r w:rsidRPr="00713DAC">
        <w:rPr>
          <w:rFonts w:ascii="Times New Roman" w:hAnsi="Times New Roman" w:cs="Times New Roman"/>
        </w:rPr>
        <w:t>rozwoju przedsiębiorczości w zakresie wzmocnienia usług turystycznych w oparciu o lokalne zasoby jak przyroda, kultura, historia czy kulinaria, w tym także wzmocnienia usług okołoturystycznych jak usługi dla mieszkańców i osób odwiedzających region umilających pobyt i wpływających na komfort zwiedzania i poruszania się po obszarze objętym LSR,</w:t>
      </w:r>
    </w:p>
    <w:p w14:paraId="0FD3A6F2" w14:textId="77777777" w:rsidR="00E10DD2" w:rsidRPr="00713DAC" w:rsidRDefault="00C974AE">
      <w:pPr>
        <w:pStyle w:val="Akapitzlist"/>
        <w:numPr>
          <w:ilvl w:val="0"/>
          <w:numId w:val="52"/>
        </w:numPr>
        <w:spacing w:after="0" w:line="276" w:lineRule="auto"/>
        <w:jc w:val="both"/>
        <w:rPr>
          <w:rFonts w:ascii="Times New Roman" w:hAnsi="Times New Roman" w:cs="Times New Roman"/>
        </w:rPr>
      </w:pPr>
      <w:r w:rsidRPr="00713DAC">
        <w:rPr>
          <w:rFonts w:ascii="Times New Roman" w:hAnsi="Times New Roman" w:cs="Times New Roman"/>
        </w:rPr>
        <w:t>promocji regionu w szczególności poprzez wzmocnienie rozpoznawalności jego oferty pobytowej, produktów turystycznych, okołoturystycznych, usług świadczonych dla odwiedzających region turystów oraz jego potencjału,</w:t>
      </w:r>
    </w:p>
    <w:p w14:paraId="45B841F1" w14:textId="77777777" w:rsidR="00E10DD2" w:rsidRPr="00713DAC" w:rsidRDefault="00C974AE">
      <w:pPr>
        <w:pStyle w:val="Akapitzlist"/>
        <w:numPr>
          <w:ilvl w:val="0"/>
          <w:numId w:val="52"/>
        </w:numPr>
        <w:spacing w:after="0" w:line="276" w:lineRule="auto"/>
        <w:jc w:val="both"/>
        <w:rPr>
          <w:rFonts w:ascii="Times New Roman" w:hAnsi="Times New Roman" w:cs="Times New Roman"/>
        </w:rPr>
      </w:pPr>
      <w:r w:rsidRPr="00713DAC">
        <w:rPr>
          <w:rFonts w:ascii="Times New Roman" w:hAnsi="Times New Roman" w:cs="Times New Roman"/>
        </w:rPr>
        <w:t>rozwoju infrastruktury rekreacyjnej, kulturalnej i turystycznej poprzez rozbudowę miejsc sprzyjających rekreacji i wypoczynku, aktywności fizycznej i umysłowej, miejsc propagujących wartości historyczne, kulinarne i kulturowe regionu, miejsc o szczególnym znaczeniu przyrodniczym itp.,</w:t>
      </w:r>
    </w:p>
    <w:p w14:paraId="48C6A4F3" w14:textId="77777777" w:rsidR="00E10DD2" w:rsidRPr="00713DAC" w:rsidRDefault="00C974AE">
      <w:pPr>
        <w:pStyle w:val="Akapitzlist"/>
        <w:numPr>
          <w:ilvl w:val="0"/>
          <w:numId w:val="52"/>
        </w:numPr>
        <w:spacing w:after="0" w:line="276" w:lineRule="auto"/>
        <w:jc w:val="both"/>
        <w:rPr>
          <w:rFonts w:ascii="Times New Roman" w:hAnsi="Times New Roman" w:cs="Times New Roman"/>
        </w:rPr>
      </w:pPr>
      <w:r w:rsidRPr="00713DAC">
        <w:rPr>
          <w:rFonts w:ascii="Times New Roman" w:hAnsi="Times New Roman" w:cs="Times New Roman"/>
        </w:rPr>
        <w:t>rozwoju oferty edukacyjnej adresowanej do grup docelowych określonych w LSR poprzez organizację zajęć edukacyjnych, motywacyjnych, inspiracyjnych i integracyjnych, zajęć zwiększających wśród mieszkańców przedsiębiorczość, zajęć wzmacniających potencjał zawodowy, rozwijających pasje, zainteresowania i hobby, jak również zachęcających do podjęcia większego wysiłku zmierzającego do samokształcenia i samorozwoju.</w:t>
      </w:r>
    </w:p>
    <w:p w14:paraId="07B2D56C" w14:textId="77777777" w:rsidR="00E10DD2" w:rsidRPr="00713DAC" w:rsidRDefault="00E10DD2">
      <w:pPr>
        <w:spacing w:after="0" w:line="276" w:lineRule="auto"/>
        <w:rPr>
          <w:rFonts w:ascii="Times New Roman" w:hAnsi="Times New Roman" w:cs="Times New Roman"/>
          <w:b/>
          <w:bCs/>
        </w:rPr>
      </w:pPr>
    </w:p>
    <w:p w14:paraId="72B24D39" w14:textId="77777777" w:rsidR="00E10DD2" w:rsidRPr="00713DAC" w:rsidRDefault="00C974AE">
      <w:pPr>
        <w:spacing w:after="0" w:line="276" w:lineRule="auto"/>
        <w:rPr>
          <w:rFonts w:ascii="Times New Roman" w:hAnsi="Times New Roman" w:cs="Times New Roman"/>
          <w:b/>
          <w:bCs/>
        </w:rPr>
      </w:pPr>
      <w:r w:rsidRPr="00713DAC">
        <w:rPr>
          <w:rFonts w:ascii="Times New Roman" w:hAnsi="Times New Roman" w:cs="Times New Roman"/>
          <w:b/>
          <w:bCs/>
        </w:rPr>
        <w:t>Rozdział IV</w:t>
      </w:r>
    </w:p>
    <w:p w14:paraId="3D497E5D" w14:textId="77777777" w:rsidR="00E10DD2" w:rsidRPr="00713DAC" w:rsidRDefault="00C974AE">
      <w:pPr>
        <w:spacing w:after="0" w:line="276" w:lineRule="auto"/>
        <w:rPr>
          <w:rFonts w:ascii="Times New Roman" w:hAnsi="Times New Roman" w:cs="Times New Roman"/>
          <w:b/>
          <w:bCs/>
        </w:rPr>
      </w:pPr>
      <w:r w:rsidRPr="00713DAC">
        <w:rPr>
          <w:rFonts w:ascii="Times New Roman" w:hAnsi="Times New Roman" w:cs="Times New Roman"/>
          <w:b/>
          <w:bCs/>
        </w:rPr>
        <w:t>Analiza potrzeb i potencjału LSR</w:t>
      </w:r>
    </w:p>
    <w:p w14:paraId="47819CF6" w14:textId="77777777" w:rsidR="00E10DD2" w:rsidRPr="00713DAC" w:rsidRDefault="00E10DD2">
      <w:pPr>
        <w:spacing w:after="0" w:line="276" w:lineRule="auto"/>
        <w:rPr>
          <w:rFonts w:ascii="Times New Roman" w:hAnsi="Times New Roman" w:cs="Times New Roman"/>
        </w:rPr>
      </w:pPr>
    </w:p>
    <w:p w14:paraId="526F67C7" w14:textId="77777777" w:rsidR="00E10DD2" w:rsidRPr="00713DAC" w:rsidRDefault="00C974AE">
      <w:pPr>
        <w:spacing w:after="0" w:line="276" w:lineRule="auto"/>
        <w:rPr>
          <w:rFonts w:ascii="Times New Roman" w:hAnsi="Times New Roman" w:cs="Times New Roman"/>
          <w:b/>
          <w:bCs/>
        </w:rPr>
      </w:pPr>
      <w:r w:rsidRPr="00713DAC">
        <w:rPr>
          <w:rFonts w:ascii="Times New Roman" w:hAnsi="Times New Roman" w:cs="Times New Roman"/>
          <w:b/>
          <w:bCs/>
        </w:rPr>
        <w:t>4.1 Podstawy metodologiczne analizy</w:t>
      </w:r>
    </w:p>
    <w:p w14:paraId="16ED120A" w14:textId="77777777" w:rsidR="00E10DD2" w:rsidRPr="00713DAC" w:rsidRDefault="00E10DD2">
      <w:pPr>
        <w:spacing w:after="0" w:line="276" w:lineRule="auto"/>
        <w:rPr>
          <w:rFonts w:ascii="Times New Roman" w:hAnsi="Times New Roman" w:cs="Times New Roman"/>
          <w:b/>
          <w:bCs/>
        </w:rPr>
      </w:pPr>
    </w:p>
    <w:p w14:paraId="1FD9CDD2" w14:textId="77777777" w:rsidR="00E10DD2" w:rsidRPr="00713DAC" w:rsidRDefault="00C974AE" w:rsidP="00674BC6">
      <w:pPr>
        <w:spacing w:after="0" w:line="276" w:lineRule="auto"/>
        <w:ind w:firstLine="708"/>
        <w:jc w:val="both"/>
        <w:rPr>
          <w:rFonts w:ascii="Times New Roman" w:hAnsi="Times New Roman" w:cs="Times New Roman"/>
        </w:rPr>
      </w:pPr>
      <w:r w:rsidRPr="00713DAC">
        <w:rPr>
          <w:rFonts w:ascii="Times New Roman" w:hAnsi="Times New Roman" w:cs="Times New Roman"/>
        </w:rPr>
        <w:t>Materiał przygotowano z wykorzystaniem badań ankietowych przeprowadzonych w formie papierowej jak i elektronicznej w okresie od 29 sierpnia 2022 roku do 10 marca 2023 roku wśród mieszkańców terenów objętych obszarem LGD Bory Dolnośląskie, otwartych spotkań warsztatowych wymienionych oraz z wykorzystaniem pozostałych narzędzi partycypacyjnych opisanych w tabeli 6. Dodatkowo przeanalizowano dane wtórne udostępnione przez Główny Urząd Statystyczny. W celu uzyskania wartości informacyjnej wykorzystanych danych używano głównie metodyki porównawczej wskaźników względnych (np. terenu analizowanej LGD do woj. lubuskiego i dolnośląskiego). W badaniach ankietowych wielkość próby badawczej liczyła 110 osób, z których 69,33% stanowiły kobiety, a pozostałe 30,67% – mężczyźni. Próba badawcza była zróżnicowana pod względem takich kryteriów, jak wiek respondentów, wykształcenie, miejsce zamieszkania w danej gminie, co sprzyja wiarygodnemu wnioskowaniu na podstawie uzyskanych wyników. Ponadto w próbie badawczej znalazły się reprezentanci trzech sektorów: społecznego, gospodarczego i publicznego.</w:t>
      </w:r>
    </w:p>
    <w:p w14:paraId="01B9B002" w14:textId="77777777" w:rsidR="00E10DD2" w:rsidRPr="00713DAC" w:rsidRDefault="00C974AE">
      <w:pPr>
        <w:spacing w:after="0" w:line="276" w:lineRule="auto"/>
        <w:jc w:val="both"/>
        <w:rPr>
          <w:rFonts w:ascii="Times New Roman" w:hAnsi="Times New Roman" w:cs="Times New Roman"/>
        </w:rPr>
      </w:pPr>
      <w:r w:rsidRPr="00713DAC">
        <w:rPr>
          <w:rFonts w:ascii="Times New Roman" w:hAnsi="Times New Roman" w:cs="Times New Roman"/>
        </w:rPr>
        <w:t>Strukturę badanej próby badawczej przedstawia poniższa tabela.</w:t>
      </w:r>
    </w:p>
    <w:p w14:paraId="4BA1F17A" w14:textId="77777777" w:rsidR="00E10DD2" w:rsidRPr="00713DAC" w:rsidRDefault="00E10DD2">
      <w:pPr>
        <w:spacing w:after="0" w:line="276" w:lineRule="auto"/>
        <w:jc w:val="both"/>
        <w:rPr>
          <w:rFonts w:ascii="Times New Roman" w:hAnsi="Times New Roman" w:cs="Times New Roman"/>
        </w:rPr>
      </w:pPr>
    </w:p>
    <w:tbl>
      <w:tblPr>
        <w:tblStyle w:val="Tabela-Siatka"/>
        <w:tblW w:w="10195" w:type="dxa"/>
        <w:tblLayout w:type="fixed"/>
        <w:tblLook w:val="04A0" w:firstRow="1" w:lastRow="0" w:firstColumn="1" w:lastColumn="0" w:noHBand="0" w:noVBand="1"/>
      </w:tblPr>
      <w:tblGrid>
        <w:gridCol w:w="2549"/>
        <w:gridCol w:w="2549"/>
        <w:gridCol w:w="2549"/>
        <w:gridCol w:w="2548"/>
      </w:tblGrid>
      <w:tr w:rsidR="00713DAC" w:rsidRPr="00713DAC" w14:paraId="095424E2" w14:textId="77777777">
        <w:tc>
          <w:tcPr>
            <w:tcW w:w="2548" w:type="dxa"/>
            <w:shd w:val="clear" w:color="auto" w:fill="F4B083" w:themeFill="accent2" w:themeFillTint="99"/>
            <w:vAlign w:val="center"/>
          </w:tcPr>
          <w:p w14:paraId="1EB9AA5E" w14:textId="77777777" w:rsidR="00E10DD2" w:rsidRPr="00713DAC" w:rsidRDefault="00C974AE">
            <w:pPr>
              <w:spacing w:after="0" w:line="276" w:lineRule="auto"/>
              <w:jc w:val="center"/>
              <w:rPr>
                <w:rFonts w:ascii="Times New Roman" w:hAnsi="Times New Roman" w:cs="Times New Roman"/>
                <w:b/>
                <w:bCs/>
              </w:rPr>
            </w:pPr>
            <w:r w:rsidRPr="00713DAC">
              <w:rPr>
                <w:rFonts w:ascii="Times New Roman" w:eastAsia="Calibri" w:hAnsi="Times New Roman" w:cs="Times New Roman"/>
                <w:b/>
                <w:bCs/>
              </w:rPr>
              <w:t>Kryterium podziału</w:t>
            </w:r>
          </w:p>
        </w:tc>
        <w:tc>
          <w:tcPr>
            <w:tcW w:w="2549" w:type="dxa"/>
            <w:shd w:val="clear" w:color="auto" w:fill="F4B083" w:themeFill="accent2" w:themeFillTint="99"/>
            <w:vAlign w:val="center"/>
          </w:tcPr>
          <w:p w14:paraId="53C9A8D8" w14:textId="77777777" w:rsidR="00E10DD2" w:rsidRPr="00713DAC" w:rsidRDefault="00C974AE">
            <w:pPr>
              <w:spacing w:after="0" w:line="276" w:lineRule="auto"/>
              <w:jc w:val="center"/>
              <w:rPr>
                <w:rFonts w:ascii="Times New Roman" w:hAnsi="Times New Roman" w:cs="Times New Roman"/>
                <w:b/>
                <w:bCs/>
              </w:rPr>
            </w:pPr>
            <w:r w:rsidRPr="00713DAC">
              <w:rPr>
                <w:rFonts w:ascii="Times New Roman" w:eastAsia="Calibri" w:hAnsi="Times New Roman" w:cs="Times New Roman"/>
                <w:b/>
                <w:bCs/>
              </w:rPr>
              <w:t>Wiek</w:t>
            </w:r>
          </w:p>
        </w:tc>
        <w:tc>
          <w:tcPr>
            <w:tcW w:w="2549" w:type="dxa"/>
            <w:shd w:val="clear" w:color="auto" w:fill="F4B083" w:themeFill="accent2" w:themeFillTint="99"/>
            <w:vAlign w:val="center"/>
          </w:tcPr>
          <w:p w14:paraId="7A5F585B" w14:textId="77777777" w:rsidR="00E10DD2" w:rsidRPr="00713DAC" w:rsidRDefault="00C974AE">
            <w:pPr>
              <w:spacing w:after="0" w:line="276" w:lineRule="auto"/>
              <w:jc w:val="center"/>
              <w:rPr>
                <w:rFonts w:ascii="Times New Roman" w:hAnsi="Times New Roman" w:cs="Times New Roman"/>
                <w:b/>
                <w:bCs/>
              </w:rPr>
            </w:pPr>
            <w:r w:rsidRPr="00713DAC">
              <w:rPr>
                <w:rFonts w:ascii="Times New Roman" w:eastAsia="Calibri" w:hAnsi="Times New Roman" w:cs="Times New Roman"/>
                <w:b/>
                <w:bCs/>
              </w:rPr>
              <w:t>Wykształcenie</w:t>
            </w:r>
          </w:p>
        </w:tc>
        <w:tc>
          <w:tcPr>
            <w:tcW w:w="2548" w:type="dxa"/>
            <w:shd w:val="clear" w:color="auto" w:fill="F4B083" w:themeFill="accent2" w:themeFillTint="99"/>
            <w:vAlign w:val="center"/>
          </w:tcPr>
          <w:p w14:paraId="36CD9EDC" w14:textId="77777777" w:rsidR="00E10DD2" w:rsidRPr="00713DAC" w:rsidRDefault="00C974AE">
            <w:pPr>
              <w:spacing w:after="0" w:line="276" w:lineRule="auto"/>
              <w:jc w:val="center"/>
              <w:rPr>
                <w:rFonts w:ascii="Times New Roman" w:hAnsi="Times New Roman" w:cs="Times New Roman"/>
                <w:b/>
                <w:bCs/>
              </w:rPr>
            </w:pPr>
            <w:r w:rsidRPr="00713DAC">
              <w:rPr>
                <w:rFonts w:ascii="Times New Roman" w:eastAsia="Calibri" w:hAnsi="Times New Roman" w:cs="Times New Roman"/>
                <w:b/>
                <w:bCs/>
              </w:rPr>
              <w:t>Miejsce zamieszkania</w:t>
            </w:r>
          </w:p>
        </w:tc>
      </w:tr>
      <w:tr w:rsidR="00713DAC" w:rsidRPr="00713DAC" w14:paraId="390F608F" w14:textId="77777777">
        <w:tc>
          <w:tcPr>
            <w:tcW w:w="2548" w:type="dxa"/>
            <w:vAlign w:val="center"/>
          </w:tcPr>
          <w:p w14:paraId="7C17A619"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Rozmiar kategorii w próbie badawczej</w:t>
            </w:r>
          </w:p>
        </w:tc>
        <w:tc>
          <w:tcPr>
            <w:tcW w:w="2549" w:type="dxa"/>
            <w:vAlign w:val="center"/>
          </w:tcPr>
          <w:p w14:paraId="324C0F89"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Do 18 – 0</w:t>
            </w:r>
          </w:p>
          <w:p w14:paraId="2AFCB763"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19-25 – 1</w:t>
            </w:r>
          </w:p>
          <w:p w14:paraId="3C1428C8"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26-35 – 9</w:t>
            </w:r>
          </w:p>
          <w:p w14:paraId="6C6D55FF"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36-45 – 29</w:t>
            </w:r>
          </w:p>
          <w:p w14:paraId="39891392"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46-60 – 21</w:t>
            </w:r>
          </w:p>
          <w:p w14:paraId="5AC08C4C"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Powyżej 60 - 27</w:t>
            </w:r>
          </w:p>
        </w:tc>
        <w:tc>
          <w:tcPr>
            <w:tcW w:w="2549" w:type="dxa"/>
            <w:vAlign w:val="center"/>
          </w:tcPr>
          <w:p w14:paraId="27D32BA8"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Podstawowe – 4</w:t>
            </w:r>
          </w:p>
          <w:p w14:paraId="6B3EA305"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Zawodowe – 8</w:t>
            </w:r>
          </w:p>
          <w:p w14:paraId="5D00F299"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Średnie – 19</w:t>
            </w:r>
          </w:p>
          <w:p w14:paraId="0867B41F"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Licencjackie – 9</w:t>
            </w:r>
          </w:p>
          <w:p w14:paraId="0D75C941"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Wyższe - 48</w:t>
            </w:r>
          </w:p>
        </w:tc>
        <w:tc>
          <w:tcPr>
            <w:tcW w:w="2548" w:type="dxa"/>
            <w:vAlign w:val="center"/>
          </w:tcPr>
          <w:p w14:paraId="7AB67ABB"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Małomice – 9</w:t>
            </w:r>
          </w:p>
          <w:p w14:paraId="458F5A02"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Żagań – 6</w:t>
            </w:r>
          </w:p>
          <w:p w14:paraId="277CE528"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Żary – 9</w:t>
            </w:r>
          </w:p>
          <w:p w14:paraId="7D6FEE9E"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Wymiarki – 5</w:t>
            </w:r>
          </w:p>
          <w:p w14:paraId="4A22215A"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Iłowa – 20</w:t>
            </w:r>
          </w:p>
          <w:p w14:paraId="1A666093"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Gozdnica – 13</w:t>
            </w:r>
          </w:p>
          <w:p w14:paraId="6493A9F0"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Przewóz – 18</w:t>
            </w:r>
          </w:p>
          <w:p w14:paraId="0FEB416B"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Osiecznica – 0</w:t>
            </w:r>
          </w:p>
          <w:p w14:paraId="4F39688F"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Pieńsk – 4</w:t>
            </w:r>
          </w:p>
          <w:p w14:paraId="686D02C0"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Węgliniec - 4</w:t>
            </w:r>
          </w:p>
        </w:tc>
      </w:tr>
    </w:tbl>
    <w:p w14:paraId="1DF81B81" w14:textId="77777777" w:rsidR="00E10DD2" w:rsidRPr="00713DAC" w:rsidRDefault="00C974AE">
      <w:pPr>
        <w:spacing w:after="0" w:line="276" w:lineRule="auto"/>
        <w:jc w:val="both"/>
        <w:rPr>
          <w:rFonts w:ascii="Times New Roman" w:hAnsi="Times New Roman" w:cs="Times New Roman"/>
        </w:rPr>
      </w:pPr>
      <w:r w:rsidRPr="00713DAC">
        <w:rPr>
          <w:rFonts w:ascii="Times New Roman" w:eastAsia="Times New Roman" w:hAnsi="Times New Roman" w:cs="Times New Roman"/>
          <w:i/>
          <w:iCs/>
          <w:kern w:val="0"/>
          <w:lang w:eastAsia="pl-PL"/>
          <w14:ligatures w14:val="none"/>
        </w:rPr>
        <w:t>(Tabela nr – 7 – Struktura próby badawczej.  Źródło dane własne LGD)</w:t>
      </w:r>
    </w:p>
    <w:p w14:paraId="5243D743" w14:textId="77777777" w:rsidR="00E10DD2" w:rsidRPr="00713DAC" w:rsidRDefault="00E10DD2">
      <w:pPr>
        <w:spacing w:after="0" w:line="276" w:lineRule="auto"/>
        <w:jc w:val="both"/>
        <w:rPr>
          <w:rFonts w:ascii="Times New Roman" w:hAnsi="Times New Roman" w:cs="Times New Roman"/>
        </w:rPr>
      </w:pPr>
    </w:p>
    <w:p w14:paraId="0FA61669" w14:textId="77777777" w:rsidR="00E10DD2" w:rsidRPr="00713DAC" w:rsidRDefault="00C974AE">
      <w:pPr>
        <w:spacing w:after="0" w:line="276" w:lineRule="auto"/>
        <w:jc w:val="both"/>
        <w:rPr>
          <w:rFonts w:ascii="Times New Roman" w:hAnsi="Times New Roman" w:cs="Times New Roman"/>
          <w:b/>
          <w:bCs/>
        </w:rPr>
      </w:pPr>
      <w:r w:rsidRPr="00713DAC">
        <w:rPr>
          <w:rFonts w:ascii="Times New Roman" w:hAnsi="Times New Roman" w:cs="Times New Roman"/>
          <w:b/>
          <w:bCs/>
        </w:rPr>
        <w:t>4.2. Potencjał regionu objętego LSR</w:t>
      </w:r>
    </w:p>
    <w:p w14:paraId="71B6714A" w14:textId="77777777" w:rsidR="00E10DD2" w:rsidRPr="00713DAC" w:rsidRDefault="00E10DD2">
      <w:pPr>
        <w:spacing w:after="0" w:line="276" w:lineRule="auto"/>
        <w:jc w:val="both"/>
        <w:rPr>
          <w:rFonts w:ascii="Times New Roman" w:hAnsi="Times New Roman" w:cs="Times New Roman"/>
          <w:b/>
          <w:bCs/>
        </w:rPr>
      </w:pPr>
    </w:p>
    <w:p w14:paraId="7F251818" w14:textId="77777777" w:rsidR="00E10DD2" w:rsidRPr="00713DAC" w:rsidRDefault="00C974AE" w:rsidP="00674BC6">
      <w:pPr>
        <w:spacing w:after="0" w:line="276" w:lineRule="auto"/>
        <w:ind w:firstLine="360"/>
        <w:jc w:val="both"/>
        <w:rPr>
          <w:rFonts w:ascii="Times New Roman" w:hAnsi="Times New Roman" w:cs="Times New Roman"/>
        </w:rPr>
      </w:pPr>
      <w:r w:rsidRPr="00713DAC">
        <w:rPr>
          <w:rFonts w:ascii="Times New Roman" w:hAnsi="Times New Roman" w:cs="Times New Roman"/>
        </w:rPr>
        <w:t xml:space="preserve">W wyniku analizy </w:t>
      </w:r>
      <w:bookmarkStart w:id="4" w:name="_Hlk134607411"/>
      <w:r w:rsidRPr="00713DAC">
        <w:rPr>
          <w:rFonts w:ascii="Times New Roman" w:hAnsi="Times New Roman" w:cs="Times New Roman"/>
        </w:rPr>
        <w:t xml:space="preserve">ankiet dla mieszkańców obszaru Lokalnej Grupy Działania Bory Dolnośląskie planowanego do objęcia Strategią Rozwoju Lokalnego Kierowanego przez Społeczność (LSR) na lata 2023-2027 wynika, że największym </w:t>
      </w:r>
      <w:bookmarkEnd w:id="4"/>
      <w:r w:rsidRPr="00713DAC">
        <w:rPr>
          <w:rFonts w:ascii="Times New Roman" w:hAnsi="Times New Roman" w:cs="Times New Roman"/>
        </w:rPr>
        <w:t>potencjałem LGD jest:</w:t>
      </w:r>
    </w:p>
    <w:p w14:paraId="4D1A466E" w14:textId="77777777" w:rsidR="00E10DD2" w:rsidRPr="00713DAC" w:rsidRDefault="00C974AE">
      <w:pPr>
        <w:pStyle w:val="Akapitzlist"/>
        <w:numPr>
          <w:ilvl w:val="0"/>
          <w:numId w:val="2"/>
        </w:numPr>
        <w:spacing w:after="0" w:line="276" w:lineRule="auto"/>
        <w:jc w:val="both"/>
        <w:rPr>
          <w:rFonts w:ascii="Times New Roman" w:hAnsi="Times New Roman" w:cs="Times New Roman"/>
        </w:rPr>
      </w:pPr>
      <w:r w:rsidRPr="00713DAC">
        <w:rPr>
          <w:rFonts w:ascii="Times New Roman" w:hAnsi="Times New Roman" w:cs="Times New Roman"/>
        </w:rPr>
        <w:t>Występowanie walorów turystycznych (położenie, zasoby naturalne i kulturowe, obszary chronione) – łącznie 60 odpowiedzi</w:t>
      </w:r>
    </w:p>
    <w:p w14:paraId="040CD197" w14:textId="77777777" w:rsidR="00E10DD2" w:rsidRPr="00713DAC" w:rsidRDefault="00C974AE">
      <w:pPr>
        <w:pStyle w:val="Akapitzlist"/>
        <w:numPr>
          <w:ilvl w:val="0"/>
          <w:numId w:val="2"/>
        </w:numPr>
        <w:spacing w:after="0" w:line="276" w:lineRule="auto"/>
        <w:jc w:val="both"/>
        <w:rPr>
          <w:rFonts w:ascii="Times New Roman" w:hAnsi="Times New Roman" w:cs="Times New Roman"/>
        </w:rPr>
      </w:pPr>
      <w:r w:rsidRPr="00713DAC">
        <w:rPr>
          <w:rFonts w:ascii="Times New Roman" w:hAnsi="Times New Roman" w:cs="Times New Roman"/>
        </w:rPr>
        <w:t>Infrastruktura turystyczna (np. baza noclegowa, baza gastronomiczna) – łącznie 46 odpowiedzi</w:t>
      </w:r>
    </w:p>
    <w:p w14:paraId="7AD14958" w14:textId="77777777" w:rsidR="00E10DD2" w:rsidRPr="00713DAC" w:rsidRDefault="00C974AE">
      <w:pPr>
        <w:pStyle w:val="Akapitzlist"/>
        <w:numPr>
          <w:ilvl w:val="0"/>
          <w:numId w:val="2"/>
        </w:numPr>
        <w:spacing w:after="0" w:line="276" w:lineRule="auto"/>
        <w:jc w:val="both"/>
        <w:rPr>
          <w:rFonts w:ascii="Times New Roman" w:hAnsi="Times New Roman" w:cs="Times New Roman"/>
        </w:rPr>
      </w:pPr>
      <w:r w:rsidRPr="00713DAC">
        <w:rPr>
          <w:rFonts w:ascii="Times New Roman" w:hAnsi="Times New Roman" w:cs="Times New Roman"/>
        </w:rPr>
        <w:t>Produkty i usługi lokalne (np. potrawy i wyroby tradycyjne, rękodzielnictwo) – łącznie 27 odpowiedzi</w:t>
      </w:r>
    </w:p>
    <w:p w14:paraId="49F7BDB6" w14:textId="77777777" w:rsidR="00E10DD2" w:rsidRPr="00713DAC" w:rsidRDefault="00C974AE">
      <w:pPr>
        <w:pStyle w:val="Akapitzlist"/>
        <w:numPr>
          <w:ilvl w:val="0"/>
          <w:numId w:val="2"/>
        </w:numPr>
        <w:spacing w:after="0" w:line="276" w:lineRule="auto"/>
        <w:jc w:val="both"/>
        <w:rPr>
          <w:rFonts w:ascii="Times New Roman" w:hAnsi="Times New Roman" w:cs="Times New Roman"/>
        </w:rPr>
      </w:pPr>
      <w:r w:rsidRPr="00713DAC">
        <w:rPr>
          <w:rFonts w:ascii="Times New Roman" w:hAnsi="Times New Roman" w:cs="Times New Roman"/>
        </w:rPr>
        <w:t>Chęci mieszkańców do podejmowania wspólnych inicjatyw na rzecz rozwoju regionu – łącznie 27 odpowiedzi</w:t>
      </w:r>
    </w:p>
    <w:p w14:paraId="4035DBFD" w14:textId="77777777" w:rsidR="00E10DD2" w:rsidRPr="00713DAC" w:rsidRDefault="00C974AE">
      <w:pPr>
        <w:pStyle w:val="Akapitzlist"/>
        <w:numPr>
          <w:ilvl w:val="0"/>
          <w:numId w:val="2"/>
        </w:numPr>
        <w:spacing w:after="0" w:line="276" w:lineRule="auto"/>
        <w:jc w:val="both"/>
        <w:rPr>
          <w:rFonts w:ascii="Times New Roman" w:hAnsi="Times New Roman" w:cs="Times New Roman"/>
        </w:rPr>
      </w:pPr>
      <w:r w:rsidRPr="00713DAC">
        <w:rPr>
          <w:rFonts w:ascii="Times New Roman" w:hAnsi="Times New Roman" w:cs="Times New Roman"/>
        </w:rPr>
        <w:t>Warunki sprzyjające rozwojowi przedsiębiorczości – łącznie 20 odpowiedzi</w:t>
      </w:r>
    </w:p>
    <w:p w14:paraId="6D454FD3" w14:textId="77777777" w:rsidR="00E10DD2" w:rsidRPr="00713DAC" w:rsidRDefault="00C974AE">
      <w:pPr>
        <w:pStyle w:val="Akapitzlist"/>
        <w:numPr>
          <w:ilvl w:val="0"/>
          <w:numId w:val="2"/>
        </w:numPr>
        <w:spacing w:after="0" w:line="276" w:lineRule="auto"/>
        <w:jc w:val="both"/>
        <w:rPr>
          <w:rFonts w:ascii="Times New Roman" w:hAnsi="Times New Roman" w:cs="Times New Roman"/>
        </w:rPr>
      </w:pPr>
      <w:r w:rsidRPr="00713DAC">
        <w:rPr>
          <w:rFonts w:ascii="Times New Roman" w:hAnsi="Times New Roman" w:cs="Times New Roman"/>
        </w:rPr>
        <w:t>Wzrost ofert i produktów turystycznych w regionie – łącznie 19 odpowiedzi</w:t>
      </w:r>
    </w:p>
    <w:p w14:paraId="17144678" w14:textId="77777777" w:rsidR="00E10DD2" w:rsidRPr="00713DAC" w:rsidRDefault="00C974AE">
      <w:pPr>
        <w:pStyle w:val="Akapitzlist"/>
        <w:numPr>
          <w:ilvl w:val="0"/>
          <w:numId w:val="2"/>
        </w:numPr>
        <w:spacing w:after="0" w:line="276" w:lineRule="auto"/>
        <w:jc w:val="both"/>
        <w:rPr>
          <w:rFonts w:ascii="Times New Roman" w:hAnsi="Times New Roman" w:cs="Times New Roman"/>
        </w:rPr>
      </w:pPr>
      <w:r w:rsidRPr="00713DAC">
        <w:rPr>
          <w:rFonts w:ascii="Times New Roman" w:hAnsi="Times New Roman" w:cs="Times New Roman"/>
        </w:rPr>
        <w:t>Aktywność przedstawicieli różnych sektorów (publicznego, gospodarczego i pozarządowego) łącznie 16 odpowiedzi</w:t>
      </w:r>
    </w:p>
    <w:p w14:paraId="7FE023F6" w14:textId="77777777" w:rsidR="00E10DD2" w:rsidRPr="00713DAC" w:rsidRDefault="00C974AE" w:rsidP="00674BC6">
      <w:pPr>
        <w:spacing w:after="0" w:line="276" w:lineRule="auto"/>
        <w:ind w:firstLine="360"/>
        <w:jc w:val="both"/>
        <w:rPr>
          <w:rFonts w:ascii="Times New Roman" w:hAnsi="Times New Roman" w:cs="Times New Roman"/>
        </w:rPr>
      </w:pPr>
      <w:r w:rsidRPr="00713DAC">
        <w:rPr>
          <w:rFonts w:ascii="Times New Roman" w:hAnsi="Times New Roman" w:cs="Times New Roman"/>
        </w:rPr>
        <w:t xml:space="preserve">Inną odpowiedzią była zdolność regionu do wykorzystania nowoczesnych i innowacyjnych rozwiązań w tym cyfryzacji i </w:t>
      </w:r>
      <w:proofErr w:type="spellStart"/>
      <w:r w:rsidRPr="00713DAC">
        <w:rPr>
          <w:rFonts w:ascii="Times New Roman" w:hAnsi="Times New Roman" w:cs="Times New Roman"/>
        </w:rPr>
        <w:t>internetu</w:t>
      </w:r>
      <w:proofErr w:type="spellEnd"/>
      <w:r w:rsidRPr="00713DAC">
        <w:rPr>
          <w:rFonts w:ascii="Times New Roman" w:hAnsi="Times New Roman" w:cs="Times New Roman"/>
        </w:rPr>
        <w:t xml:space="preserve"> (łącznie 11 odpowiedzi). Z uwagi na niewielką ilość odpowiedzi zdecydowano się na nie uwzględnianie jej na dalszym etapie prac nad LSR.</w:t>
      </w:r>
    </w:p>
    <w:p w14:paraId="54D08150" w14:textId="77777777" w:rsidR="00E10DD2" w:rsidRPr="00713DAC" w:rsidRDefault="00E10DD2">
      <w:pPr>
        <w:spacing w:after="0" w:line="276" w:lineRule="auto"/>
        <w:jc w:val="both"/>
        <w:rPr>
          <w:rFonts w:ascii="Times New Roman" w:hAnsi="Times New Roman" w:cs="Times New Roman"/>
        </w:rPr>
      </w:pPr>
    </w:p>
    <w:p w14:paraId="5DFDB819" w14:textId="77777777" w:rsidR="00E10DD2" w:rsidRPr="00713DAC" w:rsidRDefault="00C974AE">
      <w:pPr>
        <w:spacing w:after="0" w:line="276" w:lineRule="auto"/>
        <w:jc w:val="center"/>
        <w:rPr>
          <w:rFonts w:ascii="Times New Roman" w:hAnsi="Times New Roman" w:cs="Times New Roman"/>
        </w:rPr>
      </w:pPr>
      <w:r w:rsidRPr="00713DAC">
        <w:rPr>
          <w:noProof/>
        </w:rPr>
        <w:drawing>
          <wp:inline distT="0" distB="0" distL="0" distR="0" wp14:anchorId="2B022014" wp14:editId="0B956A7F">
            <wp:extent cx="4584700" cy="2755900"/>
            <wp:effectExtent l="0" t="0" r="0" b="0"/>
            <wp:docPr id="4" name="Obraz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3"/>
                    <pic:cNvPicPr>
                      <a:picLocks noChangeAspect="1" noChangeArrowheads="1"/>
                    </pic:cNvPicPr>
                  </pic:nvPicPr>
                  <pic:blipFill>
                    <a:blip r:embed="rId14"/>
                    <a:stretch>
                      <a:fillRect/>
                    </a:stretch>
                  </pic:blipFill>
                  <pic:spPr bwMode="auto">
                    <a:xfrm>
                      <a:off x="0" y="0"/>
                      <a:ext cx="4584700" cy="2755900"/>
                    </a:xfrm>
                    <a:prstGeom prst="rect">
                      <a:avLst/>
                    </a:prstGeom>
                  </pic:spPr>
                </pic:pic>
              </a:graphicData>
            </a:graphic>
          </wp:inline>
        </w:drawing>
      </w:r>
    </w:p>
    <w:p w14:paraId="698C6F58" w14:textId="77777777" w:rsidR="00E10DD2" w:rsidRPr="00713DAC" w:rsidRDefault="00C974AE">
      <w:pPr>
        <w:spacing w:after="0" w:line="276" w:lineRule="auto"/>
        <w:jc w:val="center"/>
        <w:rPr>
          <w:rFonts w:ascii="Times New Roman" w:hAnsi="Times New Roman" w:cs="Times New Roman"/>
          <w:i/>
          <w:iCs/>
        </w:rPr>
      </w:pPr>
      <w:r w:rsidRPr="00713DAC">
        <w:rPr>
          <w:rFonts w:ascii="Times New Roman" w:hAnsi="Times New Roman" w:cs="Times New Roman"/>
          <w:i/>
          <w:iCs/>
        </w:rPr>
        <w:t>(Wykres nr 1 – Potencjał regionu objętego LST. Źródło. Opracowanie własne)</w:t>
      </w:r>
    </w:p>
    <w:p w14:paraId="4B98821F" w14:textId="77777777" w:rsidR="00E10DD2" w:rsidRPr="00713DAC" w:rsidRDefault="00E10DD2">
      <w:pPr>
        <w:spacing w:after="0" w:line="276" w:lineRule="auto"/>
        <w:jc w:val="both"/>
        <w:rPr>
          <w:rFonts w:ascii="Times New Roman" w:hAnsi="Times New Roman" w:cs="Times New Roman"/>
        </w:rPr>
      </w:pPr>
    </w:p>
    <w:p w14:paraId="34C4C278" w14:textId="77777777" w:rsidR="00E10DD2" w:rsidRPr="00713DAC" w:rsidRDefault="00C974AE" w:rsidP="00674BC6">
      <w:pPr>
        <w:spacing w:after="0" w:line="276" w:lineRule="auto"/>
        <w:ind w:firstLine="708"/>
        <w:jc w:val="both"/>
        <w:rPr>
          <w:rFonts w:ascii="Times New Roman" w:hAnsi="Times New Roman" w:cs="Times New Roman"/>
        </w:rPr>
      </w:pPr>
      <w:r w:rsidRPr="00713DAC">
        <w:rPr>
          <w:rFonts w:ascii="Times New Roman" w:hAnsi="Times New Roman" w:cs="Times New Roman"/>
        </w:rPr>
        <w:t>Zdecydowana większość respondentów wskazuje, że to właśnie potencjał turystyczny regionu jego walory przyrodnicze i kulturowe upatrywane zarówno jako samo położenie regionu, jego infrastruktura oraz usługi i produkty turystyczne połączone z chęcią mieszkańców, i przedstawicieli różnych sektorów do podejmowania inicjatyw, stanowią największy potencjał Lokalnej Grupy Działania. Elementy te stawiane są za fundament dalszego rozwoju potencjału turystycznego Borów Dolnośląskich i ich promocji co wpisuje się cele interwencji PS WPR 2023-2027 co jednocześnie będzie stanowiło obszar tematyczny wsparcia ukierunkowanego na wdrażanie LSR.</w:t>
      </w:r>
    </w:p>
    <w:p w14:paraId="7B653BF3" w14:textId="77777777" w:rsidR="00E10DD2" w:rsidRPr="00713DAC" w:rsidRDefault="00E10DD2">
      <w:pPr>
        <w:spacing w:after="0" w:line="276" w:lineRule="auto"/>
        <w:jc w:val="both"/>
        <w:rPr>
          <w:rFonts w:ascii="Times New Roman" w:hAnsi="Times New Roman" w:cs="Times New Roman"/>
        </w:rPr>
      </w:pPr>
    </w:p>
    <w:p w14:paraId="75B9C89E" w14:textId="77777777" w:rsidR="00E10DD2" w:rsidRPr="00713DAC" w:rsidRDefault="00C974AE" w:rsidP="00674BC6">
      <w:pPr>
        <w:spacing w:after="0" w:line="276" w:lineRule="auto"/>
        <w:ind w:firstLine="708"/>
        <w:jc w:val="both"/>
        <w:rPr>
          <w:rFonts w:ascii="Times New Roman" w:eastAsia="Times New Roman" w:hAnsi="Times New Roman" w:cs="Times New Roman"/>
          <w:kern w:val="0"/>
          <w:lang w:eastAsia="ar-SA"/>
          <w14:ligatures w14:val="none"/>
        </w:rPr>
      </w:pPr>
      <w:r w:rsidRPr="00713DAC">
        <w:rPr>
          <w:rFonts w:ascii="Times New Roman" w:hAnsi="Times New Roman" w:cs="Times New Roman"/>
        </w:rPr>
        <w:t>Potwierdza to również wskaźnik Schneidera, za pomocą którego mierzymy i</w:t>
      </w:r>
      <w:r w:rsidRPr="00713DAC">
        <w:rPr>
          <w:rFonts w:ascii="Times New Roman" w:eastAsia="Times New Roman" w:hAnsi="Times New Roman" w:cs="Times New Roman"/>
          <w:kern w:val="0"/>
          <w:lang w:eastAsia="ar-SA"/>
          <w14:ligatures w14:val="none"/>
        </w:rPr>
        <w:t xml:space="preserve">ntensywność ruchu turystycznego na obszarze LGD </w:t>
      </w:r>
      <w:r w:rsidRPr="00713DAC">
        <w:rPr>
          <w:rFonts w:ascii="Times New Roman" w:eastAsia="Times New Roman" w:hAnsi="Times New Roman" w:cs="Times New Roman"/>
          <w:bCs/>
          <w:kern w:val="0"/>
          <w:lang w:eastAsia="ar-SA"/>
          <w14:ligatures w14:val="none"/>
        </w:rPr>
        <w:t>(</w:t>
      </w:r>
      <w:r w:rsidRPr="00713DAC">
        <w:rPr>
          <w:rFonts w:ascii="Times New Roman" w:eastAsia="Times New Roman" w:hAnsi="Times New Roman" w:cs="Times New Roman"/>
          <w:kern w:val="0"/>
          <w:shd w:val="clear" w:color="auto" w:fill="FFFFFF"/>
          <w:lang w:eastAsia="ar-SA"/>
          <w14:ligatures w14:val="none"/>
        </w:rPr>
        <w:t>wskaźnik intensywności ruchu turystycznego, wyrażony liczbą turystów korzystających z noclegów, przypadającą na 1000 mieszkańców stałych)</w:t>
      </w:r>
      <w:r w:rsidRPr="00713DAC">
        <w:rPr>
          <w:rFonts w:ascii="Times New Roman" w:eastAsia="Times New Roman" w:hAnsi="Times New Roman" w:cs="Times New Roman"/>
          <w:kern w:val="0"/>
          <w:lang w:eastAsia="ar-SA"/>
          <w14:ligatures w14:val="none"/>
        </w:rPr>
        <w:t>. Wskaźnik dla województwa lubuskiego w 2020 roku wyniósł 937,47, a dla województwa dolnośląskiego 1.891,73. Natomiast wskaźnik dla powiatów przedstawia się następująco: żagański 275,12; żarski 316,30, bolesławiecki 868,74 i zgorzelecki 1.047,24. Dla porównania w roku 2013 przedstawiał się on następująco. Dla województwa lubuskiego wynosił 1.169,6 (spadek o 232,13). Dla województwa lubuskiego 2.034,01 (spadek o 142,29). Dla powiatu żagańskiego 432,87 (spadek o 157,75), powiatu żarskiego 361,32 (spadek o 45,02), powiatu bolesławieckiego 499,45 (spadek o 369,29) i zgorzeleckiego 610,75 (spadek o 436,49). Wskaźnik ten potwierdza zmniejszenie intensywności ruchu turystycznego na obszarze LGD na przestrzeni ostatnich lat w sposób bardzo widoczny. Dlatego też rozwój tego obszaru gospodarczego wymaga pilnej interwencji a sam rozwój potencjału turystycznego uznać należy za priorytetowy w procesie rozwoju obszaru objętego LSR.</w:t>
      </w:r>
    </w:p>
    <w:p w14:paraId="7352529A" w14:textId="77777777" w:rsidR="00E10DD2" w:rsidRPr="00713DAC" w:rsidRDefault="00C974AE">
      <w:p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Schematy graficzne przedstawiające powyższe informacje zostały przedstawione poniżej.</w:t>
      </w:r>
    </w:p>
    <w:p w14:paraId="3837CBDE" w14:textId="77777777" w:rsidR="00E10DD2" w:rsidRPr="00713DAC" w:rsidRDefault="00E10DD2">
      <w:pPr>
        <w:spacing w:after="0" w:line="276" w:lineRule="auto"/>
        <w:jc w:val="both"/>
        <w:rPr>
          <w:rFonts w:ascii="Times New Roman" w:eastAsia="Times New Roman" w:hAnsi="Times New Roman" w:cs="Times New Roman"/>
          <w:kern w:val="0"/>
          <w:lang w:eastAsia="ar-SA"/>
          <w14:ligatures w14:val="none"/>
        </w:rPr>
      </w:pPr>
    </w:p>
    <w:p w14:paraId="4F94C91B" w14:textId="77777777" w:rsidR="00E10DD2" w:rsidRPr="00713DAC" w:rsidRDefault="00C974AE">
      <w:pPr>
        <w:spacing w:after="0" w:line="276" w:lineRule="auto"/>
        <w:jc w:val="center"/>
        <w:rPr>
          <w:rFonts w:ascii="Times New Roman" w:eastAsia="Times New Roman" w:hAnsi="Times New Roman" w:cs="Times New Roman"/>
          <w:kern w:val="0"/>
          <w:lang w:eastAsia="ar-SA"/>
          <w14:ligatures w14:val="none"/>
        </w:rPr>
      </w:pPr>
      <w:r w:rsidRPr="00713DAC">
        <w:rPr>
          <w:noProof/>
        </w:rPr>
        <w:drawing>
          <wp:inline distT="0" distB="0" distL="0" distR="0" wp14:anchorId="7E234BB2" wp14:editId="2B1BE965">
            <wp:extent cx="5142865" cy="3078480"/>
            <wp:effectExtent l="0" t="0" r="0" b="0"/>
            <wp:docPr id="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2"/>
                    <pic:cNvPicPr>
                      <a:picLocks noChangeAspect="1" noChangeArrowheads="1"/>
                    </pic:cNvPicPr>
                  </pic:nvPicPr>
                  <pic:blipFill>
                    <a:blip r:embed="rId15"/>
                    <a:stretch>
                      <a:fillRect/>
                    </a:stretch>
                  </pic:blipFill>
                  <pic:spPr bwMode="auto">
                    <a:xfrm>
                      <a:off x="0" y="0"/>
                      <a:ext cx="5142865" cy="3078480"/>
                    </a:xfrm>
                    <a:prstGeom prst="rect">
                      <a:avLst/>
                    </a:prstGeom>
                  </pic:spPr>
                </pic:pic>
              </a:graphicData>
            </a:graphic>
          </wp:inline>
        </w:drawing>
      </w:r>
    </w:p>
    <w:p w14:paraId="19F3F943" w14:textId="77777777" w:rsidR="00E10DD2" w:rsidRPr="00713DAC" w:rsidRDefault="00C974AE">
      <w:pPr>
        <w:spacing w:after="0" w:line="276" w:lineRule="auto"/>
        <w:jc w:val="center"/>
        <w:rPr>
          <w:rFonts w:ascii="Times New Roman" w:hAnsi="Times New Roman" w:cs="Times New Roman"/>
          <w:i/>
          <w:iCs/>
        </w:rPr>
      </w:pPr>
      <w:r w:rsidRPr="00713DAC">
        <w:rPr>
          <w:rFonts w:ascii="Times New Roman" w:eastAsia="NSimSun" w:hAnsi="Times New Roman" w:cs="Times New Roman"/>
          <w:i/>
          <w:iCs/>
          <w:lang w:eastAsia="zh-CN" w:bidi="hi-IN"/>
          <w14:ligatures w14:val="none"/>
        </w:rPr>
        <w:t>(Wykres nr 2 - Intensywność ruchu turystycznego na obszarze LGD. Stan na 31.12.2013r. Źródło. GUS/BDL)</w:t>
      </w:r>
    </w:p>
    <w:p w14:paraId="3FAE3AC2" w14:textId="77777777" w:rsidR="00E10DD2" w:rsidRPr="00713DAC" w:rsidRDefault="00E10DD2">
      <w:pPr>
        <w:spacing w:after="0" w:line="276" w:lineRule="auto"/>
        <w:jc w:val="both"/>
        <w:rPr>
          <w:rFonts w:ascii="Times New Roman" w:hAnsi="Times New Roman" w:cs="Times New Roman"/>
        </w:rPr>
      </w:pPr>
    </w:p>
    <w:p w14:paraId="1A10FFE4" w14:textId="77777777" w:rsidR="00E10DD2" w:rsidRPr="00713DAC" w:rsidRDefault="00C974AE">
      <w:pPr>
        <w:spacing w:after="0" w:line="276" w:lineRule="auto"/>
        <w:jc w:val="center"/>
        <w:rPr>
          <w:rFonts w:ascii="Times New Roman" w:eastAsia="NSimSun" w:hAnsi="Times New Roman" w:cs="Times New Roman"/>
          <w:lang w:eastAsia="zh-CN" w:bidi="hi-IN"/>
          <w14:ligatures w14:val="none"/>
        </w:rPr>
      </w:pPr>
      <w:r w:rsidRPr="00713DAC">
        <w:rPr>
          <w:noProof/>
        </w:rPr>
        <w:drawing>
          <wp:inline distT="0" distB="0" distL="0" distR="0" wp14:anchorId="68D599BC" wp14:editId="6577BD87">
            <wp:extent cx="5755005" cy="3237230"/>
            <wp:effectExtent l="0" t="0" r="0" b="0"/>
            <wp:docPr id="6" name="Obraz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4"/>
                    <pic:cNvPicPr>
                      <a:picLocks noChangeAspect="1" noChangeArrowheads="1"/>
                    </pic:cNvPicPr>
                  </pic:nvPicPr>
                  <pic:blipFill>
                    <a:blip r:embed="rId16"/>
                    <a:stretch>
                      <a:fillRect/>
                    </a:stretch>
                  </pic:blipFill>
                  <pic:spPr bwMode="auto">
                    <a:xfrm>
                      <a:off x="0" y="0"/>
                      <a:ext cx="5755005" cy="3237230"/>
                    </a:xfrm>
                    <a:prstGeom prst="rect">
                      <a:avLst/>
                    </a:prstGeom>
                  </pic:spPr>
                </pic:pic>
              </a:graphicData>
            </a:graphic>
          </wp:inline>
        </w:drawing>
      </w:r>
    </w:p>
    <w:p w14:paraId="19359862" w14:textId="77777777" w:rsidR="00E10DD2" w:rsidRPr="00713DAC" w:rsidRDefault="00C974AE">
      <w:pPr>
        <w:spacing w:after="0" w:line="276" w:lineRule="auto"/>
        <w:jc w:val="center"/>
        <w:rPr>
          <w:rFonts w:ascii="Times New Roman" w:hAnsi="Times New Roman" w:cs="Times New Roman"/>
          <w:i/>
          <w:iCs/>
        </w:rPr>
      </w:pPr>
      <w:r w:rsidRPr="00713DAC">
        <w:rPr>
          <w:rFonts w:ascii="Times New Roman" w:eastAsia="NSimSun" w:hAnsi="Times New Roman" w:cs="Times New Roman"/>
          <w:i/>
          <w:iCs/>
          <w:lang w:eastAsia="zh-CN" w:bidi="hi-IN"/>
          <w14:ligatures w14:val="none"/>
        </w:rPr>
        <w:t>(Wykres nr 3 - Intensywność ruchu turystycznego na obszarze LGD. Stan na 31.12.2020r. Źródło. GUS/BDL)</w:t>
      </w:r>
    </w:p>
    <w:p w14:paraId="3823B72D" w14:textId="77777777" w:rsidR="00E10DD2" w:rsidRPr="00713DAC" w:rsidRDefault="00E10DD2">
      <w:pPr>
        <w:tabs>
          <w:tab w:val="left" w:pos="284"/>
        </w:tabs>
        <w:spacing w:after="0" w:line="240" w:lineRule="auto"/>
        <w:ind w:left="284"/>
        <w:jc w:val="both"/>
        <w:rPr>
          <w:rFonts w:ascii="Times New Roman" w:eastAsia="Times New Roman" w:hAnsi="Times New Roman" w:cs="Times New Roman"/>
          <w:kern w:val="0"/>
          <w:lang w:eastAsia="ar-SA"/>
          <w14:ligatures w14:val="none"/>
        </w:rPr>
      </w:pPr>
    </w:p>
    <w:p w14:paraId="4D370F71" w14:textId="79DF91A1" w:rsidR="00E10DD2" w:rsidRPr="00713DAC" w:rsidRDefault="00674BC6">
      <w:pPr>
        <w:tabs>
          <w:tab w:val="left" w:pos="0"/>
        </w:tabs>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ab/>
        <w:t>Analiza potencjału gospodarczego obszaru objętego LSR także dostarcza pewnych wskazówek. Pomimo dużej lesistości oraz obszarów wyłączonych z możliwości prowadzenia na nich działalności gospodarczej mapa przedsiębiorczości Borów Dolnośląskich wygląda stosunkowo dobrze. Na terenie objętym strategią obserwuje się tendencję wzrostową jeżeli chodzi o liczbę podmiotów gospodarczych zarejestrowanych w rejestrze REGON w porównaniu do danych z roku 20013. W tym przypadku nastąpił nieznaczny wzrost liczby podmiotów gospodarczych zarejestrowanych w Centralnej Ewidencji Podmiotów Gospodarczych. Jest to poniekąd wynik funkcjonowania podejścia LEADER na obszarze LGD oraz przeznaczenia dużych środków finansowych na rozwój przedsiębiorczości.</w:t>
      </w:r>
    </w:p>
    <w:p w14:paraId="54583093" w14:textId="77777777" w:rsidR="00E10DD2" w:rsidRPr="00713DAC" w:rsidRDefault="00C974AE">
      <w:pPr>
        <w:tabs>
          <w:tab w:val="left" w:pos="0"/>
        </w:tabs>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Obecnie sytuacja wygląda następująco:</w:t>
      </w:r>
    </w:p>
    <w:p w14:paraId="564C5F07" w14:textId="77777777" w:rsidR="00E10DD2" w:rsidRPr="00713DAC" w:rsidRDefault="00E10DD2">
      <w:pPr>
        <w:tabs>
          <w:tab w:val="left" w:pos="0"/>
        </w:tabs>
        <w:spacing w:after="0" w:line="276" w:lineRule="auto"/>
        <w:jc w:val="both"/>
        <w:rPr>
          <w:rFonts w:ascii="Times New Roman" w:eastAsia="Times New Roman" w:hAnsi="Times New Roman" w:cs="Times New Roman"/>
          <w:kern w:val="0"/>
          <w:lang w:eastAsia="ar-SA"/>
          <w14:ligatures w14:val="none"/>
        </w:rPr>
      </w:pPr>
    </w:p>
    <w:tbl>
      <w:tblPr>
        <w:tblW w:w="10040" w:type="dxa"/>
        <w:tblLayout w:type="fixed"/>
        <w:tblCellMar>
          <w:left w:w="70" w:type="dxa"/>
          <w:right w:w="70" w:type="dxa"/>
        </w:tblCellMar>
        <w:tblLook w:val="04A0" w:firstRow="1" w:lastRow="0" w:firstColumn="1" w:lastColumn="0" w:noHBand="0" w:noVBand="1"/>
      </w:tblPr>
      <w:tblGrid>
        <w:gridCol w:w="2117"/>
        <w:gridCol w:w="2314"/>
        <w:gridCol w:w="1207"/>
        <w:gridCol w:w="1562"/>
        <w:gridCol w:w="1263"/>
        <w:gridCol w:w="1577"/>
      </w:tblGrid>
      <w:tr w:rsidR="00713DAC" w:rsidRPr="00713DAC" w14:paraId="7B894357" w14:textId="77777777">
        <w:trPr>
          <w:trHeight w:val="828"/>
        </w:trPr>
        <w:tc>
          <w:tcPr>
            <w:tcW w:w="2116" w:type="dxa"/>
            <w:tcBorders>
              <w:top w:val="single" w:sz="4" w:space="0" w:color="000000"/>
              <w:left w:val="single" w:sz="4" w:space="0" w:color="000000"/>
              <w:bottom w:val="single" w:sz="4" w:space="0" w:color="000000"/>
            </w:tcBorders>
            <w:shd w:val="clear" w:color="auto" w:fill="F4B083" w:themeFill="accent2" w:themeFillTint="99"/>
            <w:vAlign w:val="center"/>
          </w:tcPr>
          <w:p w14:paraId="4AE67166"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Nazwa gminy</w:t>
            </w:r>
          </w:p>
        </w:tc>
        <w:tc>
          <w:tcPr>
            <w:tcW w:w="2314" w:type="dxa"/>
            <w:tcBorders>
              <w:top w:val="single" w:sz="4" w:space="0" w:color="000000"/>
              <w:left w:val="single" w:sz="4" w:space="0" w:color="000000"/>
              <w:bottom w:val="single" w:sz="4" w:space="0" w:color="000000"/>
            </w:tcBorders>
            <w:shd w:val="clear" w:color="auto" w:fill="F4B083" w:themeFill="accent2" w:themeFillTint="99"/>
            <w:vAlign w:val="center"/>
          </w:tcPr>
          <w:p w14:paraId="05993870"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Podmioty gospodarki narodowej - ogółem</w:t>
            </w:r>
          </w:p>
        </w:tc>
        <w:tc>
          <w:tcPr>
            <w:tcW w:w="1207" w:type="dxa"/>
            <w:tcBorders>
              <w:top w:val="single" w:sz="4" w:space="0" w:color="000000"/>
              <w:left w:val="single" w:sz="4" w:space="0" w:color="000000"/>
              <w:bottom w:val="single" w:sz="4" w:space="0" w:color="000000"/>
            </w:tcBorders>
            <w:shd w:val="clear" w:color="auto" w:fill="F4B083" w:themeFill="accent2" w:themeFillTint="99"/>
            <w:vAlign w:val="center"/>
          </w:tcPr>
          <w:p w14:paraId="6216E71E"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Sektor publiczny - ogółem</w:t>
            </w:r>
          </w:p>
        </w:tc>
        <w:tc>
          <w:tcPr>
            <w:tcW w:w="1562" w:type="dxa"/>
            <w:tcBorders>
              <w:top w:val="single" w:sz="4" w:space="0" w:color="000000"/>
              <w:left w:val="single" w:sz="4" w:space="0" w:color="000000"/>
              <w:bottom w:val="single" w:sz="4" w:space="0" w:color="000000"/>
            </w:tcBorders>
            <w:shd w:val="clear" w:color="auto" w:fill="F4B083" w:themeFill="accent2" w:themeFillTint="99"/>
            <w:vAlign w:val="center"/>
          </w:tcPr>
          <w:p w14:paraId="23AD6036"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Osoby fizyczne prowadzące działalność</w:t>
            </w:r>
          </w:p>
        </w:tc>
        <w:tc>
          <w:tcPr>
            <w:tcW w:w="1263" w:type="dxa"/>
            <w:tcBorders>
              <w:top w:val="single" w:sz="4" w:space="0" w:color="000000"/>
              <w:left w:val="single" w:sz="4" w:space="0" w:color="000000"/>
              <w:bottom w:val="single" w:sz="4" w:space="0" w:color="000000"/>
            </w:tcBorders>
            <w:shd w:val="clear" w:color="auto" w:fill="F4B083" w:themeFill="accent2" w:themeFillTint="99"/>
            <w:vAlign w:val="center"/>
          </w:tcPr>
          <w:p w14:paraId="4D50CA30"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Spółdzielnie</w:t>
            </w:r>
          </w:p>
        </w:tc>
        <w:tc>
          <w:tcPr>
            <w:tcW w:w="1577"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center"/>
          </w:tcPr>
          <w:p w14:paraId="2F6973B9"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Stowarzyszenia i organizacje społeczne</w:t>
            </w:r>
          </w:p>
        </w:tc>
      </w:tr>
      <w:tr w:rsidR="00713DAC" w:rsidRPr="00713DAC" w14:paraId="301D457D" w14:textId="77777777">
        <w:trPr>
          <w:trHeight w:val="276"/>
        </w:trPr>
        <w:tc>
          <w:tcPr>
            <w:tcW w:w="2116" w:type="dxa"/>
            <w:tcBorders>
              <w:left w:val="single" w:sz="4" w:space="0" w:color="000000"/>
              <w:bottom w:val="single" w:sz="4" w:space="0" w:color="000000"/>
            </w:tcBorders>
            <w:vAlign w:val="center"/>
          </w:tcPr>
          <w:p w14:paraId="5BE9573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Gozdnica</w:t>
            </w:r>
          </w:p>
        </w:tc>
        <w:tc>
          <w:tcPr>
            <w:tcW w:w="2314" w:type="dxa"/>
            <w:tcBorders>
              <w:left w:val="single" w:sz="4" w:space="0" w:color="000000"/>
              <w:bottom w:val="single" w:sz="4" w:space="0" w:color="000000"/>
            </w:tcBorders>
            <w:vAlign w:val="center"/>
          </w:tcPr>
          <w:p w14:paraId="21C3C78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270</w:t>
            </w:r>
          </w:p>
        </w:tc>
        <w:tc>
          <w:tcPr>
            <w:tcW w:w="1207" w:type="dxa"/>
            <w:tcBorders>
              <w:left w:val="single" w:sz="4" w:space="0" w:color="000000"/>
              <w:bottom w:val="single" w:sz="4" w:space="0" w:color="000000"/>
            </w:tcBorders>
            <w:vAlign w:val="center"/>
          </w:tcPr>
          <w:p w14:paraId="6EC9504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30</w:t>
            </w:r>
          </w:p>
        </w:tc>
        <w:tc>
          <w:tcPr>
            <w:tcW w:w="1562" w:type="dxa"/>
            <w:tcBorders>
              <w:left w:val="single" w:sz="4" w:space="0" w:color="000000"/>
              <w:bottom w:val="single" w:sz="4" w:space="0" w:color="000000"/>
            </w:tcBorders>
            <w:vAlign w:val="center"/>
          </w:tcPr>
          <w:p w14:paraId="3C19279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125</w:t>
            </w:r>
          </w:p>
        </w:tc>
        <w:tc>
          <w:tcPr>
            <w:tcW w:w="1263" w:type="dxa"/>
            <w:tcBorders>
              <w:left w:val="single" w:sz="4" w:space="0" w:color="000000"/>
              <w:bottom w:val="single" w:sz="4" w:space="0" w:color="000000"/>
            </w:tcBorders>
            <w:vAlign w:val="center"/>
          </w:tcPr>
          <w:p w14:paraId="2C1041BE" w14:textId="77777777" w:rsidR="00E10DD2" w:rsidRPr="00713DAC" w:rsidRDefault="00E10DD2">
            <w:pPr>
              <w:widowControl w:val="0"/>
              <w:spacing w:after="0" w:line="240" w:lineRule="auto"/>
              <w:jc w:val="center"/>
              <w:rPr>
                <w:rFonts w:ascii="Times New Roman" w:eastAsia="Times New Roman" w:hAnsi="Times New Roman" w:cs="Times New Roman"/>
                <w:kern w:val="0"/>
                <w:lang w:eastAsia="pl-PL"/>
                <w14:ligatures w14:val="none"/>
              </w:rPr>
            </w:pPr>
          </w:p>
        </w:tc>
        <w:tc>
          <w:tcPr>
            <w:tcW w:w="1577" w:type="dxa"/>
            <w:tcBorders>
              <w:left w:val="single" w:sz="4" w:space="0" w:color="000000"/>
              <w:bottom w:val="single" w:sz="4" w:space="0" w:color="000000"/>
              <w:right w:val="single" w:sz="4" w:space="0" w:color="000000"/>
            </w:tcBorders>
            <w:vAlign w:val="center"/>
          </w:tcPr>
          <w:p w14:paraId="06B6DBD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7</w:t>
            </w:r>
          </w:p>
        </w:tc>
      </w:tr>
      <w:tr w:rsidR="00713DAC" w:rsidRPr="00713DAC" w14:paraId="72C3A815" w14:textId="77777777">
        <w:trPr>
          <w:trHeight w:val="276"/>
        </w:trPr>
        <w:tc>
          <w:tcPr>
            <w:tcW w:w="2116" w:type="dxa"/>
            <w:tcBorders>
              <w:left w:val="single" w:sz="4" w:space="0" w:color="000000"/>
              <w:bottom w:val="single" w:sz="4" w:space="0" w:color="000000"/>
            </w:tcBorders>
            <w:vAlign w:val="center"/>
          </w:tcPr>
          <w:p w14:paraId="6DFF999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Iłowa</w:t>
            </w:r>
          </w:p>
        </w:tc>
        <w:tc>
          <w:tcPr>
            <w:tcW w:w="2314" w:type="dxa"/>
            <w:tcBorders>
              <w:left w:val="single" w:sz="4" w:space="0" w:color="000000"/>
              <w:bottom w:val="single" w:sz="4" w:space="0" w:color="000000"/>
            </w:tcBorders>
            <w:vAlign w:val="center"/>
          </w:tcPr>
          <w:p w14:paraId="01B3ECC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568</w:t>
            </w:r>
          </w:p>
        </w:tc>
        <w:tc>
          <w:tcPr>
            <w:tcW w:w="1207" w:type="dxa"/>
            <w:tcBorders>
              <w:left w:val="single" w:sz="4" w:space="0" w:color="000000"/>
              <w:bottom w:val="single" w:sz="4" w:space="0" w:color="000000"/>
            </w:tcBorders>
            <w:vAlign w:val="center"/>
          </w:tcPr>
          <w:p w14:paraId="6E8F6DA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26</w:t>
            </w:r>
          </w:p>
        </w:tc>
        <w:tc>
          <w:tcPr>
            <w:tcW w:w="1562" w:type="dxa"/>
            <w:tcBorders>
              <w:left w:val="single" w:sz="4" w:space="0" w:color="000000"/>
              <w:bottom w:val="single" w:sz="4" w:space="0" w:color="000000"/>
            </w:tcBorders>
            <w:vAlign w:val="center"/>
          </w:tcPr>
          <w:p w14:paraId="0F6F687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410</w:t>
            </w:r>
          </w:p>
        </w:tc>
        <w:tc>
          <w:tcPr>
            <w:tcW w:w="1263" w:type="dxa"/>
            <w:tcBorders>
              <w:left w:val="single" w:sz="4" w:space="0" w:color="000000"/>
              <w:bottom w:val="single" w:sz="4" w:space="0" w:color="000000"/>
            </w:tcBorders>
            <w:vAlign w:val="center"/>
          </w:tcPr>
          <w:p w14:paraId="40071C8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w:t>
            </w:r>
          </w:p>
        </w:tc>
        <w:tc>
          <w:tcPr>
            <w:tcW w:w="1577" w:type="dxa"/>
            <w:tcBorders>
              <w:left w:val="single" w:sz="4" w:space="0" w:color="000000"/>
              <w:bottom w:val="single" w:sz="4" w:space="0" w:color="000000"/>
              <w:right w:val="single" w:sz="4" w:space="0" w:color="000000"/>
            </w:tcBorders>
            <w:vAlign w:val="center"/>
          </w:tcPr>
          <w:p w14:paraId="6BDF5B6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14</w:t>
            </w:r>
          </w:p>
        </w:tc>
      </w:tr>
      <w:tr w:rsidR="00713DAC" w:rsidRPr="00713DAC" w14:paraId="4A50B71F" w14:textId="77777777">
        <w:trPr>
          <w:trHeight w:val="276"/>
        </w:trPr>
        <w:tc>
          <w:tcPr>
            <w:tcW w:w="2116" w:type="dxa"/>
            <w:tcBorders>
              <w:left w:val="single" w:sz="4" w:space="0" w:color="000000"/>
              <w:bottom w:val="single" w:sz="4" w:space="0" w:color="000000"/>
            </w:tcBorders>
            <w:vAlign w:val="center"/>
          </w:tcPr>
          <w:p w14:paraId="57142A1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Małomice</w:t>
            </w:r>
          </w:p>
        </w:tc>
        <w:tc>
          <w:tcPr>
            <w:tcW w:w="2314" w:type="dxa"/>
            <w:tcBorders>
              <w:left w:val="single" w:sz="4" w:space="0" w:color="000000"/>
              <w:bottom w:val="single" w:sz="4" w:space="0" w:color="000000"/>
            </w:tcBorders>
            <w:vAlign w:val="center"/>
          </w:tcPr>
          <w:p w14:paraId="3B9F5C9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446</w:t>
            </w:r>
          </w:p>
        </w:tc>
        <w:tc>
          <w:tcPr>
            <w:tcW w:w="1207" w:type="dxa"/>
            <w:tcBorders>
              <w:left w:val="single" w:sz="4" w:space="0" w:color="000000"/>
              <w:bottom w:val="single" w:sz="4" w:space="0" w:color="000000"/>
            </w:tcBorders>
            <w:vAlign w:val="center"/>
          </w:tcPr>
          <w:p w14:paraId="6BAFFB7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23</w:t>
            </w:r>
          </w:p>
        </w:tc>
        <w:tc>
          <w:tcPr>
            <w:tcW w:w="1562" w:type="dxa"/>
            <w:tcBorders>
              <w:left w:val="single" w:sz="4" w:space="0" w:color="000000"/>
              <w:bottom w:val="single" w:sz="4" w:space="0" w:color="000000"/>
            </w:tcBorders>
            <w:vAlign w:val="center"/>
          </w:tcPr>
          <w:p w14:paraId="594E488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299</w:t>
            </w:r>
          </w:p>
        </w:tc>
        <w:tc>
          <w:tcPr>
            <w:tcW w:w="1263" w:type="dxa"/>
            <w:tcBorders>
              <w:left w:val="single" w:sz="4" w:space="0" w:color="000000"/>
              <w:bottom w:val="single" w:sz="4" w:space="0" w:color="000000"/>
            </w:tcBorders>
            <w:vAlign w:val="center"/>
          </w:tcPr>
          <w:p w14:paraId="2B40AC6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w:t>
            </w:r>
          </w:p>
        </w:tc>
        <w:tc>
          <w:tcPr>
            <w:tcW w:w="1577" w:type="dxa"/>
            <w:tcBorders>
              <w:left w:val="single" w:sz="4" w:space="0" w:color="000000"/>
              <w:bottom w:val="single" w:sz="4" w:space="0" w:color="000000"/>
              <w:right w:val="single" w:sz="4" w:space="0" w:color="000000"/>
            </w:tcBorders>
            <w:vAlign w:val="center"/>
          </w:tcPr>
          <w:p w14:paraId="6B23751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15</w:t>
            </w:r>
          </w:p>
        </w:tc>
      </w:tr>
      <w:tr w:rsidR="00713DAC" w:rsidRPr="00713DAC" w14:paraId="4C7F0706" w14:textId="77777777">
        <w:trPr>
          <w:trHeight w:val="276"/>
        </w:trPr>
        <w:tc>
          <w:tcPr>
            <w:tcW w:w="2116" w:type="dxa"/>
            <w:tcBorders>
              <w:left w:val="single" w:sz="4" w:space="0" w:color="000000"/>
              <w:bottom w:val="single" w:sz="4" w:space="0" w:color="000000"/>
            </w:tcBorders>
            <w:vAlign w:val="center"/>
          </w:tcPr>
          <w:p w14:paraId="158DF52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Wymiarki</w:t>
            </w:r>
          </w:p>
        </w:tc>
        <w:tc>
          <w:tcPr>
            <w:tcW w:w="2314" w:type="dxa"/>
            <w:tcBorders>
              <w:left w:val="single" w:sz="4" w:space="0" w:color="000000"/>
              <w:bottom w:val="single" w:sz="4" w:space="0" w:color="000000"/>
            </w:tcBorders>
            <w:vAlign w:val="center"/>
          </w:tcPr>
          <w:p w14:paraId="0202D1A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156</w:t>
            </w:r>
          </w:p>
        </w:tc>
        <w:tc>
          <w:tcPr>
            <w:tcW w:w="1207" w:type="dxa"/>
            <w:tcBorders>
              <w:left w:val="single" w:sz="4" w:space="0" w:color="000000"/>
              <w:bottom w:val="single" w:sz="4" w:space="0" w:color="000000"/>
            </w:tcBorders>
            <w:vAlign w:val="center"/>
          </w:tcPr>
          <w:p w14:paraId="4131D08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w:t>
            </w:r>
          </w:p>
        </w:tc>
        <w:tc>
          <w:tcPr>
            <w:tcW w:w="1562" w:type="dxa"/>
            <w:tcBorders>
              <w:left w:val="single" w:sz="4" w:space="0" w:color="000000"/>
              <w:bottom w:val="single" w:sz="4" w:space="0" w:color="000000"/>
            </w:tcBorders>
            <w:vAlign w:val="center"/>
          </w:tcPr>
          <w:p w14:paraId="2F18C0B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115</w:t>
            </w:r>
          </w:p>
        </w:tc>
        <w:tc>
          <w:tcPr>
            <w:tcW w:w="1263" w:type="dxa"/>
            <w:tcBorders>
              <w:left w:val="single" w:sz="4" w:space="0" w:color="000000"/>
              <w:bottom w:val="single" w:sz="4" w:space="0" w:color="000000"/>
            </w:tcBorders>
            <w:vAlign w:val="center"/>
          </w:tcPr>
          <w:p w14:paraId="63A6849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w:t>
            </w:r>
          </w:p>
        </w:tc>
        <w:tc>
          <w:tcPr>
            <w:tcW w:w="1577" w:type="dxa"/>
            <w:tcBorders>
              <w:left w:val="single" w:sz="4" w:space="0" w:color="000000"/>
              <w:bottom w:val="single" w:sz="4" w:space="0" w:color="000000"/>
              <w:right w:val="single" w:sz="4" w:space="0" w:color="000000"/>
            </w:tcBorders>
            <w:vAlign w:val="center"/>
          </w:tcPr>
          <w:p w14:paraId="0638CF8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8</w:t>
            </w:r>
          </w:p>
        </w:tc>
      </w:tr>
      <w:tr w:rsidR="00713DAC" w:rsidRPr="00713DAC" w14:paraId="34AEF7C8" w14:textId="77777777">
        <w:trPr>
          <w:trHeight w:val="276"/>
        </w:trPr>
        <w:tc>
          <w:tcPr>
            <w:tcW w:w="2116" w:type="dxa"/>
            <w:tcBorders>
              <w:left w:val="single" w:sz="4" w:space="0" w:color="000000"/>
              <w:bottom w:val="single" w:sz="4" w:space="0" w:color="000000"/>
            </w:tcBorders>
            <w:vAlign w:val="center"/>
          </w:tcPr>
          <w:p w14:paraId="403D50D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wiejska Żagań</w:t>
            </w:r>
          </w:p>
        </w:tc>
        <w:tc>
          <w:tcPr>
            <w:tcW w:w="2314" w:type="dxa"/>
            <w:tcBorders>
              <w:left w:val="single" w:sz="4" w:space="0" w:color="000000"/>
              <w:bottom w:val="single" w:sz="4" w:space="0" w:color="000000"/>
            </w:tcBorders>
            <w:vAlign w:val="center"/>
          </w:tcPr>
          <w:p w14:paraId="0B54066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637</w:t>
            </w:r>
          </w:p>
        </w:tc>
        <w:tc>
          <w:tcPr>
            <w:tcW w:w="1207" w:type="dxa"/>
            <w:tcBorders>
              <w:left w:val="single" w:sz="4" w:space="0" w:color="000000"/>
              <w:bottom w:val="single" w:sz="4" w:space="0" w:color="000000"/>
            </w:tcBorders>
            <w:vAlign w:val="center"/>
          </w:tcPr>
          <w:p w14:paraId="3186684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w:t>
            </w:r>
          </w:p>
        </w:tc>
        <w:tc>
          <w:tcPr>
            <w:tcW w:w="1562" w:type="dxa"/>
            <w:tcBorders>
              <w:left w:val="single" w:sz="4" w:space="0" w:color="000000"/>
              <w:bottom w:val="single" w:sz="4" w:space="0" w:color="000000"/>
            </w:tcBorders>
            <w:vAlign w:val="center"/>
          </w:tcPr>
          <w:p w14:paraId="0C5B0A8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513</w:t>
            </w:r>
          </w:p>
        </w:tc>
        <w:tc>
          <w:tcPr>
            <w:tcW w:w="1263" w:type="dxa"/>
            <w:tcBorders>
              <w:left w:val="single" w:sz="4" w:space="0" w:color="000000"/>
              <w:bottom w:val="single" w:sz="4" w:space="0" w:color="000000"/>
            </w:tcBorders>
            <w:vAlign w:val="center"/>
          </w:tcPr>
          <w:p w14:paraId="1BAF2F9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w:t>
            </w:r>
          </w:p>
        </w:tc>
        <w:tc>
          <w:tcPr>
            <w:tcW w:w="1577" w:type="dxa"/>
            <w:tcBorders>
              <w:left w:val="single" w:sz="4" w:space="0" w:color="000000"/>
              <w:bottom w:val="single" w:sz="4" w:space="0" w:color="000000"/>
              <w:right w:val="single" w:sz="4" w:space="0" w:color="000000"/>
            </w:tcBorders>
            <w:vAlign w:val="center"/>
          </w:tcPr>
          <w:p w14:paraId="2AC0775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29</w:t>
            </w:r>
          </w:p>
        </w:tc>
      </w:tr>
      <w:tr w:rsidR="00713DAC" w:rsidRPr="00713DAC" w14:paraId="54639845" w14:textId="77777777">
        <w:trPr>
          <w:trHeight w:val="276"/>
        </w:trPr>
        <w:tc>
          <w:tcPr>
            <w:tcW w:w="2116" w:type="dxa"/>
            <w:tcBorders>
              <w:left w:val="single" w:sz="4" w:space="0" w:color="000000"/>
              <w:bottom w:val="single" w:sz="4" w:space="0" w:color="000000"/>
            </w:tcBorders>
            <w:vAlign w:val="center"/>
          </w:tcPr>
          <w:p w14:paraId="37648FD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Przewóz</w:t>
            </w:r>
          </w:p>
        </w:tc>
        <w:tc>
          <w:tcPr>
            <w:tcW w:w="2314" w:type="dxa"/>
            <w:tcBorders>
              <w:left w:val="single" w:sz="4" w:space="0" w:color="000000"/>
              <w:bottom w:val="single" w:sz="4" w:space="0" w:color="000000"/>
            </w:tcBorders>
            <w:vAlign w:val="center"/>
          </w:tcPr>
          <w:p w14:paraId="27EE2EC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272</w:t>
            </w:r>
          </w:p>
        </w:tc>
        <w:tc>
          <w:tcPr>
            <w:tcW w:w="1207" w:type="dxa"/>
            <w:tcBorders>
              <w:left w:val="single" w:sz="4" w:space="0" w:color="000000"/>
              <w:bottom w:val="single" w:sz="4" w:space="0" w:color="000000"/>
            </w:tcBorders>
            <w:vAlign w:val="center"/>
          </w:tcPr>
          <w:p w14:paraId="77863B3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13</w:t>
            </w:r>
          </w:p>
        </w:tc>
        <w:tc>
          <w:tcPr>
            <w:tcW w:w="1562" w:type="dxa"/>
            <w:tcBorders>
              <w:left w:val="single" w:sz="4" w:space="0" w:color="000000"/>
              <w:bottom w:val="single" w:sz="4" w:space="0" w:color="000000"/>
            </w:tcBorders>
            <w:vAlign w:val="center"/>
          </w:tcPr>
          <w:p w14:paraId="7399ED5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221</w:t>
            </w:r>
          </w:p>
        </w:tc>
        <w:tc>
          <w:tcPr>
            <w:tcW w:w="1263" w:type="dxa"/>
            <w:tcBorders>
              <w:left w:val="single" w:sz="4" w:space="0" w:color="000000"/>
              <w:bottom w:val="single" w:sz="4" w:space="0" w:color="000000"/>
            </w:tcBorders>
            <w:vAlign w:val="center"/>
          </w:tcPr>
          <w:p w14:paraId="733400E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w:t>
            </w:r>
          </w:p>
        </w:tc>
        <w:tc>
          <w:tcPr>
            <w:tcW w:w="1577" w:type="dxa"/>
            <w:tcBorders>
              <w:left w:val="single" w:sz="4" w:space="0" w:color="000000"/>
              <w:bottom w:val="single" w:sz="4" w:space="0" w:color="000000"/>
              <w:right w:val="single" w:sz="4" w:space="0" w:color="000000"/>
            </w:tcBorders>
            <w:vAlign w:val="center"/>
          </w:tcPr>
          <w:p w14:paraId="2D1331A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w:t>
            </w:r>
          </w:p>
        </w:tc>
      </w:tr>
      <w:tr w:rsidR="00713DAC" w:rsidRPr="00713DAC" w14:paraId="0C2E3FAA" w14:textId="77777777">
        <w:trPr>
          <w:trHeight w:val="276"/>
        </w:trPr>
        <w:tc>
          <w:tcPr>
            <w:tcW w:w="2116" w:type="dxa"/>
            <w:tcBorders>
              <w:left w:val="single" w:sz="4" w:space="0" w:color="000000"/>
              <w:bottom w:val="single" w:sz="4" w:space="0" w:color="000000"/>
            </w:tcBorders>
            <w:vAlign w:val="center"/>
          </w:tcPr>
          <w:p w14:paraId="0BD5846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wiejska Żary</w:t>
            </w:r>
          </w:p>
        </w:tc>
        <w:tc>
          <w:tcPr>
            <w:tcW w:w="2314" w:type="dxa"/>
            <w:tcBorders>
              <w:left w:val="single" w:sz="4" w:space="0" w:color="000000"/>
              <w:bottom w:val="single" w:sz="4" w:space="0" w:color="000000"/>
            </w:tcBorders>
            <w:vAlign w:val="center"/>
          </w:tcPr>
          <w:p w14:paraId="19454E7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1145</w:t>
            </w:r>
          </w:p>
        </w:tc>
        <w:tc>
          <w:tcPr>
            <w:tcW w:w="1207" w:type="dxa"/>
            <w:tcBorders>
              <w:left w:val="single" w:sz="4" w:space="0" w:color="000000"/>
              <w:bottom w:val="single" w:sz="4" w:space="0" w:color="000000"/>
            </w:tcBorders>
            <w:vAlign w:val="center"/>
          </w:tcPr>
          <w:p w14:paraId="12E100E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24</w:t>
            </w:r>
          </w:p>
        </w:tc>
        <w:tc>
          <w:tcPr>
            <w:tcW w:w="1562" w:type="dxa"/>
            <w:tcBorders>
              <w:left w:val="single" w:sz="4" w:space="0" w:color="000000"/>
              <w:bottom w:val="single" w:sz="4" w:space="0" w:color="000000"/>
            </w:tcBorders>
            <w:vAlign w:val="center"/>
          </w:tcPr>
          <w:p w14:paraId="5CEC828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963</w:t>
            </w:r>
          </w:p>
        </w:tc>
        <w:tc>
          <w:tcPr>
            <w:tcW w:w="1263" w:type="dxa"/>
            <w:tcBorders>
              <w:left w:val="single" w:sz="4" w:space="0" w:color="000000"/>
              <w:bottom w:val="single" w:sz="4" w:space="0" w:color="000000"/>
            </w:tcBorders>
            <w:vAlign w:val="center"/>
          </w:tcPr>
          <w:p w14:paraId="78590C8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w:t>
            </w:r>
          </w:p>
        </w:tc>
        <w:tc>
          <w:tcPr>
            <w:tcW w:w="1577" w:type="dxa"/>
            <w:tcBorders>
              <w:left w:val="single" w:sz="4" w:space="0" w:color="000000"/>
              <w:bottom w:val="single" w:sz="4" w:space="0" w:color="000000"/>
              <w:right w:val="single" w:sz="4" w:space="0" w:color="000000"/>
            </w:tcBorders>
            <w:vAlign w:val="center"/>
          </w:tcPr>
          <w:p w14:paraId="0B425E7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44</w:t>
            </w:r>
          </w:p>
        </w:tc>
      </w:tr>
      <w:tr w:rsidR="00713DAC" w:rsidRPr="00713DAC" w14:paraId="7EB5B71A" w14:textId="77777777">
        <w:trPr>
          <w:trHeight w:val="276"/>
        </w:trPr>
        <w:tc>
          <w:tcPr>
            <w:tcW w:w="2116" w:type="dxa"/>
            <w:tcBorders>
              <w:left w:val="single" w:sz="4" w:space="0" w:color="000000"/>
              <w:bottom w:val="single" w:sz="4" w:space="0" w:color="000000"/>
            </w:tcBorders>
            <w:vAlign w:val="center"/>
          </w:tcPr>
          <w:p w14:paraId="654D271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Osiecznica</w:t>
            </w:r>
          </w:p>
        </w:tc>
        <w:tc>
          <w:tcPr>
            <w:tcW w:w="2314" w:type="dxa"/>
            <w:tcBorders>
              <w:left w:val="single" w:sz="4" w:space="0" w:color="000000"/>
              <w:bottom w:val="single" w:sz="4" w:space="0" w:color="000000"/>
            </w:tcBorders>
            <w:vAlign w:val="center"/>
          </w:tcPr>
          <w:p w14:paraId="5BE1580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659</w:t>
            </w:r>
          </w:p>
        </w:tc>
        <w:tc>
          <w:tcPr>
            <w:tcW w:w="1207" w:type="dxa"/>
            <w:tcBorders>
              <w:left w:val="single" w:sz="4" w:space="0" w:color="000000"/>
              <w:bottom w:val="single" w:sz="4" w:space="0" w:color="000000"/>
            </w:tcBorders>
            <w:vAlign w:val="center"/>
          </w:tcPr>
          <w:p w14:paraId="6EFAC0A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21</w:t>
            </w:r>
          </w:p>
        </w:tc>
        <w:tc>
          <w:tcPr>
            <w:tcW w:w="1562" w:type="dxa"/>
            <w:tcBorders>
              <w:left w:val="single" w:sz="4" w:space="0" w:color="000000"/>
              <w:bottom w:val="single" w:sz="4" w:space="0" w:color="000000"/>
            </w:tcBorders>
            <w:vAlign w:val="center"/>
          </w:tcPr>
          <w:p w14:paraId="24BCFA9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539</w:t>
            </w:r>
          </w:p>
        </w:tc>
        <w:tc>
          <w:tcPr>
            <w:tcW w:w="1263" w:type="dxa"/>
            <w:tcBorders>
              <w:left w:val="single" w:sz="4" w:space="0" w:color="000000"/>
              <w:bottom w:val="single" w:sz="4" w:space="0" w:color="000000"/>
            </w:tcBorders>
            <w:vAlign w:val="center"/>
          </w:tcPr>
          <w:p w14:paraId="00E74B4E" w14:textId="77777777" w:rsidR="00E10DD2" w:rsidRPr="00713DAC" w:rsidRDefault="00E10DD2">
            <w:pPr>
              <w:widowControl w:val="0"/>
              <w:spacing w:after="0" w:line="240" w:lineRule="auto"/>
              <w:jc w:val="center"/>
              <w:rPr>
                <w:rFonts w:ascii="Times New Roman" w:eastAsia="Times New Roman" w:hAnsi="Times New Roman" w:cs="Times New Roman"/>
                <w:kern w:val="0"/>
                <w:lang w:eastAsia="pl-PL"/>
                <w14:ligatures w14:val="none"/>
              </w:rPr>
            </w:pPr>
          </w:p>
        </w:tc>
        <w:tc>
          <w:tcPr>
            <w:tcW w:w="1577" w:type="dxa"/>
            <w:tcBorders>
              <w:left w:val="single" w:sz="4" w:space="0" w:color="000000"/>
              <w:bottom w:val="single" w:sz="4" w:space="0" w:color="000000"/>
              <w:right w:val="single" w:sz="4" w:space="0" w:color="000000"/>
            </w:tcBorders>
            <w:vAlign w:val="center"/>
          </w:tcPr>
          <w:p w14:paraId="4440A2E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28</w:t>
            </w:r>
          </w:p>
        </w:tc>
      </w:tr>
      <w:tr w:rsidR="00713DAC" w:rsidRPr="00713DAC" w14:paraId="1E8AA993" w14:textId="77777777">
        <w:trPr>
          <w:trHeight w:val="276"/>
        </w:trPr>
        <w:tc>
          <w:tcPr>
            <w:tcW w:w="2116" w:type="dxa"/>
            <w:tcBorders>
              <w:left w:val="single" w:sz="4" w:space="0" w:color="000000"/>
              <w:bottom w:val="single" w:sz="4" w:space="0" w:color="000000"/>
            </w:tcBorders>
            <w:vAlign w:val="center"/>
          </w:tcPr>
          <w:p w14:paraId="1C3E678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Pieńsk</w:t>
            </w:r>
          </w:p>
        </w:tc>
        <w:tc>
          <w:tcPr>
            <w:tcW w:w="2314" w:type="dxa"/>
            <w:tcBorders>
              <w:left w:val="single" w:sz="4" w:space="0" w:color="000000"/>
              <w:bottom w:val="single" w:sz="4" w:space="0" w:color="000000"/>
            </w:tcBorders>
            <w:vAlign w:val="center"/>
          </w:tcPr>
          <w:p w14:paraId="2117062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845</w:t>
            </w:r>
          </w:p>
        </w:tc>
        <w:tc>
          <w:tcPr>
            <w:tcW w:w="1207" w:type="dxa"/>
            <w:tcBorders>
              <w:left w:val="single" w:sz="4" w:space="0" w:color="000000"/>
              <w:bottom w:val="single" w:sz="4" w:space="0" w:color="000000"/>
            </w:tcBorders>
            <w:vAlign w:val="center"/>
          </w:tcPr>
          <w:p w14:paraId="0B53EB0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58</w:t>
            </w:r>
          </w:p>
        </w:tc>
        <w:tc>
          <w:tcPr>
            <w:tcW w:w="1562" w:type="dxa"/>
            <w:tcBorders>
              <w:left w:val="single" w:sz="4" w:space="0" w:color="000000"/>
              <w:bottom w:val="single" w:sz="4" w:space="0" w:color="000000"/>
            </w:tcBorders>
            <w:vAlign w:val="center"/>
          </w:tcPr>
          <w:p w14:paraId="2D6C0B6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547</w:t>
            </w:r>
          </w:p>
        </w:tc>
        <w:tc>
          <w:tcPr>
            <w:tcW w:w="1263" w:type="dxa"/>
            <w:tcBorders>
              <w:left w:val="single" w:sz="4" w:space="0" w:color="000000"/>
              <w:bottom w:val="single" w:sz="4" w:space="0" w:color="000000"/>
            </w:tcBorders>
            <w:vAlign w:val="center"/>
          </w:tcPr>
          <w:p w14:paraId="24FDB66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w:t>
            </w:r>
          </w:p>
        </w:tc>
        <w:tc>
          <w:tcPr>
            <w:tcW w:w="1577" w:type="dxa"/>
            <w:tcBorders>
              <w:left w:val="single" w:sz="4" w:space="0" w:color="000000"/>
              <w:bottom w:val="single" w:sz="4" w:space="0" w:color="000000"/>
              <w:right w:val="single" w:sz="4" w:space="0" w:color="000000"/>
            </w:tcBorders>
            <w:vAlign w:val="center"/>
          </w:tcPr>
          <w:p w14:paraId="344A397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28</w:t>
            </w:r>
          </w:p>
        </w:tc>
      </w:tr>
      <w:tr w:rsidR="00713DAC" w:rsidRPr="00713DAC" w14:paraId="7EDB8B25" w14:textId="77777777">
        <w:trPr>
          <w:trHeight w:val="276"/>
        </w:trPr>
        <w:tc>
          <w:tcPr>
            <w:tcW w:w="2116" w:type="dxa"/>
            <w:tcBorders>
              <w:left w:val="single" w:sz="4" w:space="0" w:color="000000"/>
              <w:bottom w:val="single" w:sz="4" w:space="0" w:color="000000"/>
            </w:tcBorders>
            <w:vAlign w:val="center"/>
          </w:tcPr>
          <w:p w14:paraId="48983A1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Węgliniec</w:t>
            </w:r>
          </w:p>
        </w:tc>
        <w:tc>
          <w:tcPr>
            <w:tcW w:w="2314" w:type="dxa"/>
            <w:tcBorders>
              <w:left w:val="single" w:sz="4" w:space="0" w:color="000000"/>
              <w:bottom w:val="single" w:sz="4" w:space="0" w:color="000000"/>
            </w:tcBorders>
            <w:vAlign w:val="center"/>
          </w:tcPr>
          <w:p w14:paraId="12F9DF2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758</w:t>
            </w:r>
          </w:p>
        </w:tc>
        <w:tc>
          <w:tcPr>
            <w:tcW w:w="1207" w:type="dxa"/>
            <w:tcBorders>
              <w:left w:val="single" w:sz="4" w:space="0" w:color="000000"/>
              <w:bottom w:val="single" w:sz="4" w:space="0" w:color="000000"/>
            </w:tcBorders>
            <w:vAlign w:val="center"/>
          </w:tcPr>
          <w:p w14:paraId="16F2774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52</w:t>
            </w:r>
          </w:p>
        </w:tc>
        <w:tc>
          <w:tcPr>
            <w:tcW w:w="1562" w:type="dxa"/>
            <w:tcBorders>
              <w:left w:val="single" w:sz="4" w:space="0" w:color="000000"/>
              <w:bottom w:val="single" w:sz="4" w:space="0" w:color="000000"/>
            </w:tcBorders>
            <w:vAlign w:val="center"/>
          </w:tcPr>
          <w:p w14:paraId="6ED649F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447</w:t>
            </w:r>
          </w:p>
        </w:tc>
        <w:tc>
          <w:tcPr>
            <w:tcW w:w="1263" w:type="dxa"/>
            <w:tcBorders>
              <w:left w:val="single" w:sz="4" w:space="0" w:color="000000"/>
              <w:bottom w:val="single" w:sz="4" w:space="0" w:color="000000"/>
            </w:tcBorders>
            <w:vAlign w:val="center"/>
          </w:tcPr>
          <w:p w14:paraId="2DE04F8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w:t>
            </w:r>
          </w:p>
        </w:tc>
        <w:tc>
          <w:tcPr>
            <w:tcW w:w="1577" w:type="dxa"/>
            <w:tcBorders>
              <w:left w:val="single" w:sz="4" w:space="0" w:color="000000"/>
              <w:bottom w:val="single" w:sz="4" w:space="0" w:color="000000"/>
              <w:right w:val="single" w:sz="4" w:space="0" w:color="000000"/>
            </w:tcBorders>
            <w:vAlign w:val="center"/>
          </w:tcPr>
          <w:p w14:paraId="11582DA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28</w:t>
            </w:r>
          </w:p>
        </w:tc>
      </w:tr>
      <w:tr w:rsidR="00713DAC" w:rsidRPr="00713DAC" w14:paraId="47A96DEA" w14:textId="77777777">
        <w:trPr>
          <w:trHeight w:val="276"/>
        </w:trPr>
        <w:tc>
          <w:tcPr>
            <w:tcW w:w="2116" w:type="dxa"/>
            <w:tcBorders>
              <w:left w:val="single" w:sz="4" w:space="0" w:color="000000"/>
              <w:bottom w:val="single" w:sz="4" w:space="0" w:color="000000"/>
            </w:tcBorders>
            <w:shd w:val="clear" w:color="auto" w:fill="F4B083" w:themeFill="accent2" w:themeFillTint="99"/>
            <w:vAlign w:val="center"/>
          </w:tcPr>
          <w:p w14:paraId="47760ED7"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RAZEM</w:t>
            </w:r>
          </w:p>
        </w:tc>
        <w:tc>
          <w:tcPr>
            <w:tcW w:w="2314" w:type="dxa"/>
            <w:tcBorders>
              <w:left w:val="single" w:sz="4" w:space="0" w:color="000000"/>
              <w:bottom w:val="single" w:sz="4" w:space="0" w:color="000000"/>
            </w:tcBorders>
            <w:shd w:val="clear" w:color="auto" w:fill="F4B083" w:themeFill="accent2" w:themeFillTint="99"/>
            <w:vAlign w:val="center"/>
          </w:tcPr>
          <w:p w14:paraId="17242673"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5484</w:t>
            </w:r>
          </w:p>
        </w:tc>
        <w:tc>
          <w:tcPr>
            <w:tcW w:w="1207" w:type="dxa"/>
            <w:tcBorders>
              <w:left w:val="single" w:sz="4" w:space="0" w:color="000000"/>
              <w:bottom w:val="single" w:sz="4" w:space="0" w:color="000000"/>
            </w:tcBorders>
            <w:shd w:val="clear" w:color="auto" w:fill="F4B083" w:themeFill="accent2" w:themeFillTint="99"/>
            <w:vAlign w:val="center"/>
          </w:tcPr>
          <w:p w14:paraId="60E3C32C"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250</w:t>
            </w:r>
          </w:p>
        </w:tc>
        <w:tc>
          <w:tcPr>
            <w:tcW w:w="1562" w:type="dxa"/>
            <w:tcBorders>
              <w:left w:val="single" w:sz="4" w:space="0" w:color="000000"/>
              <w:bottom w:val="single" w:sz="4" w:space="0" w:color="000000"/>
            </w:tcBorders>
            <w:shd w:val="clear" w:color="auto" w:fill="F4B083" w:themeFill="accent2" w:themeFillTint="99"/>
            <w:vAlign w:val="center"/>
          </w:tcPr>
          <w:p w14:paraId="1CC34E12"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3958</w:t>
            </w:r>
          </w:p>
        </w:tc>
        <w:tc>
          <w:tcPr>
            <w:tcW w:w="1263" w:type="dxa"/>
            <w:tcBorders>
              <w:left w:val="single" w:sz="4" w:space="0" w:color="000000"/>
              <w:bottom w:val="single" w:sz="4" w:space="0" w:color="000000"/>
            </w:tcBorders>
            <w:shd w:val="clear" w:color="auto" w:fill="F4B083" w:themeFill="accent2" w:themeFillTint="99"/>
            <w:vAlign w:val="center"/>
          </w:tcPr>
          <w:p w14:paraId="0B96CF46"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14</w:t>
            </w:r>
          </w:p>
        </w:tc>
        <w:tc>
          <w:tcPr>
            <w:tcW w:w="1577" w:type="dxa"/>
            <w:tcBorders>
              <w:left w:val="single" w:sz="4" w:space="0" w:color="000000"/>
              <w:bottom w:val="single" w:sz="4" w:space="0" w:color="000000"/>
            </w:tcBorders>
            <w:shd w:val="clear" w:color="auto" w:fill="F4B083" w:themeFill="accent2" w:themeFillTint="99"/>
            <w:vAlign w:val="center"/>
          </w:tcPr>
          <w:p w14:paraId="339A75E4"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201</w:t>
            </w:r>
          </w:p>
        </w:tc>
      </w:tr>
    </w:tbl>
    <w:p w14:paraId="49EA8BCA" w14:textId="77777777" w:rsidR="00E10DD2" w:rsidRPr="00713DAC" w:rsidRDefault="00C974AE">
      <w:pPr>
        <w:spacing w:after="0" w:line="276" w:lineRule="auto"/>
        <w:rPr>
          <w:rFonts w:ascii="Times New Roman" w:hAnsi="Times New Roman" w:cs="Times New Roman"/>
          <w:i/>
          <w:iCs/>
        </w:rPr>
      </w:pPr>
      <w:r w:rsidRPr="00713DAC">
        <w:rPr>
          <w:rFonts w:ascii="Times New Roman" w:hAnsi="Times New Roman" w:cs="Times New Roman"/>
          <w:i/>
          <w:iCs/>
        </w:rPr>
        <w:t>(Tabela nr 8 – Liczba podmiotów gospodarki narodowej zarejestrowanych w rejestrze REGON. Stan na 31.12.2020r. Źródło dane GUS. BDL)</w:t>
      </w:r>
    </w:p>
    <w:p w14:paraId="46019FCC" w14:textId="77777777" w:rsidR="00E10DD2" w:rsidRPr="00713DAC" w:rsidRDefault="00E10DD2">
      <w:pPr>
        <w:spacing w:after="0" w:line="276" w:lineRule="auto"/>
        <w:rPr>
          <w:rFonts w:ascii="Times New Roman" w:hAnsi="Times New Roman" w:cs="Times New Roman"/>
        </w:rPr>
      </w:pPr>
    </w:p>
    <w:p w14:paraId="475C1FAA" w14:textId="77777777" w:rsidR="00E10DD2" w:rsidRPr="00713DAC" w:rsidRDefault="00C974AE" w:rsidP="00674BC6">
      <w:pPr>
        <w:spacing w:after="0" w:line="276" w:lineRule="auto"/>
        <w:ind w:firstLine="708"/>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Sektor prywatny i publiczny reprezentuje łącznie 5.484 podmiotów (4.967 w roku 2013) z tego 5.234 (4.654 w roku 2013) to podmioty gospodarcze sektora prywatnego. Najwięcej podmiotów gospodarczych zlokalizowanych jest na terenie gminy Żary 1.145 (881 w roku 2013)), Pieńsk  845 (842 w roku 2013), Węgliniec 758 (697 w roku 2013)), a najmniej w gminie Wymiarki 156 (152 w roku 2013)), Przewóz 272 (249 w roku 2013)) oraz Gozdnica 270 (257 w roku 2013). Zestawiając te dane z sytuacją jaka miała miejsce na koniec roku 2013 wskazać należy na znaczący wzrost (o 517 podmiotów gospodarczych). </w:t>
      </w:r>
    </w:p>
    <w:p w14:paraId="34378C55" w14:textId="77777777" w:rsidR="00E10DD2" w:rsidRPr="00713DAC" w:rsidRDefault="00C974AE">
      <w:p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Przeważająca liczba podmiotów gospodarczych działających na terenie objętym Strategią to osoby fizyczne prowadzące działalność gospodarczą 3.958 podmiotów (3.519 w roku 2013). Są to głównie firmy jednoosobowe lub </w:t>
      </w:r>
      <w:proofErr w:type="spellStart"/>
      <w:r w:rsidRPr="00713DAC">
        <w:rPr>
          <w:rFonts w:ascii="Times New Roman" w:eastAsia="Times New Roman" w:hAnsi="Times New Roman" w:cs="Times New Roman"/>
          <w:kern w:val="0"/>
          <w:lang w:eastAsia="ar-SA"/>
          <w14:ligatures w14:val="none"/>
        </w:rPr>
        <w:t>mikroprzedsiębiorcy</w:t>
      </w:r>
      <w:proofErr w:type="spellEnd"/>
      <w:r w:rsidRPr="00713DAC">
        <w:rPr>
          <w:rFonts w:ascii="Times New Roman" w:eastAsia="Times New Roman" w:hAnsi="Times New Roman" w:cs="Times New Roman"/>
          <w:kern w:val="0"/>
          <w:lang w:eastAsia="ar-SA"/>
          <w14:ligatures w14:val="none"/>
        </w:rPr>
        <w:t xml:space="preserve"> zatrudniający do 9 pracowników.</w:t>
      </w:r>
    </w:p>
    <w:p w14:paraId="520F6EF9" w14:textId="77777777" w:rsidR="00E10DD2" w:rsidRPr="00713DAC" w:rsidRDefault="00C974AE">
      <w:p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Podmioty te prowadzą przede wszystkim działalność usługową taką jak, działalność handlową, gastronomiczną, budowlaną, produkcyjną czy też transportową. Stanowią główne źródło dochodów poszczególnych gmin oraz znaczące źródło utrzymania tutejszych mieszkańców.</w:t>
      </w:r>
    </w:p>
    <w:p w14:paraId="352114FC" w14:textId="77777777" w:rsidR="00E10DD2" w:rsidRPr="00713DAC" w:rsidRDefault="00E10DD2">
      <w:pPr>
        <w:spacing w:after="0" w:line="276" w:lineRule="auto"/>
        <w:rPr>
          <w:rFonts w:ascii="Times New Roman" w:hAnsi="Times New Roman" w:cs="Times New Roman"/>
        </w:rPr>
      </w:pPr>
    </w:p>
    <w:p w14:paraId="512EC8CF" w14:textId="77777777" w:rsidR="00E10DD2" w:rsidRPr="00713DAC" w:rsidRDefault="00C974AE">
      <w:pPr>
        <w:spacing w:after="0" w:line="276" w:lineRule="auto"/>
        <w:rPr>
          <w:rFonts w:ascii="Times New Roman" w:hAnsi="Times New Roman" w:cs="Times New Roman"/>
          <w:b/>
          <w:bCs/>
        </w:rPr>
      </w:pPr>
      <w:r w:rsidRPr="00713DAC">
        <w:rPr>
          <w:rFonts w:ascii="Times New Roman" w:hAnsi="Times New Roman" w:cs="Times New Roman"/>
          <w:b/>
          <w:bCs/>
        </w:rPr>
        <w:t>4.3. Analiza problemów obszaru LSR</w:t>
      </w:r>
    </w:p>
    <w:p w14:paraId="0ADA8F0F" w14:textId="77777777" w:rsidR="00E10DD2" w:rsidRPr="00713DAC" w:rsidRDefault="00E10DD2">
      <w:pPr>
        <w:spacing w:after="0" w:line="276" w:lineRule="auto"/>
        <w:rPr>
          <w:rFonts w:ascii="Times New Roman" w:hAnsi="Times New Roman" w:cs="Times New Roman"/>
          <w:b/>
          <w:bCs/>
        </w:rPr>
      </w:pPr>
    </w:p>
    <w:p w14:paraId="7DAEEE77" w14:textId="77777777" w:rsidR="00E10DD2" w:rsidRPr="00713DAC" w:rsidRDefault="00C974AE" w:rsidP="00674BC6">
      <w:pPr>
        <w:spacing w:after="0" w:line="276" w:lineRule="auto"/>
        <w:ind w:firstLine="360"/>
        <w:jc w:val="both"/>
        <w:rPr>
          <w:rFonts w:ascii="Times New Roman" w:hAnsi="Times New Roman" w:cs="Times New Roman"/>
        </w:rPr>
      </w:pPr>
      <w:r w:rsidRPr="00713DAC">
        <w:rPr>
          <w:rFonts w:ascii="Times New Roman" w:hAnsi="Times New Roman" w:cs="Times New Roman"/>
        </w:rPr>
        <w:t>W wyniku analizy ankiet dla mieszkańców obszaru Lokalnej Grupy Działania Bory Dolnośląskie planowanego do objęcia Strategią Rozwoju Lokalnego Kierowanego przez Społeczność (LSR) na lata 2023-2027 wynika, że największymi problemami LGD są:</w:t>
      </w:r>
    </w:p>
    <w:p w14:paraId="3AFF3807" w14:textId="77777777" w:rsidR="00E10DD2" w:rsidRPr="00713DAC" w:rsidRDefault="00C974AE">
      <w:pPr>
        <w:pStyle w:val="Akapitzlist"/>
        <w:numPr>
          <w:ilvl w:val="0"/>
          <w:numId w:val="3"/>
        </w:numPr>
        <w:spacing w:after="0" w:line="276" w:lineRule="auto"/>
        <w:jc w:val="both"/>
        <w:rPr>
          <w:rFonts w:ascii="Times New Roman" w:hAnsi="Times New Roman" w:cs="Times New Roman"/>
        </w:rPr>
      </w:pPr>
      <w:r w:rsidRPr="00713DAC">
        <w:rPr>
          <w:rFonts w:ascii="Times New Roman" w:hAnsi="Times New Roman" w:cs="Times New Roman"/>
        </w:rPr>
        <w:t>Niewystarczająca oferta na wypoczynek, rekreację oraz aktywne spędzanie czasu wolnego – łącznie 40 odpowiedzi</w:t>
      </w:r>
    </w:p>
    <w:p w14:paraId="6C15347D" w14:textId="77777777" w:rsidR="00E10DD2" w:rsidRPr="00713DAC" w:rsidRDefault="00C974AE">
      <w:pPr>
        <w:pStyle w:val="Akapitzlist"/>
        <w:numPr>
          <w:ilvl w:val="0"/>
          <w:numId w:val="3"/>
        </w:numPr>
        <w:spacing w:after="0" w:line="276" w:lineRule="auto"/>
        <w:jc w:val="both"/>
        <w:rPr>
          <w:rFonts w:ascii="Times New Roman" w:hAnsi="Times New Roman" w:cs="Times New Roman"/>
        </w:rPr>
      </w:pPr>
      <w:r w:rsidRPr="00713DAC">
        <w:rPr>
          <w:rFonts w:ascii="Times New Roman" w:hAnsi="Times New Roman" w:cs="Times New Roman"/>
        </w:rPr>
        <w:t>Zbyt mała rozpoznawalność oferty turystycznej regionu (bazy noclegowej, gastronomicznej, atrakcji i produktów turystycznych) – łącznie 39 odpowiedzi</w:t>
      </w:r>
    </w:p>
    <w:p w14:paraId="048B9859" w14:textId="77777777" w:rsidR="00E10DD2" w:rsidRPr="00713DAC" w:rsidRDefault="00C974AE">
      <w:pPr>
        <w:pStyle w:val="Akapitzlist"/>
        <w:numPr>
          <w:ilvl w:val="0"/>
          <w:numId w:val="3"/>
        </w:numPr>
        <w:spacing w:after="0" w:line="276" w:lineRule="auto"/>
        <w:jc w:val="both"/>
        <w:rPr>
          <w:rFonts w:ascii="Times New Roman" w:hAnsi="Times New Roman" w:cs="Times New Roman"/>
        </w:rPr>
      </w:pPr>
      <w:r w:rsidRPr="00713DAC">
        <w:rPr>
          <w:rFonts w:ascii="Times New Roman" w:hAnsi="Times New Roman" w:cs="Times New Roman"/>
        </w:rPr>
        <w:t>Niska jakość usług publicznych np. (poziom infrastruktury technicznej, edukacyjnej, socjalnej, służby zdrowia, kultury i turystyki) – łącznie 38 odpowiedzi</w:t>
      </w:r>
    </w:p>
    <w:p w14:paraId="7A604866" w14:textId="77777777" w:rsidR="00E10DD2" w:rsidRPr="00713DAC" w:rsidRDefault="00C974AE">
      <w:pPr>
        <w:pStyle w:val="Akapitzlist"/>
        <w:numPr>
          <w:ilvl w:val="0"/>
          <w:numId w:val="3"/>
        </w:numPr>
        <w:spacing w:after="0" w:line="276" w:lineRule="auto"/>
        <w:jc w:val="both"/>
        <w:rPr>
          <w:rFonts w:ascii="Times New Roman" w:hAnsi="Times New Roman" w:cs="Times New Roman"/>
        </w:rPr>
      </w:pPr>
      <w:r w:rsidRPr="00713DAC">
        <w:rPr>
          <w:rFonts w:ascii="Times New Roman" w:hAnsi="Times New Roman" w:cs="Times New Roman"/>
        </w:rPr>
        <w:t>Niska przedsiębiorczość mieszkańców (łącznie 26 odpowiedzi)</w:t>
      </w:r>
    </w:p>
    <w:p w14:paraId="5AC6687D" w14:textId="77777777" w:rsidR="00E10DD2" w:rsidRPr="00713DAC" w:rsidRDefault="00C974AE">
      <w:pPr>
        <w:pStyle w:val="Akapitzlist"/>
        <w:numPr>
          <w:ilvl w:val="0"/>
          <w:numId w:val="3"/>
        </w:numPr>
        <w:spacing w:after="0" w:line="276" w:lineRule="auto"/>
        <w:jc w:val="both"/>
        <w:rPr>
          <w:rFonts w:ascii="Times New Roman" w:hAnsi="Times New Roman" w:cs="Times New Roman"/>
        </w:rPr>
      </w:pPr>
      <w:r w:rsidRPr="00713DAC">
        <w:rPr>
          <w:rFonts w:ascii="Times New Roman" w:hAnsi="Times New Roman" w:cs="Times New Roman"/>
        </w:rPr>
        <w:t>Starzenie się społeczeństwa oraz emigracja zarobkowa młodych osób – łącznie 22 odpowiedzi</w:t>
      </w:r>
    </w:p>
    <w:p w14:paraId="08A371EF" w14:textId="77777777" w:rsidR="00E10DD2" w:rsidRPr="00713DAC" w:rsidRDefault="00E10DD2">
      <w:pPr>
        <w:spacing w:after="0" w:line="276" w:lineRule="auto"/>
        <w:jc w:val="both"/>
        <w:rPr>
          <w:rFonts w:ascii="Times New Roman" w:hAnsi="Times New Roman" w:cs="Times New Roman"/>
        </w:rPr>
      </w:pPr>
    </w:p>
    <w:p w14:paraId="01568E3B" w14:textId="77777777" w:rsidR="00E10DD2" w:rsidRPr="00713DAC" w:rsidRDefault="00C974AE" w:rsidP="00674BC6">
      <w:pPr>
        <w:spacing w:after="0" w:line="276" w:lineRule="auto"/>
        <w:ind w:firstLine="360"/>
        <w:jc w:val="both"/>
        <w:rPr>
          <w:rFonts w:ascii="Times New Roman" w:hAnsi="Times New Roman" w:cs="Times New Roman"/>
        </w:rPr>
      </w:pPr>
      <w:r w:rsidRPr="00713DAC">
        <w:rPr>
          <w:rFonts w:ascii="Times New Roman" w:hAnsi="Times New Roman" w:cs="Times New Roman"/>
        </w:rPr>
        <w:t>Inne wskazywane odpowiedzi to: 1) słaba współpraca między samorządem, przedsiębiorcami, organizacjami pozarządowymi (17 odpowiedzi), 2) niskie wykorzystanie nowoczesnych technologii, sieci internetowej oraz cyfryzacji (6 odpowiedzi), 3) niedostateczna dbałość o środowisko naturalne, o wykorzystanie odnawialnych źródeł energii, poprawy jakości powietrza oraz działań edukacyjnych w tym obszarze (6 odpowiedzi), 4) sytuacja na rynku pracy taka jak brak miejsc pracy, wysokie bezrobocie, poziom wynagrodzenia, kwalifikacje mieszkańców (3 odpowiedzi). W opinii zespołu roboczego niewielkie wskazanie na te obszary wskazuje, ze w opinii mieszkańców nie stanowią nie zbyt wielkiego problemu, dlatego też nie zostały uwzględnione na dalszym etapie prac nad opracowaniem LSR.</w:t>
      </w:r>
    </w:p>
    <w:p w14:paraId="709B2DF2" w14:textId="77777777" w:rsidR="00E10DD2" w:rsidRPr="00713DAC" w:rsidRDefault="00E10DD2">
      <w:pPr>
        <w:spacing w:after="0" w:line="276" w:lineRule="auto"/>
        <w:jc w:val="both"/>
        <w:rPr>
          <w:rFonts w:ascii="Times New Roman" w:hAnsi="Times New Roman" w:cs="Times New Roman"/>
        </w:rPr>
      </w:pPr>
    </w:p>
    <w:p w14:paraId="0C3E85D1" w14:textId="77777777" w:rsidR="00E10DD2" w:rsidRPr="00713DAC" w:rsidRDefault="00C974AE">
      <w:pPr>
        <w:spacing w:after="0" w:line="276" w:lineRule="auto"/>
        <w:jc w:val="center"/>
        <w:rPr>
          <w:rFonts w:ascii="Times New Roman" w:hAnsi="Times New Roman" w:cs="Times New Roman"/>
        </w:rPr>
      </w:pPr>
      <w:r w:rsidRPr="00713DAC">
        <w:rPr>
          <w:noProof/>
        </w:rPr>
        <w:drawing>
          <wp:inline distT="0" distB="0" distL="0" distR="0" wp14:anchorId="3DAEC407" wp14:editId="600FAEF2">
            <wp:extent cx="4526280" cy="2514600"/>
            <wp:effectExtent l="0" t="0" r="7620" b="0"/>
            <wp:docPr id="7" name="Wykres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5A06D54" w14:textId="77777777" w:rsidR="00E10DD2" w:rsidRPr="00713DAC" w:rsidRDefault="00C974AE">
      <w:pPr>
        <w:spacing w:after="0" w:line="276" w:lineRule="auto"/>
        <w:jc w:val="center"/>
        <w:rPr>
          <w:rFonts w:ascii="Times New Roman" w:hAnsi="Times New Roman" w:cs="Times New Roman"/>
          <w:i/>
          <w:iCs/>
        </w:rPr>
      </w:pPr>
      <w:r w:rsidRPr="00713DAC">
        <w:rPr>
          <w:rFonts w:ascii="Times New Roman" w:hAnsi="Times New Roman" w:cs="Times New Roman"/>
          <w:i/>
          <w:iCs/>
        </w:rPr>
        <w:t>(Wykres nr 4 – Problemy obszaru objętego LSR. Źródło. Opracowanie własne)</w:t>
      </w:r>
    </w:p>
    <w:p w14:paraId="068F1785" w14:textId="77777777" w:rsidR="00E10DD2" w:rsidRPr="00713DAC" w:rsidRDefault="00E10DD2">
      <w:pPr>
        <w:spacing w:after="0" w:line="276" w:lineRule="auto"/>
        <w:jc w:val="both"/>
        <w:rPr>
          <w:rFonts w:ascii="Times New Roman" w:hAnsi="Times New Roman" w:cs="Times New Roman"/>
        </w:rPr>
      </w:pPr>
    </w:p>
    <w:p w14:paraId="3A86014A" w14:textId="77777777" w:rsidR="00E10DD2" w:rsidRPr="00713DAC" w:rsidRDefault="00C974AE" w:rsidP="00674BC6">
      <w:pPr>
        <w:spacing w:after="0" w:line="276" w:lineRule="auto"/>
        <w:ind w:firstLine="708"/>
        <w:jc w:val="both"/>
        <w:rPr>
          <w:rFonts w:ascii="Times New Roman" w:hAnsi="Times New Roman" w:cs="Times New Roman"/>
        </w:rPr>
      </w:pPr>
      <w:r w:rsidRPr="00713DAC">
        <w:rPr>
          <w:rFonts w:ascii="Times New Roman" w:hAnsi="Times New Roman" w:cs="Times New Roman"/>
        </w:rPr>
        <w:t>O ile mieszkańcy regionu zauważają fakt, że walory przyrodniczo kulturowe stanowią potencjał w rozwoju obszaru objętego LSR to jednocześnie dostrzegają konieczność dalszej poprawy oferty wypoczynkowej oraz podjęcia działań sprzyjających rozpoznawalności i promocji zarówno bazy noclegowej, gastronomicznej, jak również istniejących atrakcji, i produktów turystycznych regionu oraz usług okołoturystycznych. Za problem uznają jednocześnie niską jakość usług publicznych oraz odpływ młodych ludzi w celach zarobkowych a poprzez to narastający proces starzenia się społeczeństwa.</w:t>
      </w:r>
    </w:p>
    <w:p w14:paraId="41EC41A9" w14:textId="77777777" w:rsidR="00E10DD2" w:rsidRPr="00713DAC" w:rsidRDefault="00E10DD2">
      <w:pPr>
        <w:spacing w:after="0" w:line="276" w:lineRule="auto"/>
        <w:jc w:val="both"/>
        <w:rPr>
          <w:rFonts w:ascii="Times New Roman" w:hAnsi="Times New Roman" w:cs="Times New Roman"/>
        </w:rPr>
      </w:pPr>
    </w:p>
    <w:p w14:paraId="1F9FB8B4" w14:textId="77777777" w:rsidR="00E10DD2" w:rsidRPr="00713DAC" w:rsidRDefault="00C974AE">
      <w:pPr>
        <w:spacing w:after="0" w:line="276" w:lineRule="auto"/>
        <w:jc w:val="both"/>
        <w:rPr>
          <w:rFonts w:ascii="Times New Roman" w:hAnsi="Times New Roman" w:cs="Times New Roman"/>
          <w:b/>
          <w:bCs/>
        </w:rPr>
      </w:pPr>
      <w:r w:rsidRPr="00713DAC">
        <w:rPr>
          <w:rFonts w:ascii="Times New Roman" w:hAnsi="Times New Roman" w:cs="Times New Roman"/>
          <w:b/>
          <w:bCs/>
        </w:rPr>
        <w:t>4.4. Analiza szans regionu objętego LSR</w:t>
      </w:r>
    </w:p>
    <w:p w14:paraId="4D7D8FBB" w14:textId="77777777" w:rsidR="00E10DD2" w:rsidRPr="00713DAC" w:rsidRDefault="00E10DD2">
      <w:pPr>
        <w:spacing w:after="0" w:line="276" w:lineRule="auto"/>
        <w:jc w:val="both"/>
        <w:rPr>
          <w:rFonts w:ascii="Times New Roman" w:hAnsi="Times New Roman" w:cs="Times New Roman"/>
          <w:b/>
          <w:bCs/>
        </w:rPr>
      </w:pPr>
    </w:p>
    <w:p w14:paraId="64FFD791" w14:textId="77777777" w:rsidR="00E10DD2" w:rsidRPr="00713DAC" w:rsidRDefault="00C974AE" w:rsidP="00674BC6">
      <w:pPr>
        <w:spacing w:after="0" w:line="276" w:lineRule="auto"/>
        <w:ind w:firstLine="360"/>
        <w:jc w:val="both"/>
        <w:rPr>
          <w:rFonts w:ascii="Times New Roman" w:hAnsi="Times New Roman" w:cs="Times New Roman"/>
        </w:rPr>
      </w:pPr>
      <w:r w:rsidRPr="00713DAC">
        <w:rPr>
          <w:rFonts w:ascii="Times New Roman" w:hAnsi="Times New Roman" w:cs="Times New Roman"/>
        </w:rPr>
        <w:t>W wyniku analizy ankiet dla mieszkańców obszaru Lokalnej Grupy Działania Bory Dolnośląskie planowanego do objęcia Strategią Rozwoju Lokalnego Kierowanego przez Społeczność (LSR) na lata 2023-2027 wynika, że największymi szansami na rozwój LGD są:</w:t>
      </w:r>
    </w:p>
    <w:p w14:paraId="45FDBF53" w14:textId="77777777" w:rsidR="00E10DD2" w:rsidRPr="00713DAC" w:rsidRDefault="00C974AE">
      <w:pPr>
        <w:pStyle w:val="Akapitzlist"/>
        <w:numPr>
          <w:ilvl w:val="0"/>
          <w:numId w:val="4"/>
        </w:numPr>
        <w:spacing w:after="0" w:line="276" w:lineRule="auto"/>
        <w:jc w:val="both"/>
        <w:rPr>
          <w:rFonts w:ascii="Times New Roman" w:hAnsi="Times New Roman" w:cs="Times New Roman"/>
        </w:rPr>
      </w:pPr>
      <w:r w:rsidRPr="00713DAC">
        <w:rPr>
          <w:rFonts w:ascii="Times New Roman" w:hAnsi="Times New Roman" w:cs="Times New Roman"/>
        </w:rPr>
        <w:t>Czyste, zdrowe środowisko naturalne – łącznie 63 odpowiedzi</w:t>
      </w:r>
    </w:p>
    <w:p w14:paraId="32A1B157" w14:textId="77777777" w:rsidR="00E10DD2" w:rsidRPr="00713DAC" w:rsidRDefault="00C974AE">
      <w:pPr>
        <w:pStyle w:val="Akapitzlist"/>
        <w:numPr>
          <w:ilvl w:val="0"/>
          <w:numId w:val="4"/>
        </w:numPr>
        <w:spacing w:after="0" w:line="276" w:lineRule="auto"/>
        <w:jc w:val="both"/>
        <w:rPr>
          <w:rFonts w:ascii="Times New Roman" w:hAnsi="Times New Roman" w:cs="Times New Roman"/>
        </w:rPr>
      </w:pPr>
      <w:r w:rsidRPr="00713DAC">
        <w:rPr>
          <w:rFonts w:ascii="Times New Roman" w:hAnsi="Times New Roman" w:cs="Times New Roman"/>
        </w:rPr>
        <w:t>Moda na zdrowy i aktywny tryb życia – łącznie 44 odpowiedzi</w:t>
      </w:r>
    </w:p>
    <w:p w14:paraId="001D1673" w14:textId="77777777" w:rsidR="00E10DD2" w:rsidRPr="00713DAC" w:rsidRDefault="00C974AE">
      <w:pPr>
        <w:pStyle w:val="Akapitzlist"/>
        <w:numPr>
          <w:ilvl w:val="0"/>
          <w:numId w:val="4"/>
        </w:numPr>
        <w:spacing w:after="0" w:line="276" w:lineRule="auto"/>
        <w:jc w:val="both"/>
        <w:rPr>
          <w:rFonts w:ascii="Times New Roman" w:hAnsi="Times New Roman" w:cs="Times New Roman"/>
        </w:rPr>
      </w:pPr>
      <w:r w:rsidRPr="00713DAC">
        <w:rPr>
          <w:rFonts w:ascii="Times New Roman" w:hAnsi="Times New Roman" w:cs="Times New Roman"/>
        </w:rPr>
        <w:t>Środki zewnętrzne umożliwiające rozwój regionu – łącznie 38 odpowiedzi</w:t>
      </w:r>
    </w:p>
    <w:p w14:paraId="76F2E3F5" w14:textId="77777777" w:rsidR="00E10DD2" w:rsidRPr="00713DAC" w:rsidRDefault="00C974AE">
      <w:pPr>
        <w:pStyle w:val="Akapitzlist"/>
        <w:numPr>
          <w:ilvl w:val="0"/>
          <w:numId w:val="4"/>
        </w:numPr>
        <w:spacing w:after="0" w:line="276" w:lineRule="auto"/>
        <w:jc w:val="both"/>
        <w:rPr>
          <w:rFonts w:ascii="Times New Roman" w:hAnsi="Times New Roman" w:cs="Times New Roman"/>
        </w:rPr>
      </w:pPr>
      <w:r w:rsidRPr="00713DAC">
        <w:rPr>
          <w:rFonts w:ascii="Times New Roman" w:hAnsi="Times New Roman" w:cs="Times New Roman"/>
        </w:rPr>
        <w:t>Zwiększająca się liczba osób podróżujących po Polsce – łącznie 23 odpowiedzi</w:t>
      </w:r>
    </w:p>
    <w:p w14:paraId="5F203852" w14:textId="77777777" w:rsidR="00E10DD2" w:rsidRPr="00713DAC" w:rsidRDefault="00C974AE">
      <w:pPr>
        <w:pStyle w:val="Akapitzlist"/>
        <w:numPr>
          <w:ilvl w:val="0"/>
          <w:numId w:val="4"/>
        </w:numPr>
        <w:spacing w:after="0" w:line="276" w:lineRule="auto"/>
        <w:jc w:val="both"/>
        <w:rPr>
          <w:rFonts w:ascii="Times New Roman" w:hAnsi="Times New Roman" w:cs="Times New Roman"/>
        </w:rPr>
      </w:pPr>
      <w:r w:rsidRPr="00713DAC">
        <w:rPr>
          <w:rFonts w:ascii="Times New Roman" w:hAnsi="Times New Roman" w:cs="Times New Roman"/>
        </w:rPr>
        <w:t>Wzrost aktywności mieszkańców, inicjowanie i wspólne podejmowanie inicjatyw oddolnych – łącznie 19 odpowiedzi</w:t>
      </w:r>
    </w:p>
    <w:p w14:paraId="721D95DA" w14:textId="77777777" w:rsidR="00E10DD2" w:rsidRPr="00713DAC" w:rsidRDefault="00E10DD2">
      <w:pPr>
        <w:spacing w:after="0" w:line="276" w:lineRule="auto"/>
        <w:jc w:val="both"/>
        <w:rPr>
          <w:rFonts w:ascii="Times New Roman" w:hAnsi="Times New Roman" w:cs="Times New Roman"/>
        </w:rPr>
      </w:pPr>
    </w:p>
    <w:p w14:paraId="740AB3E5" w14:textId="77777777" w:rsidR="00E10DD2" w:rsidRPr="00713DAC" w:rsidRDefault="00C974AE" w:rsidP="00674BC6">
      <w:pPr>
        <w:spacing w:after="0" w:line="276" w:lineRule="auto"/>
        <w:ind w:firstLine="360"/>
        <w:jc w:val="both"/>
        <w:rPr>
          <w:rFonts w:ascii="Times New Roman" w:hAnsi="Times New Roman" w:cs="Times New Roman"/>
        </w:rPr>
      </w:pPr>
      <w:r w:rsidRPr="00713DAC">
        <w:rPr>
          <w:rFonts w:ascii="Times New Roman" w:hAnsi="Times New Roman" w:cs="Times New Roman"/>
        </w:rPr>
        <w:t xml:space="preserve">Inne pojawiające się odpowiedzi to: 1) nowoczesne technologie, cyfryzacja i </w:t>
      </w:r>
      <w:proofErr w:type="spellStart"/>
      <w:r w:rsidRPr="00713DAC">
        <w:rPr>
          <w:rFonts w:ascii="Times New Roman" w:hAnsi="Times New Roman" w:cs="Times New Roman"/>
        </w:rPr>
        <w:t>internet</w:t>
      </w:r>
      <w:proofErr w:type="spellEnd"/>
      <w:r w:rsidRPr="00713DAC">
        <w:rPr>
          <w:rFonts w:ascii="Times New Roman" w:hAnsi="Times New Roman" w:cs="Times New Roman"/>
        </w:rPr>
        <w:t xml:space="preserve"> (15 odpowiedzi), 2) wydłużająca się przeciętna długość życia (7 odpowiedzi), 3) postępujący wzrost rozwiązań innowacyjnych w różnych obszarach życia (7 odpowiedzi), 4) wzrost mobilności w tym migracje zarobkowe i edukacyjne do większych miast (6 odpowiedzi), 5) odpowiednia promocja (1 odpowiedź). W tym przypadku mało reprezentatywne obszary uznane za szanse rozwoju regionu nie zostały uwzględnione na dalszym etapie prac nad opracowaniem LSR.</w:t>
      </w:r>
    </w:p>
    <w:p w14:paraId="59A44104" w14:textId="77777777" w:rsidR="00E10DD2" w:rsidRPr="00713DAC" w:rsidRDefault="00E10DD2">
      <w:pPr>
        <w:spacing w:after="0" w:line="276" w:lineRule="auto"/>
        <w:jc w:val="both"/>
        <w:rPr>
          <w:rFonts w:ascii="Times New Roman" w:hAnsi="Times New Roman" w:cs="Times New Roman"/>
        </w:rPr>
      </w:pPr>
    </w:p>
    <w:p w14:paraId="0D5F14CB" w14:textId="77777777" w:rsidR="00E10DD2" w:rsidRPr="00713DAC" w:rsidRDefault="00C974AE">
      <w:pPr>
        <w:spacing w:after="0" w:line="276" w:lineRule="auto"/>
        <w:jc w:val="center"/>
        <w:rPr>
          <w:rFonts w:ascii="Times New Roman" w:hAnsi="Times New Roman" w:cs="Times New Roman"/>
        </w:rPr>
      </w:pPr>
      <w:r w:rsidRPr="00713DAC">
        <w:rPr>
          <w:noProof/>
        </w:rPr>
        <w:drawing>
          <wp:inline distT="0" distB="0" distL="0" distR="0" wp14:anchorId="2E63685B" wp14:editId="36A731B8">
            <wp:extent cx="4572000" cy="2743200"/>
            <wp:effectExtent l="0" t="0" r="0" b="0"/>
            <wp:docPr id="8" name="Wykres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3AD5729" w14:textId="77777777" w:rsidR="00E10DD2" w:rsidRPr="00713DAC" w:rsidRDefault="00C974AE">
      <w:pPr>
        <w:spacing w:after="0" w:line="276" w:lineRule="auto"/>
        <w:jc w:val="center"/>
        <w:rPr>
          <w:rFonts w:ascii="Times New Roman" w:hAnsi="Times New Roman" w:cs="Times New Roman"/>
          <w:i/>
          <w:iCs/>
        </w:rPr>
      </w:pPr>
      <w:r w:rsidRPr="00713DAC">
        <w:rPr>
          <w:rFonts w:ascii="Times New Roman" w:hAnsi="Times New Roman" w:cs="Times New Roman"/>
          <w:i/>
          <w:iCs/>
        </w:rPr>
        <w:t>(Wykres nr 5 – Szanse regionu objętego LSR)</w:t>
      </w:r>
    </w:p>
    <w:p w14:paraId="7BF58832" w14:textId="77777777" w:rsidR="00E10DD2" w:rsidRPr="00713DAC" w:rsidRDefault="00E10DD2">
      <w:pPr>
        <w:spacing w:after="0" w:line="276" w:lineRule="auto"/>
        <w:jc w:val="both"/>
        <w:rPr>
          <w:rFonts w:ascii="Times New Roman" w:hAnsi="Times New Roman" w:cs="Times New Roman"/>
        </w:rPr>
      </w:pPr>
    </w:p>
    <w:p w14:paraId="1576F13C" w14:textId="77777777" w:rsidR="00E10DD2" w:rsidRPr="00713DAC" w:rsidRDefault="00C974AE" w:rsidP="00674BC6">
      <w:pPr>
        <w:spacing w:after="0" w:line="276" w:lineRule="auto"/>
        <w:ind w:firstLine="708"/>
        <w:jc w:val="both"/>
        <w:rPr>
          <w:rFonts w:ascii="Times New Roman" w:hAnsi="Times New Roman" w:cs="Times New Roman"/>
        </w:rPr>
      </w:pPr>
      <w:r w:rsidRPr="00713DAC">
        <w:rPr>
          <w:rFonts w:ascii="Times New Roman" w:hAnsi="Times New Roman" w:cs="Times New Roman"/>
        </w:rPr>
        <w:t>Z analizy wyników uwidacznia się zauważalny trend upatrujący szansę rozwoju obszaru objętego LSR z wykorzystaniem zastanych zasobów naturalnych jak czyste, zdrowe i naturalne środowisko, połączonych ze zmianą sposobów życia mieszkańców promujących zdrowy i aktywny tryb życia. Respondenci zauważają jednocześnie zmianę w trendach turystyki ogólnopolskiej, polegającej na zwiększeniu liczby wyjazdów wewnątrz krajowych, oraz poznawaniu własnych atrakcji.</w:t>
      </w:r>
    </w:p>
    <w:p w14:paraId="0F114312" w14:textId="77777777" w:rsidR="00E10DD2" w:rsidRPr="00713DAC" w:rsidRDefault="00E10DD2">
      <w:pPr>
        <w:spacing w:after="0" w:line="276" w:lineRule="auto"/>
        <w:jc w:val="both"/>
        <w:rPr>
          <w:rFonts w:ascii="Times New Roman" w:hAnsi="Times New Roman" w:cs="Times New Roman"/>
        </w:rPr>
      </w:pPr>
    </w:p>
    <w:p w14:paraId="2446CCD4" w14:textId="77777777" w:rsidR="00E10DD2" w:rsidRPr="00713DAC" w:rsidRDefault="00C974AE">
      <w:pPr>
        <w:spacing w:after="0" w:line="276" w:lineRule="auto"/>
        <w:jc w:val="both"/>
        <w:rPr>
          <w:rFonts w:ascii="Times New Roman" w:hAnsi="Times New Roman" w:cs="Times New Roman"/>
          <w:b/>
          <w:bCs/>
        </w:rPr>
      </w:pPr>
      <w:r w:rsidRPr="00713DAC">
        <w:rPr>
          <w:rFonts w:ascii="Times New Roman" w:hAnsi="Times New Roman" w:cs="Times New Roman"/>
          <w:b/>
          <w:bCs/>
        </w:rPr>
        <w:t>4.5. Analiza kierunków rozwoju obszaru objętego LSR</w:t>
      </w:r>
    </w:p>
    <w:p w14:paraId="4B2C98D6" w14:textId="77777777" w:rsidR="00E10DD2" w:rsidRPr="00713DAC" w:rsidRDefault="00E10DD2">
      <w:pPr>
        <w:spacing w:after="0" w:line="276" w:lineRule="auto"/>
        <w:jc w:val="both"/>
        <w:rPr>
          <w:rFonts w:ascii="Times New Roman" w:hAnsi="Times New Roman" w:cs="Times New Roman"/>
          <w:b/>
          <w:bCs/>
        </w:rPr>
      </w:pPr>
    </w:p>
    <w:p w14:paraId="08F02FF3" w14:textId="77777777" w:rsidR="00E10DD2" w:rsidRPr="00713DAC" w:rsidRDefault="00C974AE" w:rsidP="00674BC6">
      <w:pPr>
        <w:spacing w:after="0" w:line="276" w:lineRule="auto"/>
        <w:ind w:firstLine="708"/>
        <w:jc w:val="both"/>
        <w:rPr>
          <w:rFonts w:ascii="Times New Roman" w:hAnsi="Times New Roman" w:cs="Times New Roman"/>
        </w:rPr>
      </w:pPr>
      <w:r w:rsidRPr="00713DAC">
        <w:rPr>
          <w:rFonts w:ascii="Times New Roman" w:hAnsi="Times New Roman" w:cs="Times New Roman"/>
        </w:rPr>
        <w:t>W trakcie prowadzenia prac nad opracowaniem LSR poprosiliśmy mieszkańców o podzielenie się pomysłami na działania, które Lokalna Grupa Działania Bory Dolnośląskie mogłaby dofinansować w ramach wdrażania dokumentu. Poniżej przedstawiamy najczęściej powtarzające się propozycje.</w:t>
      </w:r>
    </w:p>
    <w:p w14:paraId="016C2777" w14:textId="77777777" w:rsidR="00E10DD2" w:rsidRPr="00713DAC" w:rsidRDefault="00C974AE">
      <w:pPr>
        <w:spacing w:after="0" w:line="276" w:lineRule="auto"/>
        <w:jc w:val="both"/>
        <w:rPr>
          <w:rFonts w:ascii="Times New Roman" w:hAnsi="Times New Roman" w:cs="Times New Roman"/>
        </w:rPr>
      </w:pPr>
      <w:r w:rsidRPr="00713DAC">
        <w:rPr>
          <w:rFonts w:ascii="Times New Roman" w:hAnsi="Times New Roman" w:cs="Times New Roman"/>
        </w:rPr>
        <w:t>W zakresie turystyki:</w:t>
      </w:r>
    </w:p>
    <w:p w14:paraId="2D32BDD3" w14:textId="77777777" w:rsidR="00E10DD2" w:rsidRPr="00713DAC" w:rsidRDefault="00C974AE">
      <w:pPr>
        <w:pStyle w:val="Akapitzlist"/>
        <w:numPr>
          <w:ilvl w:val="0"/>
          <w:numId w:val="7"/>
        </w:numPr>
        <w:spacing w:after="0" w:line="276" w:lineRule="auto"/>
        <w:jc w:val="both"/>
        <w:rPr>
          <w:rFonts w:ascii="Times New Roman" w:hAnsi="Times New Roman" w:cs="Times New Roman"/>
        </w:rPr>
      </w:pPr>
      <w:r w:rsidRPr="00713DAC">
        <w:rPr>
          <w:rFonts w:ascii="Times New Roman" w:hAnsi="Times New Roman" w:cs="Times New Roman"/>
        </w:rPr>
        <w:t>Rozwój usług turystycznych poprzez budowę bazy noclegowej dla turystów</w:t>
      </w:r>
    </w:p>
    <w:p w14:paraId="0EA906F9" w14:textId="77777777" w:rsidR="00E10DD2" w:rsidRPr="00713DAC" w:rsidRDefault="00C974AE">
      <w:pPr>
        <w:pStyle w:val="Akapitzlist"/>
        <w:numPr>
          <w:ilvl w:val="0"/>
          <w:numId w:val="7"/>
        </w:numPr>
        <w:spacing w:after="0" w:line="276" w:lineRule="auto"/>
        <w:jc w:val="both"/>
        <w:rPr>
          <w:rFonts w:ascii="Times New Roman" w:hAnsi="Times New Roman" w:cs="Times New Roman"/>
        </w:rPr>
      </w:pPr>
      <w:r w:rsidRPr="00713DAC">
        <w:rPr>
          <w:rFonts w:ascii="Times New Roman" w:hAnsi="Times New Roman" w:cs="Times New Roman"/>
        </w:rPr>
        <w:t>Rozwój usług turystycznych poprzez stworzenie strefy rekreacyjnej umożliwiającej organizowanie spływów kajakowych</w:t>
      </w:r>
    </w:p>
    <w:p w14:paraId="057D29BB" w14:textId="77777777" w:rsidR="00E10DD2" w:rsidRPr="00713DAC" w:rsidRDefault="00C974AE">
      <w:pPr>
        <w:pStyle w:val="Akapitzlist"/>
        <w:numPr>
          <w:ilvl w:val="0"/>
          <w:numId w:val="7"/>
        </w:numPr>
        <w:spacing w:after="0" w:line="276" w:lineRule="auto"/>
        <w:jc w:val="both"/>
        <w:rPr>
          <w:rFonts w:ascii="Times New Roman" w:hAnsi="Times New Roman" w:cs="Times New Roman"/>
        </w:rPr>
      </w:pPr>
      <w:r w:rsidRPr="00713DAC">
        <w:rPr>
          <w:rFonts w:ascii="Times New Roman" w:hAnsi="Times New Roman" w:cs="Times New Roman"/>
        </w:rPr>
        <w:t>Rozwój ogólnodostępnej infrastruktury turystyczno-rekreacyjnej</w:t>
      </w:r>
    </w:p>
    <w:p w14:paraId="2DB6ADA9" w14:textId="77777777" w:rsidR="00E10DD2" w:rsidRPr="00713DAC" w:rsidRDefault="00C974AE">
      <w:pPr>
        <w:pStyle w:val="Akapitzlist"/>
        <w:numPr>
          <w:ilvl w:val="0"/>
          <w:numId w:val="7"/>
        </w:numPr>
        <w:spacing w:after="0" w:line="276" w:lineRule="auto"/>
        <w:jc w:val="both"/>
        <w:rPr>
          <w:rFonts w:ascii="Times New Roman" w:hAnsi="Times New Roman" w:cs="Times New Roman"/>
        </w:rPr>
      </w:pPr>
      <w:r w:rsidRPr="00713DAC">
        <w:rPr>
          <w:rFonts w:ascii="Times New Roman" w:hAnsi="Times New Roman" w:cs="Times New Roman"/>
        </w:rPr>
        <w:t>Tworzenie pieszych i rowerowych tras turystycznych oraz zagospodarowanie turystyczne zbiorników wodnych</w:t>
      </w:r>
    </w:p>
    <w:p w14:paraId="5430E97F" w14:textId="77777777" w:rsidR="00E10DD2" w:rsidRPr="00713DAC" w:rsidRDefault="00C974AE">
      <w:pPr>
        <w:pStyle w:val="Akapitzlist"/>
        <w:numPr>
          <w:ilvl w:val="0"/>
          <w:numId w:val="7"/>
        </w:numPr>
        <w:spacing w:after="0" w:line="276" w:lineRule="auto"/>
        <w:jc w:val="both"/>
        <w:rPr>
          <w:rFonts w:ascii="Times New Roman" w:hAnsi="Times New Roman" w:cs="Times New Roman"/>
        </w:rPr>
      </w:pPr>
      <w:r w:rsidRPr="00713DAC">
        <w:rPr>
          <w:rFonts w:ascii="Times New Roman" w:hAnsi="Times New Roman" w:cs="Times New Roman"/>
        </w:rPr>
        <w:t>Wzmocnienie bazy turystycznej o obiekty rekreacyjne</w:t>
      </w:r>
    </w:p>
    <w:p w14:paraId="737A9F10" w14:textId="77777777" w:rsidR="00E10DD2" w:rsidRPr="00713DAC" w:rsidRDefault="00C974AE">
      <w:pPr>
        <w:pStyle w:val="Akapitzlist"/>
        <w:numPr>
          <w:ilvl w:val="0"/>
          <w:numId w:val="7"/>
        </w:numPr>
        <w:spacing w:after="0" w:line="276" w:lineRule="auto"/>
        <w:jc w:val="both"/>
        <w:rPr>
          <w:rFonts w:ascii="Times New Roman" w:hAnsi="Times New Roman" w:cs="Times New Roman"/>
        </w:rPr>
      </w:pPr>
      <w:r w:rsidRPr="00713DAC">
        <w:rPr>
          <w:rFonts w:ascii="Times New Roman" w:hAnsi="Times New Roman" w:cs="Times New Roman"/>
        </w:rPr>
        <w:t>Rozbudowa ścieżek rowerowych</w:t>
      </w:r>
    </w:p>
    <w:p w14:paraId="42351CF4" w14:textId="77777777" w:rsidR="00E10DD2" w:rsidRPr="00713DAC" w:rsidRDefault="00C974AE">
      <w:pPr>
        <w:pStyle w:val="Akapitzlist"/>
        <w:numPr>
          <w:ilvl w:val="0"/>
          <w:numId w:val="7"/>
        </w:numPr>
        <w:spacing w:after="0" w:line="276" w:lineRule="auto"/>
        <w:jc w:val="both"/>
        <w:rPr>
          <w:rFonts w:ascii="Times New Roman" w:hAnsi="Times New Roman" w:cs="Times New Roman"/>
        </w:rPr>
      </w:pPr>
      <w:r w:rsidRPr="00713DAC">
        <w:rPr>
          <w:rFonts w:ascii="Times New Roman" w:hAnsi="Times New Roman" w:cs="Times New Roman"/>
        </w:rPr>
        <w:t>Stworzenie nowych, oznakowanie istniejących oraz łączenie tras rowerowych</w:t>
      </w:r>
    </w:p>
    <w:p w14:paraId="0AA4851A" w14:textId="77777777" w:rsidR="00E10DD2" w:rsidRPr="00713DAC" w:rsidRDefault="00C974AE">
      <w:pPr>
        <w:pStyle w:val="Akapitzlist"/>
        <w:numPr>
          <w:ilvl w:val="0"/>
          <w:numId w:val="7"/>
        </w:numPr>
        <w:spacing w:after="0" w:line="276" w:lineRule="auto"/>
        <w:jc w:val="both"/>
        <w:rPr>
          <w:rFonts w:ascii="Times New Roman" w:hAnsi="Times New Roman" w:cs="Times New Roman"/>
        </w:rPr>
      </w:pPr>
      <w:r w:rsidRPr="00713DAC">
        <w:rPr>
          <w:rFonts w:ascii="Times New Roman" w:hAnsi="Times New Roman" w:cs="Times New Roman"/>
        </w:rPr>
        <w:t>Wykorzystanie tras rowerowych do organizacji rajdów, szkolenia przewodników, rozwój usług turystycznych na trasach rowerowych</w:t>
      </w:r>
    </w:p>
    <w:p w14:paraId="6492DC5B" w14:textId="77777777" w:rsidR="00E10DD2" w:rsidRPr="00713DAC" w:rsidRDefault="00E10DD2">
      <w:pPr>
        <w:spacing w:after="0" w:line="276" w:lineRule="auto"/>
        <w:jc w:val="both"/>
        <w:rPr>
          <w:rFonts w:ascii="Times New Roman" w:hAnsi="Times New Roman" w:cs="Times New Roman"/>
        </w:rPr>
      </w:pPr>
    </w:p>
    <w:p w14:paraId="711C8BD0" w14:textId="77777777" w:rsidR="00E10DD2" w:rsidRPr="00713DAC" w:rsidRDefault="00C974AE" w:rsidP="00674BC6">
      <w:pPr>
        <w:spacing w:after="0" w:line="276" w:lineRule="auto"/>
        <w:ind w:firstLine="360"/>
        <w:jc w:val="both"/>
        <w:rPr>
          <w:rFonts w:ascii="Times New Roman" w:hAnsi="Times New Roman" w:cs="Times New Roman"/>
        </w:rPr>
      </w:pPr>
      <w:r w:rsidRPr="00713DAC">
        <w:rPr>
          <w:rFonts w:ascii="Times New Roman" w:hAnsi="Times New Roman" w:cs="Times New Roman"/>
        </w:rPr>
        <w:t>Analizując przytoczone pomysły uznać należy, ze to właśnie turystyka piesza, rowerowa i wodna uznawana jest za priorytet w zakresie rozwoju tego sektora rynku. Rozwój turystyki upatrywany jest jako rozwój aktywnych form spędzania czasu wolnego przy jednoczesnym rozwijaniu bazy noclegowej oraz usług okołoturystycznych.</w:t>
      </w:r>
    </w:p>
    <w:p w14:paraId="6F2C94F5" w14:textId="77777777" w:rsidR="00E10DD2" w:rsidRPr="00713DAC" w:rsidRDefault="00E10DD2">
      <w:pPr>
        <w:spacing w:after="0" w:line="276" w:lineRule="auto"/>
        <w:jc w:val="both"/>
        <w:rPr>
          <w:rFonts w:ascii="Times New Roman" w:hAnsi="Times New Roman" w:cs="Times New Roman"/>
        </w:rPr>
      </w:pPr>
    </w:p>
    <w:p w14:paraId="1C5B7883" w14:textId="77777777" w:rsidR="00E10DD2" w:rsidRPr="00713DAC" w:rsidRDefault="00C974AE">
      <w:pPr>
        <w:spacing w:after="0" w:line="276" w:lineRule="auto"/>
        <w:jc w:val="both"/>
        <w:rPr>
          <w:rFonts w:ascii="Times New Roman" w:hAnsi="Times New Roman" w:cs="Times New Roman"/>
        </w:rPr>
      </w:pPr>
      <w:r w:rsidRPr="00713DAC">
        <w:rPr>
          <w:rFonts w:ascii="Times New Roman" w:hAnsi="Times New Roman" w:cs="Times New Roman"/>
        </w:rPr>
        <w:t>W zakresie rozwoju przedsiębiorczości:</w:t>
      </w:r>
    </w:p>
    <w:p w14:paraId="7C2AF6A7" w14:textId="77777777" w:rsidR="00E10DD2" w:rsidRPr="00713DAC" w:rsidRDefault="00C974AE">
      <w:pPr>
        <w:pStyle w:val="Akapitzlist"/>
        <w:numPr>
          <w:ilvl w:val="0"/>
          <w:numId w:val="8"/>
        </w:numPr>
        <w:spacing w:after="0" w:line="276" w:lineRule="auto"/>
        <w:jc w:val="both"/>
        <w:rPr>
          <w:rFonts w:ascii="Times New Roman" w:hAnsi="Times New Roman" w:cs="Times New Roman"/>
        </w:rPr>
      </w:pPr>
      <w:r w:rsidRPr="00713DAC">
        <w:rPr>
          <w:rFonts w:ascii="Times New Roman" w:hAnsi="Times New Roman" w:cs="Times New Roman"/>
        </w:rPr>
        <w:t>Dofinansowanie aktywności gospodarczej</w:t>
      </w:r>
    </w:p>
    <w:p w14:paraId="1745664C" w14:textId="77777777" w:rsidR="00E10DD2" w:rsidRPr="00713DAC" w:rsidRDefault="00C974AE">
      <w:pPr>
        <w:pStyle w:val="Akapitzlist"/>
        <w:numPr>
          <w:ilvl w:val="0"/>
          <w:numId w:val="8"/>
        </w:numPr>
        <w:spacing w:after="0" w:line="276" w:lineRule="auto"/>
        <w:jc w:val="both"/>
        <w:rPr>
          <w:rFonts w:ascii="Times New Roman" w:hAnsi="Times New Roman" w:cs="Times New Roman"/>
        </w:rPr>
      </w:pPr>
      <w:r w:rsidRPr="00713DAC">
        <w:rPr>
          <w:rFonts w:ascii="Times New Roman" w:hAnsi="Times New Roman" w:cs="Times New Roman"/>
        </w:rPr>
        <w:t>Dostęp do specjalistycznych ofert edukacyjnych umożliwiających rozwój przedsiębiorczości</w:t>
      </w:r>
    </w:p>
    <w:p w14:paraId="5C722E60" w14:textId="77777777" w:rsidR="00E10DD2" w:rsidRPr="00713DAC" w:rsidRDefault="00C974AE">
      <w:pPr>
        <w:pStyle w:val="Akapitzlist"/>
        <w:numPr>
          <w:ilvl w:val="0"/>
          <w:numId w:val="8"/>
        </w:numPr>
        <w:spacing w:after="0" w:line="276" w:lineRule="auto"/>
        <w:jc w:val="both"/>
        <w:rPr>
          <w:rFonts w:ascii="Times New Roman" w:hAnsi="Times New Roman" w:cs="Times New Roman"/>
        </w:rPr>
      </w:pPr>
      <w:r w:rsidRPr="00713DAC">
        <w:rPr>
          <w:rFonts w:ascii="Times New Roman" w:hAnsi="Times New Roman" w:cs="Times New Roman"/>
        </w:rPr>
        <w:t>Rozwój usług rehabilitacyjnych</w:t>
      </w:r>
    </w:p>
    <w:p w14:paraId="2369FEA1" w14:textId="77777777" w:rsidR="00E10DD2" w:rsidRPr="00713DAC" w:rsidRDefault="00C974AE">
      <w:pPr>
        <w:pStyle w:val="Akapitzlist"/>
        <w:numPr>
          <w:ilvl w:val="0"/>
          <w:numId w:val="8"/>
        </w:numPr>
        <w:spacing w:after="0" w:line="276" w:lineRule="auto"/>
        <w:jc w:val="both"/>
        <w:rPr>
          <w:rFonts w:ascii="Times New Roman" w:hAnsi="Times New Roman" w:cs="Times New Roman"/>
        </w:rPr>
      </w:pPr>
      <w:r w:rsidRPr="00713DAC">
        <w:rPr>
          <w:rFonts w:ascii="Times New Roman" w:hAnsi="Times New Roman" w:cs="Times New Roman"/>
        </w:rPr>
        <w:t>Rozwój usług transportowych</w:t>
      </w:r>
    </w:p>
    <w:p w14:paraId="345A3397" w14:textId="77777777" w:rsidR="00E10DD2" w:rsidRPr="00713DAC" w:rsidRDefault="00C974AE">
      <w:pPr>
        <w:pStyle w:val="Akapitzlist"/>
        <w:numPr>
          <w:ilvl w:val="0"/>
          <w:numId w:val="8"/>
        </w:numPr>
        <w:spacing w:after="0" w:line="276" w:lineRule="auto"/>
        <w:jc w:val="both"/>
        <w:rPr>
          <w:rFonts w:ascii="Times New Roman" w:hAnsi="Times New Roman" w:cs="Times New Roman"/>
        </w:rPr>
      </w:pPr>
      <w:r w:rsidRPr="00713DAC">
        <w:rPr>
          <w:rFonts w:ascii="Times New Roman" w:hAnsi="Times New Roman" w:cs="Times New Roman"/>
        </w:rPr>
        <w:t>Inwestycje w zabytki</w:t>
      </w:r>
    </w:p>
    <w:p w14:paraId="0379FE2D" w14:textId="77777777" w:rsidR="00E10DD2" w:rsidRPr="00713DAC" w:rsidRDefault="00E10DD2">
      <w:pPr>
        <w:spacing w:after="0" w:line="276" w:lineRule="auto"/>
        <w:jc w:val="both"/>
        <w:rPr>
          <w:rFonts w:ascii="Times New Roman" w:hAnsi="Times New Roman" w:cs="Times New Roman"/>
        </w:rPr>
      </w:pPr>
    </w:p>
    <w:p w14:paraId="7A18C169" w14:textId="77777777" w:rsidR="00E10DD2" w:rsidRPr="00713DAC" w:rsidRDefault="00C974AE" w:rsidP="00674BC6">
      <w:pPr>
        <w:spacing w:after="0" w:line="276" w:lineRule="auto"/>
        <w:ind w:firstLine="360"/>
        <w:jc w:val="both"/>
        <w:rPr>
          <w:rFonts w:ascii="Times New Roman" w:hAnsi="Times New Roman" w:cs="Times New Roman"/>
        </w:rPr>
      </w:pPr>
      <w:r w:rsidRPr="00713DAC">
        <w:rPr>
          <w:rFonts w:ascii="Times New Roman" w:hAnsi="Times New Roman" w:cs="Times New Roman"/>
        </w:rPr>
        <w:t>W opinii mieszkańców rozwój przedsiębiorczości w zakresie poprawy kondycji oraz potencjału turystycznego regionu w tym usług okołoturystycznych stanowi główny element wzmacniający ten sektor gospodarki poszczególnych gmin objętych LSR. Rozwinięcie tego elementu pozwoli na wzmocnienie całego obszaru w sposób widoczny oraz w sposób trwały wpłynie na poprawę kondycji branży turystycznej.</w:t>
      </w:r>
    </w:p>
    <w:p w14:paraId="22C0DAC6" w14:textId="77777777" w:rsidR="00E10DD2" w:rsidRPr="00713DAC" w:rsidRDefault="00E10DD2">
      <w:pPr>
        <w:spacing w:after="0" w:line="276" w:lineRule="auto"/>
        <w:jc w:val="both"/>
        <w:rPr>
          <w:rFonts w:ascii="Times New Roman" w:hAnsi="Times New Roman" w:cs="Times New Roman"/>
        </w:rPr>
      </w:pPr>
    </w:p>
    <w:p w14:paraId="5B959AB2" w14:textId="77777777" w:rsidR="00E10DD2" w:rsidRPr="00713DAC" w:rsidRDefault="00C974AE">
      <w:pPr>
        <w:spacing w:after="0" w:line="276" w:lineRule="auto"/>
        <w:jc w:val="both"/>
        <w:rPr>
          <w:rFonts w:ascii="Times New Roman" w:hAnsi="Times New Roman" w:cs="Times New Roman"/>
        </w:rPr>
      </w:pPr>
      <w:r w:rsidRPr="00713DAC">
        <w:rPr>
          <w:rFonts w:ascii="Times New Roman" w:hAnsi="Times New Roman" w:cs="Times New Roman"/>
        </w:rPr>
        <w:t>W zakresie edukacji i rekreacji:</w:t>
      </w:r>
    </w:p>
    <w:p w14:paraId="155C846B" w14:textId="77777777" w:rsidR="00E10DD2" w:rsidRPr="00713DAC" w:rsidRDefault="00C974AE">
      <w:pPr>
        <w:pStyle w:val="Akapitzlist"/>
        <w:numPr>
          <w:ilvl w:val="0"/>
          <w:numId w:val="9"/>
        </w:numPr>
        <w:spacing w:after="0" w:line="276" w:lineRule="auto"/>
        <w:jc w:val="both"/>
        <w:rPr>
          <w:rFonts w:ascii="Times New Roman" w:hAnsi="Times New Roman" w:cs="Times New Roman"/>
        </w:rPr>
      </w:pPr>
      <w:r w:rsidRPr="00713DAC">
        <w:rPr>
          <w:rFonts w:ascii="Times New Roman" w:hAnsi="Times New Roman" w:cs="Times New Roman"/>
        </w:rPr>
        <w:t>Propagowanie zdrowego stylu życia wśród Seniorów i młodzieży poprzez zajęcia sportowo-rekreacyjne</w:t>
      </w:r>
    </w:p>
    <w:p w14:paraId="1950C9FA" w14:textId="77777777" w:rsidR="00E10DD2" w:rsidRPr="00713DAC" w:rsidRDefault="00C974AE">
      <w:pPr>
        <w:pStyle w:val="Akapitzlist"/>
        <w:numPr>
          <w:ilvl w:val="0"/>
          <w:numId w:val="9"/>
        </w:numPr>
        <w:spacing w:after="0" w:line="276" w:lineRule="auto"/>
        <w:jc w:val="both"/>
        <w:rPr>
          <w:rFonts w:ascii="Times New Roman" w:hAnsi="Times New Roman" w:cs="Times New Roman"/>
        </w:rPr>
      </w:pPr>
      <w:r w:rsidRPr="00713DAC">
        <w:rPr>
          <w:rFonts w:ascii="Times New Roman" w:hAnsi="Times New Roman" w:cs="Times New Roman"/>
        </w:rPr>
        <w:t>Rozwój artystyczny dzieci</w:t>
      </w:r>
    </w:p>
    <w:p w14:paraId="4B612BC6" w14:textId="77777777" w:rsidR="00E10DD2" w:rsidRPr="00713DAC" w:rsidRDefault="00C974AE">
      <w:pPr>
        <w:pStyle w:val="Akapitzlist"/>
        <w:numPr>
          <w:ilvl w:val="0"/>
          <w:numId w:val="9"/>
        </w:numPr>
        <w:spacing w:after="0" w:line="276" w:lineRule="auto"/>
        <w:jc w:val="both"/>
        <w:rPr>
          <w:rFonts w:ascii="Times New Roman" w:hAnsi="Times New Roman" w:cs="Times New Roman"/>
        </w:rPr>
      </w:pPr>
      <w:r w:rsidRPr="00713DAC">
        <w:rPr>
          <w:rFonts w:ascii="Times New Roman" w:hAnsi="Times New Roman" w:cs="Times New Roman"/>
        </w:rPr>
        <w:t>Warsztaty ekologiczne dla dzieci i młodzieży</w:t>
      </w:r>
    </w:p>
    <w:p w14:paraId="69D92E5B" w14:textId="77777777" w:rsidR="00E10DD2" w:rsidRPr="00713DAC" w:rsidRDefault="00C974AE">
      <w:pPr>
        <w:pStyle w:val="Akapitzlist"/>
        <w:numPr>
          <w:ilvl w:val="0"/>
          <w:numId w:val="9"/>
        </w:numPr>
        <w:spacing w:after="0" w:line="276" w:lineRule="auto"/>
        <w:jc w:val="both"/>
        <w:rPr>
          <w:rFonts w:ascii="Times New Roman" w:hAnsi="Times New Roman" w:cs="Times New Roman"/>
        </w:rPr>
      </w:pPr>
      <w:r w:rsidRPr="00713DAC">
        <w:rPr>
          <w:rFonts w:ascii="Times New Roman" w:hAnsi="Times New Roman" w:cs="Times New Roman"/>
        </w:rPr>
        <w:t>Młodzi starszym czyli wspólne międzypokoleniowe spotkania, warsztaty i wyjazdy</w:t>
      </w:r>
    </w:p>
    <w:p w14:paraId="4BD45AAF" w14:textId="77777777" w:rsidR="00E10DD2" w:rsidRPr="00713DAC" w:rsidRDefault="00C974AE">
      <w:pPr>
        <w:pStyle w:val="Akapitzlist"/>
        <w:numPr>
          <w:ilvl w:val="0"/>
          <w:numId w:val="9"/>
        </w:numPr>
        <w:spacing w:after="0" w:line="276" w:lineRule="auto"/>
        <w:jc w:val="both"/>
        <w:rPr>
          <w:rFonts w:ascii="Times New Roman" w:hAnsi="Times New Roman" w:cs="Times New Roman"/>
        </w:rPr>
      </w:pPr>
      <w:r w:rsidRPr="00713DAC">
        <w:rPr>
          <w:rFonts w:ascii="Times New Roman" w:hAnsi="Times New Roman" w:cs="Times New Roman"/>
        </w:rPr>
        <w:t>Warsztaty taneczne, artystyczne, sportowe dla młodzieży</w:t>
      </w:r>
    </w:p>
    <w:p w14:paraId="2CA7CE8E" w14:textId="77777777" w:rsidR="00E10DD2" w:rsidRPr="00713DAC" w:rsidRDefault="00C974AE">
      <w:pPr>
        <w:pStyle w:val="Akapitzlist"/>
        <w:numPr>
          <w:ilvl w:val="0"/>
          <w:numId w:val="9"/>
        </w:numPr>
        <w:spacing w:after="0" w:line="276" w:lineRule="auto"/>
        <w:jc w:val="both"/>
        <w:rPr>
          <w:rFonts w:ascii="Times New Roman" w:hAnsi="Times New Roman" w:cs="Times New Roman"/>
        </w:rPr>
      </w:pPr>
      <w:r w:rsidRPr="00713DAC">
        <w:rPr>
          <w:rFonts w:ascii="Times New Roman" w:hAnsi="Times New Roman" w:cs="Times New Roman"/>
        </w:rPr>
        <w:t>Warsztaty, wycieczki i wizyty studyjne dla Seniorów</w:t>
      </w:r>
    </w:p>
    <w:p w14:paraId="3CABF567" w14:textId="77777777" w:rsidR="00E10DD2" w:rsidRPr="00713DAC" w:rsidRDefault="00C974AE">
      <w:pPr>
        <w:pStyle w:val="Akapitzlist"/>
        <w:numPr>
          <w:ilvl w:val="0"/>
          <w:numId w:val="9"/>
        </w:numPr>
        <w:spacing w:after="0" w:line="276" w:lineRule="auto"/>
        <w:jc w:val="both"/>
        <w:rPr>
          <w:rFonts w:ascii="Times New Roman" w:hAnsi="Times New Roman" w:cs="Times New Roman"/>
        </w:rPr>
      </w:pPr>
      <w:r w:rsidRPr="00713DAC">
        <w:rPr>
          <w:rFonts w:ascii="Times New Roman" w:hAnsi="Times New Roman" w:cs="Times New Roman"/>
        </w:rPr>
        <w:t>Organizacja festiwali artystycznych dla dzieci i młodzieży</w:t>
      </w:r>
    </w:p>
    <w:p w14:paraId="2BF245C3" w14:textId="77777777" w:rsidR="00E10DD2" w:rsidRPr="00713DAC" w:rsidRDefault="00E10DD2">
      <w:pPr>
        <w:spacing w:after="0" w:line="276" w:lineRule="auto"/>
        <w:jc w:val="both"/>
        <w:rPr>
          <w:rFonts w:ascii="Times New Roman" w:hAnsi="Times New Roman" w:cs="Times New Roman"/>
        </w:rPr>
      </w:pPr>
    </w:p>
    <w:p w14:paraId="086B1F69" w14:textId="77777777" w:rsidR="00E10DD2" w:rsidRPr="00713DAC" w:rsidRDefault="00C974AE" w:rsidP="00674BC6">
      <w:pPr>
        <w:spacing w:after="0" w:line="276" w:lineRule="auto"/>
        <w:ind w:firstLine="360"/>
        <w:jc w:val="both"/>
        <w:rPr>
          <w:rFonts w:ascii="Times New Roman" w:hAnsi="Times New Roman" w:cs="Times New Roman"/>
        </w:rPr>
      </w:pPr>
      <w:r w:rsidRPr="00713DAC">
        <w:rPr>
          <w:rFonts w:ascii="Times New Roman" w:hAnsi="Times New Roman" w:cs="Times New Roman"/>
        </w:rPr>
        <w:t>Analizując wskazane propozycje uznać należy, że edukacja adresowana głównie do osób powyżej 60 roku życia oraz do dzieci i młodzieży to równie ważny i istotny czynnik w rozwoju regionu, który z jednej strony powstrzyma odpływ ludzi młodych za pracą i edukacją, z drugiej natomiast poprawi jakość życia osób w wieku poprodukcyjnym. Rozwijanie rozmaitych form rekreacji, zainteresowań, pasji i edukacji, uatrakcyjni jakość świadczonych usług i wpłynie pozytywnie na wzmocnienie więzi społecznych mieszkańców oraz zwiększenie poziomu ich integracji z regionem.</w:t>
      </w:r>
    </w:p>
    <w:p w14:paraId="10A0C342" w14:textId="77777777" w:rsidR="00E10DD2" w:rsidRPr="00713DAC" w:rsidRDefault="00E10DD2">
      <w:pPr>
        <w:spacing w:after="0" w:line="276" w:lineRule="auto"/>
        <w:jc w:val="both"/>
        <w:rPr>
          <w:rFonts w:ascii="Times New Roman" w:hAnsi="Times New Roman" w:cs="Times New Roman"/>
        </w:rPr>
      </w:pPr>
    </w:p>
    <w:p w14:paraId="026F72BA" w14:textId="77777777" w:rsidR="00E10DD2" w:rsidRPr="00713DAC" w:rsidRDefault="00C974AE" w:rsidP="00674BC6">
      <w:pPr>
        <w:spacing w:after="0" w:line="276" w:lineRule="auto"/>
        <w:ind w:firstLine="360"/>
        <w:jc w:val="both"/>
        <w:rPr>
          <w:rFonts w:ascii="Times New Roman" w:hAnsi="Times New Roman" w:cs="Times New Roman"/>
        </w:rPr>
      </w:pPr>
      <w:r w:rsidRPr="00713DAC">
        <w:rPr>
          <w:rFonts w:ascii="Times New Roman" w:hAnsi="Times New Roman" w:cs="Times New Roman"/>
        </w:rPr>
        <w:t>Wskazywane przez mieszkańców propozycje przedsięwzięć jednoznacznie wskazują na obszar turystyki jako główny nurt rozwoju regionu. Dodatkowo bardzo mocno akcentuje się pomysły na działania edukacyjne i rekreacyjne adresowane głównie do osób starszych i najmłodszych mieszkańców regionu. Poruszane są także przedsięwzięcia wspierające rozwój przedsiębiorczości na obszarach wiejskich.</w:t>
      </w:r>
    </w:p>
    <w:p w14:paraId="08910272" w14:textId="77777777" w:rsidR="00E10DD2" w:rsidRPr="00713DAC" w:rsidRDefault="00E10DD2">
      <w:pPr>
        <w:spacing w:after="0" w:line="276" w:lineRule="auto"/>
        <w:jc w:val="both"/>
        <w:rPr>
          <w:rFonts w:ascii="Times New Roman" w:hAnsi="Times New Roman" w:cs="Times New Roman"/>
        </w:rPr>
      </w:pPr>
    </w:p>
    <w:p w14:paraId="3E177DB9" w14:textId="77777777" w:rsidR="00E10DD2" w:rsidRPr="00713DAC" w:rsidRDefault="00C974AE" w:rsidP="00674BC6">
      <w:pPr>
        <w:spacing w:after="0" w:line="276" w:lineRule="auto"/>
        <w:ind w:firstLine="360"/>
        <w:jc w:val="both"/>
        <w:rPr>
          <w:rFonts w:ascii="Times New Roman" w:hAnsi="Times New Roman" w:cs="Times New Roman"/>
        </w:rPr>
      </w:pPr>
      <w:r w:rsidRPr="00713DAC">
        <w:rPr>
          <w:rFonts w:ascii="Times New Roman" w:hAnsi="Times New Roman" w:cs="Times New Roman"/>
        </w:rPr>
        <w:t>Opierając się na wynikach uzyskanych z badań  na potrzeby opracowania niniejszego dokumentu uznać należy, że głównym obszarem wsparcia w zakresie rozwoju regionu określonym w LSR powinna być szeroko rozumiana turystyka, rekreacja oraz kapitał społeczny. Projektowane przedsięwzięcia muszą mieć na celu rozwój potencjału regionu przy zastosowaniu rozmaitych instrumentów wspierających wszystkie sektory życia społecznego.</w:t>
      </w:r>
    </w:p>
    <w:p w14:paraId="263EF66B" w14:textId="77777777" w:rsidR="00E10DD2" w:rsidRPr="00713DAC" w:rsidRDefault="00E10DD2">
      <w:pPr>
        <w:spacing w:after="0" w:line="276" w:lineRule="auto"/>
        <w:jc w:val="both"/>
        <w:rPr>
          <w:rFonts w:ascii="Times New Roman" w:hAnsi="Times New Roman" w:cs="Times New Roman"/>
        </w:rPr>
      </w:pPr>
    </w:p>
    <w:p w14:paraId="588037B8" w14:textId="77777777" w:rsidR="00E10DD2" w:rsidRPr="00713DAC" w:rsidRDefault="00C974AE">
      <w:pPr>
        <w:spacing w:after="0" w:line="276" w:lineRule="auto"/>
        <w:jc w:val="both"/>
        <w:rPr>
          <w:rFonts w:ascii="Times New Roman" w:hAnsi="Times New Roman" w:cs="Times New Roman"/>
          <w:b/>
          <w:bCs/>
        </w:rPr>
      </w:pPr>
      <w:r w:rsidRPr="00713DAC">
        <w:rPr>
          <w:rFonts w:ascii="Times New Roman" w:hAnsi="Times New Roman" w:cs="Times New Roman"/>
          <w:b/>
          <w:bCs/>
        </w:rPr>
        <w:t>4.6. Analiza grup docelowych obszaru objętego LSR</w:t>
      </w:r>
    </w:p>
    <w:p w14:paraId="49E6674F" w14:textId="77777777" w:rsidR="00E10DD2" w:rsidRPr="00713DAC" w:rsidRDefault="00E10DD2">
      <w:pPr>
        <w:spacing w:after="0" w:line="276" w:lineRule="auto"/>
        <w:jc w:val="both"/>
        <w:rPr>
          <w:rFonts w:ascii="Times New Roman" w:hAnsi="Times New Roman" w:cs="Times New Roman"/>
          <w:b/>
          <w:bCs/>
        </w:rPr>
      </w:pPr>
    </w:p>
    <w:p w14:paraId="271616E5" w14:textId="77777777" w:rsidR="00E10DD2" w:rsidRPr="00713DAC" w:rsidRDefault="00C974AE" w:rsidP="00674BC6">
      <w:pPr>
        <w:spacing w:after="0" w:line="276" w:lineRule="auto"/>
        <w:ind w:firstLine="360"/>
        <w:jc w:val="both"/>
        <w:rPr>
          <w:rFonts w:ascii="Times New Roman" w:hAnsi="Times New Roman" w:cs="Times New Roman"/>
        </w:rPr>
      </w:pPr>
      <w:r w:rsidRPr="00713DAC">
        <w:rPr>
          <w:rFonts w:ascii="Times New Roman" w:hAnsi="Times New Roman" w:cs="Times New Roman"/>
        </w:rPr>
        <w:t>Analizując natomiast kluczowe grupy docelowe szczególnie istotnych z punktu widzenia realizacji LSR zdecydowana większość respondentów wskazała na:</w:t>
      </w:r>
    </w:p>
    <w:p w14:paraId="157916D3" w14:textId="77777777" w:rsidR="00E10DD2" w:rsidRPr="00713DAC" w:rsidRDefault="00C974AE">
      <w:pPr>
        <w:pStyle w:val="Akapitzlist"/>
        <w:numPr>
          <w:ilvl w:val="0"/>
          <w:numId w:val="5"/>
        </w:numPr>
        <w:spacing w:after="0" w:line="276" w:lineRule="auto"/>
        <w:jc w:val="both"/>
        <w:rPr>
          <w:rFonts w:ascii="Times New Roman" w:hAnsi="Times New Roman" w:cs="Times New Roman"/>
        </w:rPr>
      </w:pPr>
      <w:r w:rsidRPr="00713DAC">
        <w:rPr>
          <w:rFonts w:ascii="Times New Roman" w:hAnsi="Times New Roman" w:cs="Times New Roman"/>
        </w:rPr>
        <w:t>Dzieci, młodzież oraz osoby uczące się do 25 roku życia – 53 odpowiedzi</w:t>
      </w:r>
    </w:p>
    <w:p w14:paraId="616D6901" w14:textId="747E45E0" w:rsidR="00E10DD2" w:rsidRPr="00713DAC" w:rsidRDefault="00E654EC">
      <w:pPr>
        <w:pStyle w:val="Akapitzlist"/>
        <w:numPr>
          <w:ilvl w:val="0"/>
          <w:numId w:val="5"/>
        </w:numPr>
        <w:spacing w:after="0" w:line="276" w:lineRule="auto"/>
        <w:jc w:val="both"/>
        <w:rPr>
          <w:rFonts w:ascii="Times New Roman" w:hAnsi="Times New Roman" w:cs="Times New Roman"/>
        </w:rPr>
      </w:pPr>
      <w:r w:rsidRPr="00713DAC">
        <w:rPr>
          <w:rFonts w:ascii="Times New Roman" w:hAnsi="Times New Roman" w:cs="Times New Roman"/>
        </w:rPr>
        <w:t xml:space="preserve">Osoby nieaktywne zawodowo w wieku 60+ </w:t>
      </w:r>
      <w:r w:rsidR="00C974AE" w:rsidRPr="00713DAC">
        <w:rPr>
          <w:rFonts w:ascii="Times New Roman" w:hAnsi="Times New Roman" w:cs="Times New Roman"/>
        </w:rPr>
        <w:t xml:space="preserve"> - łącznie 40 odpowiedzi</w:t>
      </w:r>
    </w:p>
    <w:p w14:paraId="3D6228B9" w14:textId="77777777" w:rsidR="00E10DD2" w:rsidRPr="00713DAC" w:rsidRDefault="00C974AE">
      <w:pPr>
        <w:pStyle w:val="Akapitzlist"/>
        <w:numPr>
          <w:ilvl w:val="0"/>
          <w:numId w:val="5"/>
        </w:numPr>
        <w:spacing w:after="0" w:line="276" w:lineRule="auto"/>
        <w:jc w:val="both"/>
        <w:rPr>
          <w:rFonts w:ascii="Times New Roman" w:hAnsi="Times New Roman" w:cs="Times New Roman"/>
        </w:rPr>
      </w:pPr>
      <w:r w:rsidRPr="00713DAC">
        <w:rPr>
          <w:rFonts w:ascii="Times New Roman" w:hAnsi="Times New Roman" w:cs="Times New Roman"/>
        </w:rPr>
        <w:t>Przedsiębiorcy – łącznie 25 odpowiedzi</w:t>
      </w:r>
    </w:p>
    <w:p w14:paraId="79C1277B" w14:textId="77777777" w:rsidR="00E10DD2" w:rsidRPr="00713DAC" w:rsidRDefault="00E10DD2">
      <w:pPr>
        <w:spacing w:after="0" w:line="276" w:lineRule="auto"/>
        <w:jc w:val="both"/>
        <w:rPr>
          <w:rFonts w:ascii="Times New Roman" w:hAnsi="Times New Roman" w:cs="Times New Roman"/>
        </w:rPr>
      </w:pPr>
    </w:p>
    <w:p w14:paraId="02149791" w14:textId="77777777" w:rsidR="00E10DD2" w:rsidRPr="00713DAC" w:rsidRDefault="00C974AE">
      <w:pPr>
        <w:spacing w:after="0" w:line="276" w:lineRule="auto"/>
        <w:jc w:val="center"/>
        <w:rPr>
          <w:rFonts w:ascii="Times New Roman" w:hAnsi="Times New Roman" w:cs="Times New Roman"/>
        </w:rPr>
      </w:pPr>
      <w:r w:rsidRPr="00713DAC">
        <w:rPr>
          <w:noProof/>
        </w:rPr>
        <w:drawing>
          <wp:inline distT="0" distB="0" distL="0" distR="0" wp14:anchorId="472B1E55" wp14:editId="5C378F73">
            <wp:extent cx="4572000" cy="2743200"/>
            <wp:effectExtent l="0" t="0" r="0" b="0"/>
            <wp:docPr id="9" name="Wykres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B074F25" w14:textId="77777777" w:rsidR="00E10DD2" w:rsidRPr="00713DAC" w:rsidRDefault="00C974AE">
      <w:pPr>
        <w:spacing w:after="0" w:line="276" w:lineRule="auto"/>
        <w:jc w:val="center"/>
        <w:rPr>
          <w:rFonts w:ascii="Times New Roman" w:hAnsi="Times New Roman" w:cs="Times New Roman"/>
          <w:i/>
          <w:iCs/>
        </w:rPr>
      </w:pPr>
      <w:r w:rsidRPr="00713DAC">
        <w:rPr>
          <w:rFonts w:ascii="Times New Roman" w:hAnsi="Times New Roman" w:cs="Times New Roman"/>
          <w:i/>
          <w:iCs/>
        </w:rPr>
        <w:t>(Wykres nr 6 – Grupy docelowe obszaru objętego LSR. Źródło. Opracowanie własne)</w:t>
      </w:r>
    </w:p>
    <w:p w14:paraId="12742480" w14:textId="77777777" w:rsidR="00E10DD2" w:rsidRPr="00713DAC" w:rsidRDefault="00E10DD2">
      <w:pPr>
        <w:spacing w:after="0" w:line="276" w:lineRule="auto"/>
        <w:jc w:val="both"/>
        <w:rPr>
          <w:rFonts w:ascii="Times New Roman" w:hAnsi="Times New Roman" w:cs="Times New Roman"/>
        </w:rPr>
      </w:pPr>
    </w:p>
    <w:p w14:paraId="0CA8F5D4" w14:textId="77777777" w:rsidR="00E10DD2" w:rsidRPr="00713DAC" w:rsidRDefault="00C974AE">
      <w:pPr>
        <w:spacing w:after="0" w:line="276" w:lineRule="auto"/>
        <w:jc w:val="both"/>
        <w:rPr>
          <w:rFonts w:ascii="Times New Roman" w:hAnsi="Times New Roman" w:cs="Times New Roman"/>
        </w:rPr>
      </w:pPr>
      <w:r w:rsidRPr="00713DAC">
        <w:rPr>
          <w:rFonts w:ascii="Times New Roman" w:hAnsi="Times New Roman" w:cs="Times New Roman"/>
        </w:rPr>
        <w:t>Na pytanie o grupy osób, które napotykają najwięcej barier w dostępie do rynku pracy mieszkańcy wskazali na:</w:t>
      </w:r>
    </w:p>
    <w:p w14:paraId="48EB89C0" w14:textId="77777777" w:rsidR="00E10DD2" w:rsidRPr="00713DAC" w:rsidRDefault="00C974AE">
      <w:pPr>
        <w:pStyle w:val="Akapitzlist"/>
        <w:numPr>
          <w:ilvl w:val="0"/>
          <w:numId w:val="6"/>
        </w:numPr>
        <w:spacing w:after="0" w:line="276" w:lineRule="auto"/>
        <w:jc w:val="both"/>
        <w:rPr>
          <w:rFonts w:ascii="Times New Roman" w:hAnsi="Times New Roman" w:cs="Times New Roman"/>
        </w:rPr>
      </w:pPr>
      <w:r w:rsidRPr="00713DAC">
        <w:rPr>
          <w:rFonts w:ascii="Times New Roman" w:hAnsi="Times New Roman" w:cs="Times New Roman"/>
        </w:rPr>
        <w:t>Osoby nieaktywne zawodowo w wieku 60+ - łącznie 40 odpowiedzi</w:t>
      </w:r>
    </w:p>
    <w:p w14:paraId="0F106C63" w14:textId="77777777" w:rsidR="00E10DD2" w:rsidRPr="00713DAC" w:rsidRDefault="00C974AE">
      <w:pPr>
        <w:pStyle w:val="Akapitzlist"/>
        <w:numPr>
          <w:ilvl w:val="0"/>
          <w:numId w:val="6"/>
        </w:numPr>
        <w:spacing w:after="0" w:line="276" w:lineRule="auto"/>
        <w:jc w:val="both"/>
        <w:rPr>
          <w:rFonts w:ascii="Times New Roman" w:hAnsi="Times New Roman" w:cs="Times New Roman"/>
        </w:rPr>
      </w:pPr>
      <w:r w:rsidRPr="00713DAC">
        <w:rPr>
          <w:rFonts w:ascii="Times New Roman" w:hAnsi="Times New Roman" w:cs="Times New Roman"/>
        </w:rPr>
        <w:t>Kobiety – łącznie 26 odpowiedzi</w:t>
      </w:r>
    </w:p>
    <w:p w14:paraId="041AB915" w14:textId="77777777" w:rsidR="00E10DD2" w:rsidRPr="00713DAC" w:rsidRDefault="00C974AE">
      <w:pPr>
        <w:pStyle w:val="Akapitzlist"/>
        <w:numPr>
          <w:ilvl w:val="0"/>
          <w:numId w:val="6"/>
        </w:numPr>
        <w:spacing w:after="0" w:line="276" w:lineRule="auto"/>
        <w:jc w:val="both"/>
        <w:rPr>
          <w:rFonts w:ascii="Times New Roman" w:hAnsi="Times New Roman" w:cs="Times New Roman"/>
        </w:rPr>
      </w:pPr>
      <w:r w:rsidRPr="00713DAC">
        <w:rPr>
          <w:rFonts w:ascii="Times New Roman" w:hAnsi="Times New Roman" w:cs="Times New Roman"/>
        </w:rPr>
        <w:t>Osoby do 25 roku życia – łącznie – 25 odpowiedzi</w:t>
      </w:r>
    </w:p>
    <w:p w14:paraId="103B0711" w14:textId="77777777" w:rsidR="00E10DD2" w:rsidRPr="00713DAC" w:rsidRDefault="00E10DD2">
      <w:pPr>
        <w:spacing w:after="0" w:line="276" w:lineRule="auto"/>
        <w:jc w:val="both"/>
        <w:rPr>
          <w:rFonts w:ascii="Times New Roman" w:hAnsi="Times New Roman" w:cs="Times New Roman"/>
        </w:rPr>
      </w:pPr>
    </w:p>
    <w:p w14:paraId="36CD8ADC" w14:textId="77777777" w:rsidR="00140E98" w:rsidRPr="00713DAC" w:rsidRDefault="00140E98" w:rsidP="00140E98">
      <w:pPr>
        <w:spacing w:after="0" w:line="276" w:lineRule="auto"/>
        <w:jc w:val="both"/>
        <w:rPr>
          <w:rFonts w:ascii="Times New Roman" w:hAnsi="Times New Roman" w:cs="Times New Roman"/>
        </w:rPr>
      </w:pPr>
      <w:r w:rsidRPr="00713DAC">
        <w:rPr>
          <w:rFonts w:ascii="Times New Roman" w:hAnsi="Times New Roman" w:cs="Times New Roman"/>
        </w:rPr>
        <w:t xml:space="preserve">Analizując wskazane odpowiedzi uznać należy, że na obszarze LGD zdiagnozowane zostały osoby grupy, dla których zostały zaplanowane działania aktywizacyjne, które będą miały na celu włączać te grupy w życie społeczno-gospodarcze obszaru LGD Bory Dolnośląskie, do grup osób szczególnie istotnych w procesie wdrażania LSR zaliczyć należy: </w:t>
      </w:r>
    </w:p>
    <w:p w14:paraId="0654EE12" w14:textId="77777777" w:rsidR="00140E98" w:rsidRPr="00713DAC" w:rsidRDefault="00140E98" w:rsidP="00140E98">
      <w:pPr>
        <w:spacing w:after="0" w:line="276" w:lineRule="auto"/>
        <w:jc w:val="both"/>
        <w:rPr>
          <w:rFonts w:ascii="Times New Roman" w:hAnsi="Times New Roman" w:cs="Times New Roman"/>
        </w:rPr>
      </w:pPr>
      <w:r w:rsidRPr="00713DAC">
        <w:rPr>
          <w:rFonts w:ascii="Times New Roman" w:hAnsi="Times New Roman" w:cs="Times New Roman"/>
        </w:rPr>
        <w:t>1) osoby w niekorzystnej sytuacji - Kobiety</w:t>
      </w:r>
    </w:p>
    <w:p w14:paraId="033DDB58" w14:textId="2C37F4DD" w:rsidR="00140E98" w:rsidRPr="00713DAC" w:rsidRDefault="00140E98" w:rsidP="00140E98">
      <w:pPr>
        <w:spacing w:after="0" w:line="276" w:lineRule="auto"/>
        <w:jc w:val="both"/>
        <w:rPr>
          <w:rFonts w:ascii="Times New Roman" w:hAnsi="Times New Roman" w:cs="Times New Roman"/>
        </w:rPr>
      </w:pPr>
      <w:r w:rsidRPr="00713DAC">
        <w:rPr>
          <w:rFonts w:ascii="Times New Roman" w:hAnsi="Times New Roman" w:cs="Times New Roman"/>
        </w:rPr>
        <w:t xml:space="preserve">2) </w:t>
      </w:r>
      <w:r w:rsidR="0020742A" w:rsidRPr="00713DAC">
        <w:rPr>
          <w:rFonts w:ascii="Times New Roman" w:hAnsi="Times New Roman" w:cs="Times New Roman"/>
        </w:rPr>
        <w:t xml:space="preserve">osoby wymagające wsparcia </w:t>
      </w:r>
      <w:r w:rsidR="0020742A" w:rsidRPr="00713DAC">
        <w:rPr>
          <w:rFonts w:ascii="Times New Roman" w:hAnsi="Times New Roman" w:cs="Times New Roman"/>
          <w:strike/>
        </w:rPr>
        <w:t xml:space="preserve">- </w:t>
      </w:r>
      <w:r w:rsidRPr="00713DAC">
        <w:rPr>
          <w:rFonts w:ascii="Times New Roman" w:hAnsi="Times New Roman" w:cs="Times New Roman"/>
        </w:rPr>
        <w:t xml:space="preserve"> </w:t>
      </w:r>
      <w:r w:rsidR="00990811" w:rsidRPr="00713DAC">
        <w:rPr>
          <w:rFonts w:ascii="Times New Roman" w:hAnsi="Times New Roman" w:cs="Times New Roman"/>
        </w:rPr>
        <w:t>seniorzy</w:t>
      </w:r>
      <w:r w:rsidR="003C6D41" w:rsidRPr="00713DAC">
        <w:rPr>
          <w:rFonts w:ascii="Times New Roman" w:hAnsi="Times New Roman" w:cs="Times New Roman"/>
        </w:rPr>
        <w:t>, dzi</w:t>
      </w:r>
      <w:r w:rsidR="000D3001" w:rsidRPr="00713DAC">
        <w:rPr>
          <w:rFonts w:ascii="Times New Roman" w:hAnsi="Times New Roman" w:cs="Times New Roman"/>
        </w:rPr>
        <w:t>e</w:t>
      </w:r>
      <w:r w:rsidR="003C6D41" w:rsidRPr="00713DAC">
        <w:rPr>
          <w:rFonts w:ascii="Times New Roman" w:hAnsi="Times New Roman" w:cs="Times New Roman"/>
        </w:rPr>
        <w:t>ci , osoby młode do 25 r</w:t>
      </w:r>
      <w:r w:rsidR="000D3001" w:rsidRPr="00713DAC">
        <w:rPr>
          <w:rFonts w:ascii="Times New Roman" w:hAnsi="Times New Roman" w:cs="Times New Roman"/>
        </w:rPr>
        <w:t xml:space="preserve">oku </w:t>
      </w:r>
      <w:r w:rsidR="00716609" w:rsidRPr="00713DAC">
        <w:rPr>
          <w:rFonts w:ascii="Times New Roman" w:hAnsi="Times New Roman" w:cs="Times New Roman"/>
        </w:rPr>
        <w:t>życia</w:t>
      </w:r>
      <w:r w:rsidR="003C6D41" w:rsidRPr="00713DAC">
        <w:rPr>
          <w:rFonts w:ascii="Times New Roman" w:hAnsi="Times New Roman" w:cs="Times New Roman"/>
        </w:rPr>
        <w:t xml:space="preserve"> </w:t>
      </w:r>
    </w:p>
    <w:p w14:paraId="77147849" w14:textId="60FBF7B5" w:rsidR="00140E98" w:rsidRPr="00713DAC" w:rsidRDefault="008A58B3" w:rsidP="00140E98">
      <w:pPr>
        <w:spacing w:after="0" w:line="276" w:lineRule="auto"/>
        <w:jc w:val="both"/>
        <w:rPr>
          <w:rFonts w:ascii="Times New Roman" w:hAnsi="Times New Roman" w:cs="Times New Roman"/>
        </w:rPr>
      </w:pPr>
      <w:r w:rsidRPr="00713DAC">
        <w:rPr>
          <w:rFonts w:ascii="Times New Roman" w:hAnsi="Times New Roman" w:cs="Times New Roman"/>
        </w:rPr>
        <w:t xml:space="preserve"> 3)</w:t>
      </w:r>
      <w:r w:rsidR="000D3001" w:rsidRPr="00713DAC">
        <w:rPr>
          <w:rFonts w:ascii="Times New Roman" w:hAnsi="Times New Roman" w:cs="Times New Roman"/>
        </w:rPr>
        <w:t xml:space="preserve"> </w:t>
      </w:r>
      <w:r w:rsidR="000D3001" w:rsidRPr="00713DAC">
        <w:rPr>
          <w:rFonts w:ascii="Times New Roman" w:eastAsia="Calibri" w:hAnsi="Times New Roman" w:cs="Times New Roman"/>
        </w:rPr>
        <w:t>Dorośli mieszkańcy o niskich kwalifikacjach, zagrożeni degradacją lub wykluczeniem z rynku pracy pochodzący z obszaru LGD</w:t>
      </w:r>
    </w:p>
    <w:p w14:paraId="1A3D2196" w14:textId="77777777" w:rsidR="00140E98" w:rsidRPr="00713DAC" w:rsidRDefault="00140E98" w:rsidP="00674BC6">
      <w:pPr>
        <w:spacing w:after="0" w:line="276" w:lineRule="auto"/>
        <w:ind w:firstLine="708"/>
        <w:jc w:val="both"/>
        <w:rPr>
          <w:rFonts w:ascii="Times New Roman" w:hAnsi="Times New Roman" w:cs="Times New Roman"/>
        </w:rPr>
      </w:pPr>
    </w:p>
    <w:p w14:paraId="1E3146DF" w14:textId="286DD4CE" w:rsidR="00E10DD2" w:rsidRPr="00713DAC" w:rsidRDefault="00C974AE" w:rsidP="00674BC6">
      <w:pPr>
        <w:spacing w:after="0" w:line="276" w:lineRule="auto"/>
        <w:ind w:firstLine="708"/>
        <w:jc w:val="both"/>
        <w:rPr>
          <w:rFonts w:ascii="Times New Roman" w:hAnsi="Times New Roman" w:cs="Times New Roman"/>
        </w:rPr>
      </w:pPr>
      <w:r w:rsidRPr="00713DAC">
        <w:rPr>
          <w:rFonts w:ascii="Times New Roman" w:hAnsi="Times New Roman" w:cs="Times New Roman"/>
        </w:rPr>
        <w:t xml:space="preserve">Wynika to przede wszystkim ze struktury demograficznej, dostępu do rynku pracy, problemów społecznych, poziomu wykształcenia, salda emigracji, wskaźnika feminizacji, współczynnika obciążenia demograficznego osobami starszymi oraz niedostatecznej oferty edukacyjnej. Koniecznym wydaje się dedykowanie wsparcia opisanym wyżej grupom poprzez odpowiednie  Kryteria Wyboru Operacji </w:t>
      </w:r>
      <w:r w:rsidR="005E6FA7" w:rsidRPr="00713DAC">
        <w:rPr>
          <w:rFonts w:ascii="Times New Roman" w:hAnsi="Times New Roman" w:cs="Times New Roman"/>
        </w:rPr>
        <w:t xml:space="preserve">będą </w:t>
      </w:r>
      <w:r w:rsidRPr="00713DAC">
        <w:rPr>
          <w:rFonts w:ascii="Times New Roman" w:hAnsi="Times New Roman" w:cs="Times New Roman"/>
        </w:rPr>
        <w:t>premi</w:t>
      </w:r>
      <w:r w:rsidR="005E6FA7" w:rsidRPr="00713DAC">
        <w:rPr>
          <w:rFonts w:ascii="Times New Roman" w:hAnsi="Times New Roman" w:cs="Times New Roman"/>
        </w:rPr>
        <w:t>owały</w:t>
      </w:r>
      <w:r w:rsidRPr="00713DAC">
        <w:rPr>
          <w:rFonts w:ascii="Times New Roman" w:hAnsi="Times New Roman" w:cs="Times New Roman"/>
        </w:rPr>
        <w:t xml:space="preserve"> szczególnie </w:t>
      </w:r>
      <w:r w:rsidR="0020742A" w:rsidRPr="00713DAC">
        <w:rPr>
          <w:rFonts w:ascii="Times New Roman" w:hAnsi="Times New Roman" w:cs="Times New Roman"/>
        </w:rPr>
        <w:t>grup</w:t>
      </w:r>
      <w:r w:rsidR="001C08CA" w:rsidRPr="00713DAC">
        <w:rPr>
          <w:rFonts w:ascii="Times New Roman" w:hAnsi="Times New Roman" w:cs="Times New Roman"/>
        </w:rPr>
        <w:t>ę</w:t>
      </w:r>
      <w:r w:rsidR="0020742A" w:rsidRPr="00713DAC">
        <w:rPr>
          <w:rFonts w:ascii="Times New Roman" w:hAnsi="Times New Roman" w:cs="Times New Roman"/>
        </w:rPr>
        <w:t xml:space="preserve"> osób</w:t>
      </w:r>
      <w:r w:rsidR="001C08CA" w:rsidRPr="00713DAC">
        <w:rPr>
          <w:rFonts w:ascii="Times New Roman" w:hAnsi="Times New Roman" w:cs="Times New Roman"/>
        </w:rPr>
        <w:t xml:space="preserve"> w</w:t>
      </w:r>
      <w:r w:rsidR="0020742A" w:rsidRPr="00713DAC">
        <w:rPr>
          <w:rFonts w:ascii="Times New Roman" w:hAnsi="Times New Roman" w:cs="Times New Roman"/>
        </w:rPr>
        <w:t xml:space="preserve"> niekorzystnej sytuacji tj. </w:t>
      </w:r>
      <w:r w:rsidRPr="00713DAC">
        <w:rPr>
          <w:rFonts w:ascii="Times New Roman" w:hAnsi="Times New Roman" w:cs="Times New Roman"/>
        </w:rPr>
        <w:t>kobiet</w:t>
      </w:r>
      <w:r w:rsidR="00804948" w:rsidRPr="00713DAC">
        <w:rPr>
          <w:rFonts w:ascii="Times New Roman" w:hAnsi="Times New Roman" w:cs="Times New Roman"/>
        </w:rPr>
        <w:t>y</w:t>
      </w:r>
    </w:p>
    <w:p w14:paraId="6378AA3B" w14:textId="77777777" w:rsidR="00E10DD2" w:rsidRPr="00713DAC" w:rsidRDefault="00E10DD2">
      <w:pPr>
        <w:spacing w:after="0" w:line="276" w:lineRule="auto"/>
        <w:jc w:val="both"/>
        <w:rPr>
          <w:rFonts w:ascii="Times New Roman" w:hAnsi="Times New Roman" w:cs="Times New Roman"/>
        </w:rPr>
      </w:pPr>
    </w:p>
    <w:p w14:paraId="272795BE" w14:textId="77777777" w:rsidR="00E10DD2" w:rsidRPr="00713DAC" w:rsidRDefault="00C974AE" w:rsidP="00674BC6">
      <w:pPr>
        <w:spacing w:after="0" w:line="276" w:lineRule="auto"/>
        <w:ind w:firstLine="708"/>
        <w:jc w:val="both"/>
        <w:rPr>
          <w:rFonts w:ascii="Times New Roman" w:hAnsi="Times New Roman" w:cs="Times New Roman"/>
        </w:rPr>
      </w:pPr>
      <w:r w:rsidRPr="00713DAC">
        <w:rPr>
          <w:rFonts w:ascii="Times New Roman" w:hAnsi="Times New Roman" w:cs="Times New Roman"/>
        </w:rPr>
        <w:t>Dane uzyskane w wyniku analizy zebranych ankiet oraz materiałów wypracowanych w trakcie otwartych spotkań warsztatowych organizowanych na terenie gmin objętych LSR potwierdzają także dane zastane. Pokazują one duży udział mieszkańców w populacji ogółem w grupach przed i poprodukcyjnych, które w opinii mieszkańców powinny zostać objęte wsparciem w procesie wdrażania LSR.</w:t>
      </w:r>
    </w:p>
    <w:p w14:paraId="34A85A9D" w14:textId="77777777" w:rsidR="00E10DD2" w:rsidRPr="00713DAC" w:rsidRDefault="00E10DD2">
      <w:pPr>
        <w:spacing w:after="0" w:line="276" w:lineRule="auto"/>
        <w:jc w:val="both"/>
        <w:rPr>
          <w:rFonts w:ascii="Times New Roman" w:eastAsia="Times New Roman" w:hAnsi="Times New Roman" w:cs="Times New Roman"/>
          <w:kern w:val="0"/>
          <w:lang w:eastAsia="ar-SA"/>
          <w14:ligatures w14:val="none"/>
        </w:rPr>
      </w:pPr>
    </w:p>
    <w:p w14:paraId="39A9028A" w14:textId="77777777" w:rsidR="00E10DD2" w:rsidRPr="00713DAC" w:rsidRDefault="00C974AE" w:rsidP="00674BC6">
      <w:pPr>
        <w:spacing w:after="0" w:line="276" w:lineRule="auto"/>
        <w:ind w:firstLine="708"/>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Struktura ludności gmin objętych LSR według wieku została przedstawiona w podziale na osoby w wieku przedprodukcyjnym, czyli 0-17 lat, wieku produkcyjnym, czyli 18-60 dla kobiet oraz 18-65 dla mężczyzn, a także poprodukcyjnym powyżej 60 lat dla kobiet i 65 lat dla mężczyzn. Na podstawie zaprezentowanych wyników można generalnie zaobserwować trend malejący w przypadku osób w wieku przedprodukcyjnym i produkcyjnym w większości gmin objętych LSR, a rosnący w przypadku osób w wieku poprodukcyjnym. Świadczy to o starzeniu się społeczeństwa, dlatego w najbliższych latach będzie widoczny wzrost liczby osób w wieku poprodukcyjnym. Tym samym zauważamy kolejny obszar interwencji, który wymaga przystosowania infrastruktury społecznej do potrzeb osób w wieku poprodukcyjnym, aby zapobiec wyłączeniu społecznemu tej grupy mieszkańców objętych LSR.</w:t>
      </w:r>
    </w:p>
    <w:p w14:paraId="23D3493E" w14:textId="77777777" w:rsidR="00E10DD2" w:rsidRPr="00713DAC" w:rsidRDefault="00E10DD2">
      <w:pPr>
        <w:spacing w:after="0" w:line="276" w:lineRule="auto"/>
        <w:jc w:val="both"/>
        <w:rPr>
          <w:rFonts w:ascii="Times New Roman" w:eastAsia="Times New Roman" w:hAnsi="Times New Roman" w:cs="Times New Roman"/>
          <w:kern w:val="0"/>
          <w:lang w:eastAsia="ar-SA"/>
          <w14:ligatures w14:val="none"/>
        </w:rPr>
      </w:pPr>
    </w:p>
    <w:p w14:paraId="7BAD9295" w14:textId="77777777" w:rsidR="00E10DD2" w:rsidRPr="00713DAC" w:rsidRDefault="00C974AE">
      <w:pPr>
        <w:spacing w:after="0" w:line="276" w:lineRule="auto"/>
        <w:jc w:val="both"/>
        <w:rPr>
          <w:rFonts w:ascii="Times New Roman" w:hAnsi="Times New Roman" w:cs="Times New Roman"/>
        </w:rPr>
      </w:pPr>
      <w:r w:rsidRPr="00713DAC">
        <w:rPr>
          <w:rFonts w:ascii="Times New Roman" w:hAnsi="Times New Roman" w:cs="Times New Roman"/>
        </w:rPr>
        <w:t>Obrazuje to poniższa tabela.</w:t>
      </w:r>
    </w:p>
    <w:p w14:paraId="4CDD4DC6" w14:textId="77777777" w:rsidR="00E10DD2" w:rsidRPr="00713DAC" w:rsidRDefault="00E10DD2">
      <w:pPr>
        <w:spacing w:after="0" w:line="276" w:lineRule="auto"/>
        <w:jc w:val="both"/>
        <w:rPr>
          <w:rFonts w:ascii="Times New Roman" w:hAnsi="Times New Roman" w:cs="Times New Roman"/>
        </w:rPr>
      </w:pPr>
    </w:p>
    <w:tbl>
      <w:tblPr>
        <w:tblW w:w="10237" w:type="dxa"/>
        <w:tblLayout w:type="fixed"/>
        <w:tblCellMar>
          <w:left w:w="70" w:type="dxa"/>
          <w:right w:w="70" w:type="dxa"/>
        </w:tblCellMar>
        <w:tblLook w:val="04A0" w:firstRow="1" w:lastRow="0" w:firstColumn="1" w:lastColumn="0" w:noHBand="0" w:noVBand="1"/>
      </w:tblPr>
      <w:tblGrid>
        <w:gridCol w:w="2547"/>
        <w:gridCol w:w="2221"/>
        <w:gridCol w:w="756"/>
        <w:gridCol w:w="709"/>
        <w:gridCol w:w="584"/>
        <w:gridCol w:w="710"/>
        <w:gridCol w:w="708"/>
        <w:gridCol w:w="710"/>
        <w:gridCol w:w="584"/>
        <w:gridCol w:w="708"/>
      </w:tblGrid>
      <w:tr w:rsidR="00713DAC" w:rsidRPr="00713DAC" w14:paraId="0524CA59" w14:textId="77777777">
        <w:trPr>
          <w:trHeight w:val="264"/>
        </w:trPr>
        <w:tc>
          <w:tcPr>
            <w:tcW w:w="2546"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center"/>
          </w:tcPr>
          <w:p w14:paraId="60FD7148"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Nazwa Gminy</w:t>
            </w:r>
          </w:p>
        </w:tc>
        <w:tc>
          <w:tcPr>
            <w:tcW w:w="2221" w:type="dxa"/>
            <w:tcBorders>
              <w:top w:val="single" w:sz="4" w:space="0" w:color="000000"/>
              <w:bottom w:val="single" w:sz="4" w:space="0" w:color="000000"/>
              <w:right w:val="single" w:sz="4" w:space="0" w:color="000000"/>
            </w:tcBorders>
            <w:shd w:val="clear" w:color="auto" w:fill="F4B083" w:themeFill="accent2" w:themeFillTint="99"/>
            <w:vAlign w:val="center"/>
          </w:tcPr>
          <w:p w14:paraId="75EFB484"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756" w:type="dxa"/>
            <w:tcBorders>
              <w:top w:val="single" w:sz="4" w:space="0" w:color="000000"/>
              <w:bottom w:val="single" w:sz="4" w:space="0" w:color="000000"/>
              <w:right w:val="single" w:sz="4" w:space="0" w:color="000000"/>
            </w:tcBorders>
            <w:shd w:val="clear" w:color="auto" w:fill="F4B083" w:themeFill="accent2" w:themeFillTint="99"/>
            <w:vAlign w:val="center"/>
          </w:tcPr>
          <w:p w14:paraId="07ED123C"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2014</w:t>
            </w:r>
          </w:p>
        </w:tc>
        <w:tc>
          <w:tcPr>
            <w:tcW w:w="709" w:type="dxa"/>
            <w:tcBorders>
              <w:top w:val="single" w:sz="4" w:space="0" w:color="000000"/>
              <w:bottom w:val="single" w:sz="4" w:space="0" w:color="000000"/>
              <w:right w:val="single" w:sz="4" w:space="0" w:color="000000"/>
            </w:tcBorders>
            <w:shd w:val="clear" w:color="auto" w:fill="F4B083" w:themeFill="accent2" w:themeFillTint="99"/>
            <w:vAlign w:val="center"/>
          </w:tcPr>
          <w:p w14:paraId="2CE13907"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2015</w:t>
            </w:r>
          </w:p>
        </w:tc>
        <w:tc>
          <w:tcPr>
            <w:tcW w:w="584" w:type="dxa"/>
            <w:tcBorders>
              <w:top w:val="single" w:sz="4" w:space="0" w:color="000000"/>
              <w:bottom w:val="single" w:sz="4" w:space="0" w:color="000000"/>
              <w:right w:val="single" w:sz="4" w:space="0" w:color="000000"/>
            </w:tcBorders>
            <w:shd w:val="clear" w:color="auto" w:fill="F4B083" w:themeFill="accent2" w:themeFillTint="99"/>
            <w:vAlign w:val="center"/>
          </w:tcPr>
          <w:p w14:paraId="575581FB"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2016</w:t>
            </w:r>
          </w:p>
        </w:tc>
        <w:tc>
          <w:tcPr>
            <w:tcW w:w="710" w:type="dxa"/>
            <w:tcBorders>
              <w:top w:val="single" w:sz="4" w:space="0" w:color="000000"/>
              <w:bottom w:val="single" w:sz="4" w:space="0" w:color="000000"/>
              <w:right w:val="single" w:sz="4" w:space="0" w:color="000000"/>
            </w:tcBorders>
            <w:shd w:val="clear" w:color="auto" w:fill="F4B083" w:themeFill="accent2" w:themeFillTint="99"/>
            <w:vAlign w:val="center"/>
          </w:tcPr>
          <w:p w14:paraId="06685C1E"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2017</w:t>
            </w:r>
          </w:p>
        </w:tc>
        <w:tc>
          <w:tcPr>
            <w:tcW w:w="708" w:type="dxa"/>
            <w:tcBorders>
              <w:top w:val="single" w:sz="4" w:space="0" w:color="000000"/>
              <w:bottom w:val="single" w:sz="4" w:space="0" w:color="000000"/>
              <w:right w:val="single" w:sz="4" w:space="0" w:color="000000"/>
            </w:tcBorders>
            <w:shd w:val="clear" w:color="auto" w:fill="F4B083" w:themeFill="accent2" w:themeFillTint="99"/>
            <w:vAlign w:val="center"/>
          </w:tcPr>
          <w:p w14:paraId="6CA2ADE2"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2018</w:t>
            </w:r>
          </w:p>
        </w:tc>
        <w:tc>
          <w:tcPr>
            <w:tcW w:w="710" w:type="dxa"/>
            <w:tcBorders>
              <w:top w:val="single" w:sz="4" w:space="0" w:color="000000"/>
              <w:bottom w:val="single" w:sz="4" w:space="0" w:color="000000"/>
              <w:right w:val="single" w:sz="4" w:space="0" w:color="000000"/>
            </w:tcBorders>
            <w:shd w:val="clear" w:color="auto" w:fill="F4B083" w:themeFill="accent2" w:themeFillTint="99"/>
            <w:vAlign w:val="center"/>
          </w:tcPr>
          <w:p w14:paraId="37F59FC7"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2019</w:t>
            </w:r>
          </w:p>
        </w:tc>
        <w:tc>
          <w:tcPr>
            <w:tcW w:w="584" w:type="dxa"/>
            <w:tcBorders>
              <w:top w:val="single" w:sz="4" w:space="0" w:color="000000"/>
              <w:bottom w:val="single" w:sz="4" w:space="0" w:color="000000"/>
              <w:right w:val="single" w:sz="4" w:space="0" w:color="000000"/>
            </w:tcBorders>
            <w:shd w:val="clear" w:color="auto" w:fill="F4B083" w:themeFill="accent2" w:themeFillTint="99"/>
            <w:vAlign w:val="center"/>
          </w:tcPr>
          <w:p w14:paraId="64FF65B0"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2020</w:t>
            </w:r>
          </w:p>
        </w:tc>
        <w:tc>
          <w:tcPr>
            <w:tcW w:w="708" w:type="dxa"/>
            <w:tcBorders>
              <w:top w:val="single" w:sz="4" w:space="0" w:color="000000"/>
              <w:bottom w:val="single" w:sz="4" w:space="0" w:color="000000"/>
              <w:right w:val="single" w:sz="4" w:space="0" w:color="000000"/>
            </w:tcBorders>
            <w:shd w:val="clear" w:color="auto" w:fill="F4B083" w:themeFill="accent2" w:themeFillTint="99"/>
            <w:vAlign w:val="center"/>
          </w:tcPr>
          <w:p w14:paraId="34ED0D52"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2021</w:t>
            </w:r>
          </w:p>
        </w:tc>
      </w:tr>
      <w:tr w:rsidR="00713DAC" w:rsidRPr="00713DAC" w14:paraId="5CC6ACBE" w14:textId="77777777">
        <w:trPr>
          <w:trHeight w:val="276"/>
        </w:trPr>
        <w:tc>
          <w:tcPr>
            <w:tcW w:w="2546" w:type="dxa"/>
            <w:vMerge w:val="restart"/>
            <w:tcBorders>
              <w:left w:val="single" w:sz="4" w:space="0" w:color="000000"/>
              <w:bottom w:val="single" w:sz="4" w:space="0" w:color="000000"/>
            </w:tcBorders>
            <w:vAlign w:val="center"/>
          </w:tcPr>
          <w:p w14:paraId="6F737DB7"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Gozdnica</w:t>
            </w:r>
          </w:p>
        </w:tc>
        <w:tc>
          <w:tcPr>
            <w:tcW w:w="2221" w:type="dxa"/>
            <w:tcBorders>
              <w:left w:val="single" w:sz="4" w:space="0" w:color="000000"/>
              <w:bottom w:val="single" w:sz="4" w:space="0" w:color="000000"/>
            </w:tcBorders>
            <w:vAlign w:val="center"/>
          </w:tcPr>
          <w:p w14:paraId="3CAAB6F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przedprodukcyjny</w:t>
            </w:r>
          </w:p>
        </w:tc>
        <w:tc>
          <w:tcPr>
            <w:tcW w:w="756" w:type="dxa"/>
            <w:tcBorders>
              <w:left w:val="single" w:sz="4" w:space="0" w:color="000000"/>
              <w:bottom w:val="single" w:sz="4" w:space="0" w:color="000000"/>
            </w:tcBorders>
            <w:vAlign w:val="center"/>
          </w:tcPr>
          <w:p w14:paraId="7C39E15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503</w:t>
            </w:r>
          </w:p>
        </w:tc>
        <w:tc>
          <w:tcPr>
            <w:tcW w:w="709" w:type="dxa"/>
            <w:tcBorders>
              <w:left w:val="single" w:sz="4" w:space="0" w:color="000000"/>
              <w:bottom w:val="single" w:sz="4" w:space="0" w:color="000000"/>
            </w:tcBorders>
            <w:vAlign w:val="center"/>
          </w:tcPr>
          <w:p w14:paraId="5386CEF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472</w:t>
            </w:r>
          </w:p>
        </w:tc>
        <w:tc>
          <w:tcPr>
            <w:tcW w:w="584" w:type="dxa"/>
            <w:tcBorders>
              <w:left w:val="single" w:sz="4" w:space="0" w:color="000000"/>
              <w:bottom w:val="single" w:sz="4" w:space="0" w:color="000000"/>
            </w:tcBorders>
            <w:vAlign w:val="center"/>
          </w:tcPr>
          <w:p w14:paraId="75BF16C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453</w:t>
            </w:r>
          </w:p>
        </w:tc>
        <w:tc>
          <w:tcPr>
            <w:tcW w:w="710" w:type="dxa"/>
            <w:tcBorders>
              <w:left w:val="single" w:sz="4" w:space="0" w:color="000000"/>
              <w:bottom w:val="single" w:sz="4" w:space="0" w:color="000000"/>
            </w:tcBorders>
            <w:vAlign w:val="center"/>
          </w:tcPr>
          <w:p w14:paraId="3ED98E7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429</w:t>
            </w:r>
          </w:p>
        </w:tc>
        <w:tc>
          <w:tcPr>
            <w:tcW w:w="708" w:type="dxa"/>
            <w:tcBorders>
              <w:left w:val="single" w:sz="4" w:space="0" w:color="000000"/>
              <w:bottom w:val="single" w:sz="4" w:space="0" w:color="000000"/>
            </w:tcBorders>
            <w:vAlign w:val="center"/>
          </w:tcPr>
          <w:p w14:paraId="3B3BFBE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422</w:t>
            </w:r>
          </w:p>
        </w:tc>
        <w:tc>
          <w:tcPr>
            <w:tcW w:w="710" w:type="dxa"/>
            <w:tcBorders>
              <w:left w:val="single" w:sz="4" w:space="0" w:color="000000"/>
              <w:bottom w:val="single" w:sz="4" w:space="0" w:color="000000"/>
            </w:tcBorders>
            <w:vAlign w:val="center"/>
          </w:tcPr>
          <w:p w14:paraId="073B59A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414</w:t>
            </w:r>
          </w:p>
        </w:tc>
        <w:tc>
          <w:tcPr>
            <w:tcW w:w="584" w:type="dxa"/>
            <w:tcBorders>
              <w:left w:val="single" w:sz="4" w:space="0" w:color="000000"/>
              <w:bottom w:val="single" w:sz="4" w:space="0" w:color="000000"/>
            </w:tcBorders>
            <w:vAlign w:val="center"/>
          </w:tcPr>
          <w:p w14:paraId="0AEB573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437</w:t>
            </w:r>
          </w:p>
        </w:tc>
        <w:tc>
          <w:tcPr>
            <w:tcW w:w="708" w:type="dxa"/>
            <w:tcBorders>
              <w:left w:val="single" w:sz="4" w:space="0" w:color="000000"/>
              <w:bottom w:val="single" w:sz="4" w:space="0" w:color="000000"/>
              <w:right w:val="single" w:sz="4" w:space="0" w:color="000000"/>
            </w:tcBorders>
            <w:vAlign w:val="center"/>
          </w:tcPr>
          <w:p w14:paraId="017E13B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432</w:t>
            </w:r>
          </w:p>
        </w:tc>
      </w:tr>
      <w:tr w:rsidR="00713DAC" w:rsidRPr="00713DAC" w14:paraId="290B236F" w14:textId="77777777">
        <w:trPr>
          <w:trHeight w:val="276"/>
        </w:trPr>
        <w:tc>
          <w:tcPr>
            <w:tcW w:w="2546" w:type="dxa"/>
            <w:vMerge/>
            <w:tcBorders>
              <w:left w:val="single" w:sz="4" w:space="0" w:color="000000"/>
              <w:bottom w:val="single" w:sz="4" w:space="0" w:color="000000"/>
            </w:tcBorders>
            <w:vAlign w:val="center"/>
          </w:tcPr>
          <w:p w14:paraId="4CDDD263"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2221" w:type="dxa"/>
            <w:tcBorders>
              <w:left w:val="single" w:sz="4" w:space="0" w:color="000000"/>
              <w:bottom w:val="single" w:sz="4" w:space="0" w:color="000000"/>
            </w:tcBorders>
            <w:vAlign w:val="center"/>
          </w:tcPr>
          <w:p w14:paraId="74DCEB5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produkcyjny</w:t>
            </w:r>
          </w:p>
        </w:tc>
        <w:tc>
          <w:tcPr>
            <w:tcW w:w="756" w:type="dxa"/>
            <w:tcBorders>
              <w:left w:val="single" w:sz="4" w:space="0" w:color="000000"/>
              <w:bottom w:val="single" w:sz="4" w:space="0" w:color="000000"/>
            </w:tcBorders>
            <w:vAlign w:val="center"/>
          </w:tcPr>
          <w:p w14:paraId="5A3D5E7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2086</w:t>
            </w:r>
          </w:p>
        </w:tc>
        <w:tc>
          <w:tcPr>
            <w:tcW w:w="709" w:type="dxa"/>
            <w:tcBorders>
              <w:left w:val="single" w:sz="4" w:space="0" w:color="000000"/>
              <w:bottom w:val="single" w:sz="4" w:space="0" w:color="000000"/>
            </w:tcBorders>
            <w:vAlign w:val="center"/>
          </w:tcPr>
          <w:p w14:paraId="7F5DF0C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2052</w:t>
            </w:r>
          </w:p>
        </w:tc>
        <w:tc>
          <w:tcPr>
            <w:tcW w:w="584" w:type="dxa"/>
            <w:tcBorders>
              <w:left w:val="single" w:sz="4" w:space="0" w:color="000000"/>
              <w:bottom w:val="single" w:sz="4" w:space="0" w:color="000000"/>
            </w:tcBorders>
            <w:vAlign w:val="center"/>
          </w:tcPr>
          <w:p w14:paraId="51EB755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2016</w:t>
            </w:r>
          </w:p>
        </w:tc>
        <w:tc>
          <w:tcPr>
            <w:tcW w:w="710" w:type="dxa"/>
            <w:tcBorders>
              <w:left w:val="single" w:sz="4" w:space="0" w:color="000000"/>
              <w:bottom w:val="single" w:sz="4" w:space="0" w:color="000000"/>
            </w:tcBorders>
            <w:vAlign w:val="center"/>
          </w:tcPr>
          <w:p w14:paraId="51022D8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1947</w:t>
            </w:r>
          </w:p>
        </w:tc>
        <w:tc>
          <w:tcPr>
            <w:tcW w:w="708" w:type="dxa"/>
            <w:tcBorders>
              <w:left w:val="single" w:sz="4" w:space="0" w:color="000000"/>
              <w:bottom w:val="single" w:sz="4" w:space="0" w:color="000000"/>
            </w:tcBorders>
            <w:vAlign w:val="center"/>
          </w:tcPr>
          <w:p w14:paraId="5B9A5FF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1908</w:t>
            </w:r>
          </w:p>
        </w:tc>
        <w:tc>
          <w:tcPr>
            <w:tcW w:w="710" w:type="dxa"/>
            <w:tcBorders>
              <w:left w:val="single" w:sz="4" w:space="0" w:color="000000"/>
              <w:bottom w:val="single" w:sz="4" w:space="0" w:color="000000"/>
            </w:tcBorders>
            <w:vAlign w:val="center"/>
          </w:tcPr>
          <w:p w14:paraId="4C60C6E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1851</w:t>
            </w:r>
          </w:p>
        </w:tc>
        <w:tc>
          <w:tcPr>
            <w:tcW w:w="584" w:type="dxa"/>
            <w:tcBorders>
              <w:left w:val="single" w:sz="4" w:space="0" w:color="000000"/>
              <w:bottom w:val="single" w:sz="4" w:space="0" w:color="000000"/>
            </w:tcBorders>
            <w:vAlign w:val="center"/>
          </w:tcPr>
          <w:p w14:paraId="37BC220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1692</w:t>
            </w:r>
          </w:p>
        </w:tc>
        <w:tc>
          <w:tcPr>
            <w:tcW w:w="708" w:type="dxa"/>
            <w:tcBorders>
              <w:left w:val="single" w:sz="4" w:space="0" w:color="000000"/>
              <w:bottom w:val="single" w:sz="4" w:space="0" w:color="000000"/>
              <w:right w:val="single" w:sz="4" w:space="0" w:color="000000"/>
            </w:tcBorders>
            <w:vAlign w:val="center"/>
          </w:tcPr>
          <w:p w14:paraId="4773302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1633</w:t>
            </w:r>
          </w:p>
        </w:tc>
      </w:tr>
      <w:tr w:rsidR="00713DAC" w:rsidRPr="00713DAC" w14:paraId="6552A3AB" w14:textId="77777777">
        <w:trPr>
          <w:trHeight w:val="276"/>
        </w:trPr>
        <w:tc>
          <w:tcPr>
            <w:tcW w:w="2546" w:type="dxa"/>
            <w:vMerge/>
            <w:tcBorders>
              <w:left w:val="single" w:sz="4" w:space="0" w:color="000000"/>
              <w:bottom w:val="single" w:sz="4" w:space="0" w:color="000000"/>
            </w:tcBorders>
            <w:vAlign w:val="center"/>
          </w:tcPr>
          <w:p w14:paraId="2B5B15F1"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2221" w:type="dxa"/>
            <w:tcBorders>
              <w:left w:val="single" w:sz="4" w:space="0" w:color="000000"/>
              <w:bottom w:val="single" w:sz="4" w:space="0" w:color="000000"/>
            </w:tcBorders>
            <w:vAlign w:val="center"/>
          </w:tcPr>
          <w:p w14:paraId="6065965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poprodukcyjny</w:t>
            </w:r>
          </w:p>
        </w:tc>
        <w:tc>
          <w:tcPr>
            <w:tcW w:w="756" w:type="dxa"/>
            <w:tcBorders>
              <w:left w:val="single" w:sz="4" w:space="0" w:color="000000"/>
              <w:bottom w:val="single" w:sz="4" w:space="0" w:color="000000"/>
            </w:tcBorders>
            <w:vAlign w:val="center"/>
          </w:tcPr>
          <w:p w14:paraId="3446697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639</w:t>
            </w:r>
          </w:p>
        </w:tc>
        <w:tc>
          <w:tcPr>
            <w:tcW w:w="709" w:type="dxa"/>
            <w:tcBorders>
              <w:left w:val="single" w:sz="4" w:space="0" w:color="000000"/>
              <w:bottom w:val="single" w:sz="4" w:space="0" w:color="000000"/>
            </w:tcBorders>
            <w:vAlign w:val="center"/>
          </w:tcPr>
          <w:p w14:paraId="0C49DC5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671</w:t>
            </w:r>
          </w:p>
        </w:tc>
        <w:tc>
          <w:tcPr>
            <w:tcW w:w="584" w:type="dxa"/>
            <w:tcBorders>
              <w:left w:val="single" w:sz="4" w:space="0" w:color="000000"/>
              <w:bottom w:val="single" w:sz="4" w:space="0" w:color="000000"/>
            </w:tcBorders>
            <w:vAlign w:val="center"/>
          </w:tcPr>
          <w:p w14:paraId="0896E01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703</w:t>
            </w:r>
          </w:p>
        </w:tc>
        <w:tc>
          <w:tcPr>
            <w:tcW w:w="710" w:type="dxa"/>
            <w:tcBorders>
              <w:left w:val="single" w:sz="4" w:space="0" w:color="000000"/>
              <w:bottom w:val="single" w:sz="4" w:space="0" w:color="000000"/>
            </w:tcBorders>
            <w:vAlign w:val="center"/>
          </w:tcPr>
          <w:p w14:paraId="1F1F3D6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724</w:t>
            </w:r>
          </w:p>
        </w:tc>
        <w:tc>
          <w:tcPr>
            <w:tcW w:w="708" w:type="dxa"/>
            <w:tcBorders>
              <w:left w:val="single" w:sz="4" w:space="0" w:color="000000"/>
              <w:bottom w:val="single" w:sz="4" w:space="0" w:color="000000"/>
            </w:tcBorders>
            <w:vAlign w:val="center"/>
          </w:tcPr>
          <w:p w14:paraId="0C826B1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731</w:t>
            </w:r>
          </w:p>
        </w:tc>
        <w:tc>
          <w:tcPr>
            <w:tcW w:w="710" w:type="dxa"/>
            <w:tcBorders>
              <w:left w:val="single" w:sz="4" w:space="0" w:color="000000"/>
              <w:bottom w:val="single" w:sz="4" w:space="0" w:color="000000"/>
            </w:tcBorders>
            <w:vAlign w:val="center"/>
          </w:tcPr>
          <w:p w14:paraId="0253E5D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735</w:t>
            </w:r>
          </w:p>
        </w:tc>
        <w:tc>
          <w:tcPr>
            <w:tcW w:w="584" w:type="dxa"/>
            <w:tcBorders>
              <w:left w:val="single" w:sz="4" w:space="0" w:color="000000"/>
              <w:bottom w:val="single" w:sz="4" w:space="0" w:color="000000"/>
            </w:tcBorders>
            <w:vAlign w:val="center"/>
          </w:tcPr>
          <w:p w14:paraId="67A54CA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734</w:t>
            </w:r>
          </w:p>
        </w:tc>
        <w:tc>
          <w:tcPr>
            <w:tcW w:w="708" w:type="dxa"/>
            <w:tcBorders>
              <w:left w:val="single" w:sz="4" w:space="0" w:color="000000"/>
              <w:bottom w:val="single" w:sz="4" w:space="0" w:color="000000"/>
              <w:right w:val="single" w:sz="4" w:space="0" w:color="000000"/>
            </w:tcBorders>
            <w:vAlign w:val="center"/>
          </w:tcPr>
          <w:p w14:paraId="4B7BBEC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747</w:t>
            </w:r>
          </w:p>
        </w:tc>
      </w:tr>
      <w:tr w:rsidR="00713DAC" w:rsidRPr="00713DAC" w14:paraId="011E6A09" w14:textId="77777777">
        <w:trPr>
          <w:trHeight w:val="276"/>
        </w:trPr>
        <w:tc>
          <w:tcPr>
            <w:tcW w:w="2546" w:type="dxa"/>
            <w:vMerge w:val="restart"/>
            <w:tcBorders>
              <w:left w:val="single" w:sz="4" w:space="0" w:color="000000"/>
              <w:bottom w:val="single" w:sz="4" w:space="0" w:color="000000"/>
            </w:tcBorders>
            <w:vAlign w:val="center"/>
          </w:tcPr>
          <w:p w14:paraId="2E5DCCFC"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w:t>
            </w:r>
            <w:r w:rsidRPr="00713DAC">
              <w:rPr>
                <w:rFonts w:ascii="Times New Roman" w:eastAsia="Times New Roman" w:hAnsi="Times New Roman" w:cs="Times New Roman"/>
                <w:b/>
                <w:bCs/>
                <w:kern w:val="0"/>
                <w:lang w:eastAsia="pl-PL"/>
                <w14:ligatures w14:val="none"/>
              </w:rPr>
              <w:br/>
              <w:t>Iłowa</w:t>
            </w:r>
          </w:p>
        </w:tc>
        <w:tc>
          <w:tcPr>
            <w:tcW w:w="2221" w:type="dxa"/>
            <w:tcBorders>
              <w:left w:val="single" w:sz="4" w:space="0" w:color="000000"/>
              <w:bottom w:val="single" w:sz="4" w:space="0" w:color="000000"/>
            </w:tcBorders>
            <w:vAlign w:val="center"/>
          </w:tcPr>
          <w:p w14:paraId="5F8DAEA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przedprodukcyjny</w:t>
            </w:r>
          </w:p>
        </w:tc>
        <w:tc>
          <w:tcPr>
            <w:tcW w:w="756" w:type="dxa"/>
            <w:tcBorders>
              <w:left w:val="single" w:sz="4" w:space="0" w:color="000000"/>
              <w:bottom w:val="single" w:sz="4" w:space="0" w:color="000000"/>
            </w:tcBorders>
            <w:vAlign w:val="center"/>
          </w:tcPr>
          <w:p w14:paraId="5972CF2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1240</w:t>
            </w:r>
          </w:p>
        </w:tc>
        <w:tc>
          <w:tcPr>
            <w:tcW w:w="709" w:type="dxa"/>
            <w:tcBorders>
              <w:left w:val="single" w:sz="4" w:space="0" w:color="000000"/>
              <w:bottom w:val="single" w:sz="4" w:space="0" w:color="000000"/>
            </w:tcBorders>
            <w:vAlign w:val="center"/>
          </w:tcPr>
          <w:p w14:paraId="24810C3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1227</w:t>
            </w:r>
          </w:p>
        </w:tc>
        <w:tc>
          <w:tcPr>
            <w:tcW w:w="584" w:type="dxa"/>
            <w:tcBorders>
              <w:left w:val="single" w:sz="4" w:space="0" w:color="000000"/>
              <w:bottom w:val="single" w:sz="4" w:space="0" w:color="000000"/>
            </w:tcBorders>
            <w:vAlign w:val="center"/>
          </w:tcPr>
          <w:p w14:paraId="05BF658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1203</w:t>
            </w:r>
          </w:p>
        </w:tc>
        <w:tc>
          <w:tcPr>
            <w:tcW w:w="710" w:type="dxa"/>
            <w:tcBorders>
              <w:left w:val="single" w:sz="4" w:space="0" w:color="000000"/>
              <w:bottom w:val="single" w:sz="4" w:space="0" w:color="000000"/>
            </w:tcBorders>
            <w:vAlign w:val="center"/>
          </w:tcPr>
          <w:p w14:paraId="1AA72FC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1206</w:t>
            </w:r>
          </w:p>
        </w:tc>
        <w:tc>
          <w:tcPr>
            <w:tcW w:w="708" w:type="dxa"/>
            <w:tcBorders>
              <w:left w:val="single" w:sz="4" w:space="0" w:color="000000"/>
              <w:bottom w:val="single" w:sz="4" w:space="0" w:color="000000"/>
            </w:tcBorders>
            <w:vAlign w:val="center"/>
          </w:tcPr>
          <w:p w14:paraId="1ADFEA0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1205</w:t>
            </w:r>
          </w:p>
        </w:tc>
        <w:tc>
          <w:tcPr>
            <w:tcW w:w="710" w:type="dxa"/>
            <w:tcBorders>
              <w:left w:val="single" w:sz="4" w:space="0" w:color="000000"/>
              <w:bottom w:val="single" w:sz="4" w:space="0" w:color="000000"/>
            </w:tcBorders>
            <w:vAlign w:val="center"/>
          </w:tcPr>
          <w:p w14:paraId="1B223CD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1181</w:t>
            </w:r>
          </w:p>
        </w:tc>
        <w:tc>
          <w:tcPr>
            <w:tcW w:w="584" w:type="dxa"/>
            <w:tcBorders>
              <w:left w:val="single" w:sz="4" w:space="0" w:color="000000"/>
              <w:bottom w:val="single" w:sz="4" w:space="0" w:color="000000"/>
            </w:tcBorders>
            <w:vAlign w:val="center"/>
          </w:tcPr>
          <w:p w14:paraId="0B84578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1108</w:t>
            </w:r>
          </w:p>
        </w:tc>
        <w:tc>
          <w:tcPr>
            <w:tcW w:w="708" w:type="dxa"/>
            <w:tcBorders>
              <w:left w:val="single" w:sz="4" w:space="0" w:color="000000"/>
              <w:bottom w:val="single" w:sz="4" w:space="0" w:color="000000"/>
              <w:right w:val="single" w:sz="4" w:space="0" w:color="000000"/>
            </w:tcBorders>
            <w:vAlign w:val="center"/>
          </w:tcPr>
          <w:p w14:paraId="6F1E869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1114</w:t>
            </w:r>
          </w:p>
        </w:tc>
      </w:tr>
      <w:tr w:rsidR="00713DAC" w:rsidRPr="00713DAC" w14:paraId="58EC0207" w14:textId="77777777">
        <w:trPr>
          <w:trHeight w:val="276"/>
        </w:trPr>
        <w:tc>
          <w:tcPr>
            <w:tcW w:w="2546" w:type="dxa"/>
            <w:vMerge/>
            <w:tcBorders>
              <w:left w:val="single" w:sz="4" w:space="0" w:color="000000"/>
              <w:bottom w:val="single" w:sz="4" w:space="0" w:color="000000"/>
            </w:tcBorders>
            <w:vAlign w:val="center"/>
          </w:tcPr>
          <w:p w14:paraId="06D695A4"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2221" w:type="dxa"/>
            <w:tcBorders>
              <w:left w:val="single" w:sz="4" w:space="0" w:color="000000"/>
              <w:bottom w:val="single" w:sz="4" w:space="0" w:color="000000"/>
            </w:tcBorders>
            <w:vAlign w:val="center"/>
          </w:tcPr>
          <w:p w14:paraId="71377B2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produkcyjny</w:t>
            </w:r>
          </w:p>
        </w:tc>
        <w:tc>
          <w:tcPr>
            <w:tcW w:w="756" w:type="dxa"/>
            <w:tcBorders>
              <w:left w:val="single" w:sz="4" w:space="0" w:color="000000"/>
              <w:bottom w:val="single" w:sz="4" w:space="0" w:color="000000"/>
            </w:tcBorders>
            <w:vAlign w:val="center"/>
          </w:tcPr>
          <w:p w14:paraId="787CBD4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4490</w:t>
            </w:r>
          </w:p>
        </w:tc>
        <w:tc>
          <w:tcPr>
            <w:tcW w:w="709" w:type="dxa"/>
            <w:tcBorders>
              <w:left w:val="single" w:sz="4" w:space="0" w:color="000000"/>
              <w:bottom w:val="single" w:sz="4" w:space="0" w:color="000000"/>
            </w:tcBorders>
            <w:vAlign w:val="center"/>
          </w:tcPr>
          <w:p w14:paraId="64764C3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4465</w:t>
            </w:r>
          </w:p>
        </w:tc>
        <w:tc>
          <w:tcPr>
            <w:tcW w:w="584" w:type="dxa"/>
            <w:tcBorders>
              <w:left w:val="single" w:sz="4" w:space="0" w:color="000000"/>
              <w:bottom w:val="single" w:sz="4" w:space="0" w:color="000000"/>
            </w:tcBorders>
            <w:vAlign w:val="center"/>
          </w:tcPr>
          <w:p w14:paraId="2957E5A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4432</w:t>
            </w:r>
          </w:p>
        </w:tc>
        <w:tc>
          <w:tcPr>
            <w:tcW w:w="710" w:type="dxa"/>
            <w:tcBorders>
              <w:left w:val="single" w:sz="4" w:space="0" w:color="000000"/>
              <w:bottom w:val="single" w:sz="4" w:space="0" w:color="000000"/>
            </w:tcBorders>
            <w:vAlign w:val="center"/>
          </w:tcPr>
          <w:p w14:paraId="2C13010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4359</w:t>
            </w:r>
          </w:p>
        </w:tc>
        <w:tc>
          <w:tcPr>
            <w:tcW w:w="708" w:type="dxa"/>
            <w:tcBorders>
              <w:left w:val="single" w:sz="4" w:space="0" w:color="000000"/>
              <w:bottom w:val="single" w:sz="4" w:space="0" w:color="000000"/>
            </w:tcBorders>
            <w:vAlign w:val="center"/>
          </w:tcPr>
          <w:p w14:paraId="701C3C7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4253</w:t>
            </w:r>
          </w:p>
        </w:tc>
        <w:tc>
          <w:tcPr>
            <w:tcW w:w="710" w:type="dxa"/>
            <w:tcBorders>
              <w:left w:val="single" w:sz="4" w:space="0" w:color="000000"/>
              <w:bottom w:val="single" w:sz="4" w:space="0" w:color="000000"/>
            </w:tcBorders>
            <w:vAlign w:val="center"/>
          </w:tcPr>
          <w:p w14:paraId="0647AA6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4200</w:t>
            </w:r>
          </w:p>
        </w:tc>
        <w:tc>
          <w:tcPr>
            <w:tcW w:w="584" w:type="dxa"/>
            <w:tcBorders>
              <w:left w:val="single" w:sz="4" w:space="0" w:color="000000"/>
              <w:bottom w:val="single" w:sz="4" w:space="0" w:color="000000"/>
            </w:tcBorders>
            <w:vAlign w:val="center"/>
          </w:tcPr>
          <w:p w14:paraId="0660BB8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3924</w:t>
            </w:r>
          </w:p>
        </w:tc>
        <w:tc>
          <w:tcPr>
            <w:tcW w:w="708" w:type="dxa"/>
            <w:tcBorders>
              <w:left w:val="single" w:sz="4" w:space="0" w:color="000000"/>
              <w:bottom w:val="single" w:sz="4" w:space="0" w:color="000000"/>
              <w:right w:val="single" w:sz="4" w:space="0" w:color="000000"/>
            </w:tcBorders>
            <w:vAlign w:val="center"/>
          </w:tcPr>
          <w:p w14:paraId="48073E4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3873</w:t>
            </w:r>
          </w:p>
        </w:tc>
      </w:tr>
      <w:tr w:rsidR="00713DAC" w:rsidRPr="00713DAC" w14:paraId="277EE500" w14:textId="77777777">
        <w:trPr>
          <w:trHeight w:val="276"/>
        </w:trPr>
        <w:tc>
          <w:tcPr>
            <w:tcW w:w="2546" w:type="dxa"/>
            <w:vMerge/>
            <w:tcBorders>
              <w:left w:val="single" w:sz="4" w:space="0" w:color="000000"/>
              <w:bottom w:val="single" w:sz="4" w:space="0" w:color="000000"/>
            </w:tcBorders>
            <w:vAlign w:val="center"/>
          </w:tcPr>
          <w:p w14:paraId="7116AC25"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2221" w:type="dxa"/>
            <w:tcBorders>
              <w:left w:val="single" w:sz="4" w:space="0" w:color="000000"/>
              <w:bottom w:val="single" w:sz="4" w:space="0" w:color="000000"/>
            </w:tcBorders>
            <w:vAlign w:val="center"/>
          </w:tcPr>
          <w:p w14:paraId="0DD6ECF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poprodukcyjny</w:t>
            </w:r>
          </w:p>
        </w:tc>
        <w:tc>
          <w:tcPr>
            <w:tcW w:w="756" w:type="dxa"/>
            <w:tcBorders>
              <w:left w:val="single" w:sz="4" w:space="0" w:color="000000"/>
              <w:bottom w:val="single" w:sz="4" w:space="0" w:color="000000"/>
            </w:tcBorders>
            <w:vAlign w:val="center"/>
          </w:tcPr>
          <w:p w14:paraId="094DC4B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1279</w:t>
            </w:r>
          </w:p>
        </w:tc>
        <w:tc>
          <w:tcPr>
            <w:tcW w:w="709" w:type="dxa"/>
            <w:tcBorders>
              <w:left w:val="single" w:sz="4" w:space="0" w:color="000000"/>
              <w:bottom w:val="single" w:sz="4" w:space="0" w:color="000000"/>
            </w:tcBorders>
            <w:vAlign w:val="center"/>
          </w:tcPr>
          <w:p w14:paraId="0780FD3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1298</w:t>
            </w:r>
          </w:p>
        </w:tc>
        <w:tc>
          <w:tcPr>
            <w:tcW w:w="584" w:type="dxa"/>
            <w:tcBorders>
              <w:left w:val="single" w:sz="4" w:space="0" w:color="000000"/>
              <w:bottom w:val="single" w:sz="4" w:space="0" w:color="000000"/>
            </w:tcBorders>
            <w:vAlign w:val="center"/>
          </w:tcPr>
          <w:p w14:paraId="7A7F2B8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1329</w:t>
            </w:r>
          </w:p>
        </w:tc>
        <w:tc>
          <w:tcPr>
            <w:tcW w:w="710" w:type="dxa"/>
            <w:tcBorders>
              <w:left w:val="single" w:sz="4" w:space="0" w:color="000000"/>
              <w:bottom w:val="single" w:sz="4" w:space="0" w:color="000000"/>
            </w:tcBorders>
            <w:vAlign w:val="center"/>
          </w:tcPr>
          <w:p w14:paraId="7BB5C03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1366</w:t>
            </w:r>
          </w:p>
        </w:tc>
        <w:tc>
          <w:tcPr>
            <w:tcW w:w="708" w:type="dxa"/>
            <w:tcBorders>
              <w:left w:val="single" w:sz="4" w:space="0" w:color="000000"/>
              <w:bottom w:val="single" w:sz="4" w:space="0" w:color="000000"/>
            </w:tcBorders>
            <w:vAlign w:val="center"/>
          </w:tcPr>
          <w:p w14:paraId="069D017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1424</w:t>
            </w:r>
          </w:p>
        </w:tc>
        <w:tc>
          <w:tcPr>
            <w:tcW w:w="710" w:type="dxa"/>
            <w:tcBorders>
              <w:left w:val="single" w:sz="4" w:space="0" w:color="000000"/>
              <w:bottom w:val="single" w:sz="4" w:space="0" w:color="000000"/>
            </w:tcBorders>
            <w:vAlign w:val="center"/>
          </w:tcPr>
          <w:p w14:paraId="504CE35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1461</w:t>
            </w:r>
          </w:p>
        </w:tc>
        <w:tc>
          <w:tcPr>
            <w:tcW w:w="584" w:type="dxa"/>
            <w:tcBorders>
              <w:left w:val="single" w:sz="4" w:space="0" w:color="000000"/>
              <w:bottom w:val="single" w:sz="4" w:space="0" w:color="000000"/>
            </w:tcBorders>
            <w:vAlign w:val="center"/>
          </w:tcPr>
          <w:p w14:paraId="30BAE05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1508</w:t>
            </w:r>
          </w:p>
        </w:tc>
        <w:tc>
          <w:tcPr>
            <w:tcW w:w="708" w:type="dxa"/>
            <w:tcBorders>
              <w:left w:val="single" w:sz="4" w:space="0" w:color="000000"/>
              <w:bottom w:val="single" w:sz="4" w:space="0" w:color="000000"/>
              <w:right w:val="single" w:sz="4" w:space="0" w:color="000000"/>
            </w:tcBorders>
            <w:vAlign w:val="center"/>
          </w:tcPr>
          <w:p w14:paraId="0C3D51F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1513</w:t>
            </w:r>
          </w:p>
        </w:tc>
      </w:tr>
      <w:tr w:rsidR="00713DAC" w:rsidRPr="00713DAC" w14:paraId="58EA3B57" w14:textId="77777777">
        <w:trPr>
          <w:trHeight w:val="276"/>
        </w:trPr>
        <w:tc>
          <w:tcPr>
            <w:tcW w:w="2546" w:type="dxa"/>
            <w:vMerge w:val="restart"/>
            <w:tcBorders>
              <w:left w:val="single" w:sz="4" w:space="0" w:color="000000"/>
              <w:bottom w:val="single" w:sz="4" w:space="0" w:color="000000"/>
            </w:tcBorders>
            <w:vAlign w:val="center"/>
          </w:tcPr>
          <w:p w14:paraId="4A23EA2C"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Małomice</w:t>
            </w:r>
          </w:p>
        </w:tc>
        <w:tc>
          <w:tcPr>
            <w:tcW w:w="2221" w:type="dxa"/>
            <w:tcBorders>
              <w:left w:val="single" w:sz="4" w:space="0" w:color="000000"/>
              <w:bottom w:val="single" w:sz="4" w:space="0" w:color="000000"/>
            </w:tcBorders>
            <w:vAlign w:val="center"/>
          </w:tcPr>
          <w:p w14:paraId="5EDB642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przedprodukcyjny</w:t>
            </w:r>
          </w:p>
        </w:tc>
        <w:tc>
          <w:tcPr>
            <w:tcW w:w="756" w:type="dxa"/>
            <w:tcBorders>
              <w:left w:val="single" w:sz="4" w:space="0" w:color="000000"/>
              <w:bottom w:val="single" w:sz="4" w:space="0" w:color="000000"/>
            </w:tcBorders>
            <w:vAlign w:val="center"/>
          </w:tcPr>
          <w:p w14:paraId="219E725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892</w:t>
            </w:r>
          </w:p>
        </w:tc>
        <w:tc>
          <w:tcPr>
            <w:tcW w:w="709" w:type="dxa"/>
            <w:tcBorders>
              <w:left w:val="single" w:sz="4" w:space="0" w:color="000000"/>
              <w:bottom w:val="single" w:sz="4" w:space="0" w:color="000000"/>
            </w:tcBorders>
            <w:vAlign w:val="center"/>
          </w:tcPr>
          <w:p w14:paraId="5695D16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882</w:t>
            </w:r>
          </w:p>
        </w:tc>
        <w:tc>
          <w:tcPr>
            <w:tcW w:w="584" w:type="dxa"/>
            <w:tcBorders>
              <w:left w:val="single" w:sz="4" w:space="0" w:color="000000"/>
              <w:bottom w:val="single" w:sz="4" w:space="0" w:color="000000"/>
            </w:tcBorders>
            <w:vAlign w:val="center"/>
          </w:tcPr>
          <w:p w14:paraId="4C8EDC5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884</w:t>
            </w:r>
          </w:p>
        </w:tc>
        <w:tc>
          <w:tcPr>
            <w:tcW w:w="710" w:type="dxa"/>
            <w:tcBorders>
              <w:left w:val="single" w:sz="4" w:space="0" w:color="000000"/>
              <w:bottom w:val="single" w:sz="4" w:space="0" w:color="000000"/>
            </w:tcBorders>
            <w:vAlign w:val="center"/>
          </w:tcPr>
          <w:p w14:paraId="1FA7EED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862</w:t>
            </w:r>
          </w:p>
        </w:tc>
        <w:tc>
          <w:tcPr>
            <w:tcW w:w="708" w:type="dxa"/>
            <w:tcBorders>
              <w:left w:val="single" w:sz="4" w:space="0" w:color="000000"/>
              <w:bottom w:val="single" w:sz="4" w:space="0" w:color="000000"/>
            </w:tcBorders>
            <w:vAlign w:val="center"/>
          </w:tcPr>
          <w:p w14:paraId="088283E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850</w:t>
            </w:r>
          </w:p>
        </w:tc>
        <w:tc>
          <w:tcPr>
            <w:tcW w:w="710" w:type="dxa"/>
            <w:tcBorders>
              <w:left w:val="single" w:sz="4" w:space="0" w:color="000000"/>
              <w:bottom w:val="single" w:sz="4" w:space="0" w:color="000000"/>
            </w:tcBorders>
            <w:vAlign w:val="center"/>
          </w:tcPr>
          <w:p w14:paraId="120AE79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838</w:t>
            </w:r>
          </w:p>
        </w:tc>
        <w:tc>
          <w:tcPr>
            <w:tcW w:w="584" w:type="dxa"/>
            <w:tcBorders>
              <w:left w:val="single" w:sz="4" w:space="0" w:color="000000"/>
              <w:bottom w:val="single" w:sz="4" w:space="0" w:color="000000"/>
            </w:tcBorders>
            <w:vAlign w:val="center"/>
          </w:tcPr>
          <w:p w14:paraId="47629DC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972</w:t>
            </w:r>
          </w:p>
        </w:tc>
        <w:tc>
          <w:tcPr>
            <w:tcW w:w="708" w:type="dxa"/>
            <w:tcBorders>
              <w:left w:val="single" w:sz="4" w:space="0" w:color="000000"/>
              <w:bottom w:val="single" w:sz="4" w:space="0" w:color="000000"/>
              <w:right w:val="single" w:sz="4" w:space="0" w:color="000000"/>
            </w:tcBorders>
            <w:vAlign w:val="center"/>
          </w:tcPr>
          <w:p w14:paraId="2D4C086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975</w:t>
            </w:r>
          </w:p>
        </w:tc>
      </w:tr>
      <w:tr w:rsidR="00713DAC" w:rsidRPr="00713DAC" w14:paraId="1D008BFD" w14:textId="77777777">
        <w:trPr>
          <w:trHeight w:val="276"/>
        </w:trPr>
        <w:tc>
          <w:tcPr>
            <w:tcW w:w="2546" w:type="dxa"/>
            <w:vMerge/>
            <w:tcBorders>
              <w:left w:val="single" w:sz="4" w:space="0" w:color="000000"/>
              <w:bottom w:val="single" w:sz="4" w:space="0" w:color="000000"/>
            </w:tcBorders>
            <w:vAlign w:val="center"/>
          </w:tcPr>
          <w:p w14:paraId="2CF36B19"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2221" w:type="dxa"/>
            <w:tcBorders>
              <w:left w:val="single" w:sz="4" w:space="0" w:color="000000"/>
              <w:bottom w:val="single" w:sz="4" w:space="0" w:color="000000"/>
            </w:tcBorders>
            <w:vAlign w:val="center"/>
          </w:tcPr>
          <w:p w14:paraId="1160668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produkcyjny</w:t>
            </w:r>
          </w:p>
        </w:tc>
        <w:tc>
          <w:tcPr>
            <w:tcW w:w="756" w:type="dxa"/>
            <w:tcBorders>
              <w:left w:val="single" w:sz="4" w:space="0" w:color="000000"/>
              <w:bottom w:val="single" w:sz="4" w:space="0" w:color="000000"/>
            </w:tcBorders>
            <w:vAlign w:val="center"/>
          </w:tcPr>
          <w:p w14:paraId="3A4A886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3432</w:t>
            </w:r>
          </w:p>
        </w:tc>
        <w:tc>
          <w:tcPr>
            <w:tcW w:w="709" w:type="dxa"/>
            <w:tcBorders>
              <w:left w:val="single" w:sz="4" w:space="0" w:color="000000"/>
              <w:bottom w:val="single" w:sz="4" w:space="0" w:color="000000"/>
            </w:tcBorders>
            <w:vAlign w:val="center"/>
          </w:tcPr>
          <w:p w14:paraId="585FFA8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3403</w:t>
            </w:r>
          </w:p>
        </w:tc>
        <w:tc>
          <w:tcPr>
            <w:tcW w:w="584" w:type="dxa"/>
            <w:tcBorders>
              <w:left w:val="single" w:sz="4" w:space="0" w:color="000000"/>
              <w:bottom w:val="single" w:sz="4" w:space="0" w:color="000000"/>
            </w:tcBorders>
            <w:vAlign w:val="center"/>
          </w:tcPr>
          <w:p w14:paraId="751B442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3354</w:t>
            </w:r>
          </w:p>
        </w:tc>
        <w:tc>
          <w:tcPr>
            <w:tcW w:w="710" w:type="dxa"/>
            <w:tcBorders>
              <w:left w:val="single" w:sz="4" w:space="0" w:color="000000"/>
              <w:bottom w:val="single" w:sz="4" w:space="0" w:color="000000"/>
            </w:tcBorders>
            <w:vAlign w:val="center"/>
          </w:tcPr>
          <w:p w14:paraId="3212FCC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3322</w:t>
            </w:r>
          </w:p>
        </w:tc>
        <w:tc>
          <w:tcPr>
            <w:tcW w:w="708" w:type="dxa"/>
            <w:tcBorders>
              <w:left w:val="single" w:sz="4" w:space="0" w:color="000000"/>
              <w:bottom w:val="single" w:sz="4" w:space="0" w:color="000000"/>
            </w:tcBorders>
            <w:vAlign w:val="center"/>
          </w:tcPr>
          <w:p w14:paraId="1D77A84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3254</w:t>
            </w:r>
          </w:p>
        </w:tc>
        <w:tc>
          <w:tcPr>
            <w:tcW w:w="710" w:type="dxa"/>
            <w:tcBorders>
              <w:left w:val="single" w:sz="4" w:space="0" w:color="000000"/>
              <w:bottom w:val="single" w:sz="4" w:space="0" w:color="000000"/>
            </w:tcBorders>
            <w:vAlign w:val="center"/>
          </w:tcPr>
          <w:p w14:paraId="127F3A5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3213</w:t>
            </w:r>
          </w:p>
        </w:tc>
        <w:tc>
          <w:tcPr>
            <w:tcW w:w="584" w:type="dxa"/>
            <w:tcBorders>
              <w:left w:val="single" w:sz="4" w:space="0" w:color="000000"/>
              <w:bottom w:val="single" w:sz="4" w:space="0" w:color="000000"/>
            </w:tcBorders>
            <w:vAlign w:val="center"/>
          </w:tcPr>
          <w:p w14:paraId="35ED8B7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3079</w:t>
            </w:r>
          </w:p>
        </w:tc>
        <w:tc>
          <w:tcPr>
            <w:tcW w:w="708" w:type="dxa"/>
            <w:tcBorders>
              <w:left w:val="single" w:sz="4" w:space="0" w:color="000000"/>
              <w:bottom w:val="single" w:sz="4" w:space="0" w:color="000000"/>
              <w:right w:val="single" w:sz="4" w:space="0" w:color="000000"/>
            </w:tcBorders>
            <w:vAlign w:val="center"/>
          </w:tcPr>
          <w:p w14:paraId="750D5EF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3023</w:t>
            </w:r>
          </w:p>
        </w:tc>
      </w:tr>
      <w:tr w:rsidR="00713DAC" w:rsidRPr="00713DAC" w14:paraId="1058C04E" w14:textId="77777777">
        <w:trPr>
          <w:trHeight w:val="276"/>
        </w:trPr>
        <w:tc>
          <w:tcPr>
            <w:tcW w:w="2546" w:type="dxa"/>
            <w:vMerge/>
            <w:tcBorders>
              <w:left w:val="single" w:sz="4" w:space="0" w:color="000000"/>
              <w:bottom w:val="single" w:sz="4" w:space="0" w:color="000000"/>
            </w:tcBorders>
            <w:vAlign w:val="center"/>
          </w:tcPr>
          <w:p w14:paraId="39071831"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2221" w:type="dxa"/>
            <w:tcBorders>
              <w:left w:val="single" w:sz="4" w:space="0" w:color="000000"/>
              <w:bottom w:val="single" w:sz="4" w:space="0" w:color="000000"/>
            </w:tcBorders>
            <w:vAlign w:val="center"/>
          </w:tcPr>
          <w:p w14:paraId="6037DAE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poprodukcyjny</w:t>
            </w:r>
          </w:p>
        </w:tc>
        <w:tc>
          <w:tcPr>
            <w:tcW w:w="756" w:type="dxa"/>
            <w:tcBorders>
              <w:left w:val="single" w:sz="4" w:space="0" w:color="000000"/>
              <w:bottom w:val="single" w:sz="4" w:space="0" w:color="000000"/>
            </w:tcBorders>
            <w:vAlign w:val="center"/>
          </w:tcPr>
          <w:p w14:paraId="59D4C3B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1005</w:t>
            </w:r>
          </w:p>
        </w:tc>
        <w:tc>
          <w:tcPr>
            <w:tcW w:w="709" w:type="dxa"/>
            <w:tcBorders>
              <w:left w:val="single" w:sz="4" w:space="0" w:color="000000"/>
              <w:bottom w:val="single" w:sz="4" w:space="0" w:color="000000"/>
            </w:tcBorders>
            <w:vAlign w:val="center"/>
          </w:tcPr>
          <w:p w14:paraId="5265962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1036</w:t>
            </w:r>
          </w:p>
        </w:tc>
        <w:tc>
          <w:tcPr>
            <w:tcW w:w="584" w:type="dxa"/>
            <w:tcBorders>
              <w:left w:val="single" w:sz="4" w:space="0" w:color="000000"/>
              <w:bottom w:val="single" w:sz="4" w:space="0" w:color="000000"/>
            </w:tcBorders>
            <w:vAlign w:val="center"/>
          </w:tcPr>
          <w:p w14:paraId="1E3F33D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1047</w:t>
            </w:r>
          </w:p>
        </w:tc>
        <w:tc>
          <w:tcPr>
            <w:tcW w:w="710" w:type="dxa"/>
            <w:tcBorders>
              <w:left w:val="single" w:sz="4" w:space="0" w:color="000000"/>
              <w:bottom w:val="single" w:sz="4" w:space="0" w:color="000000"/>
            </w:tcBorders>
            <w:vAlign w:val="center"/>
          </w:tcPr>
          <w:p w14:paraId="79B54DE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1077</w:t>
            </w:r>
          </w:p>
        </w:tc>
        <w:tc>
          <w:tcPr>
            <w:tcW w:w="708" w:type="dxa"/>
            <w:tcBorders>
              <w:left w:val="single" w:sz="4" w:space="0" w:color="000000"/>
              <w:bottom w:val="single" w:sz="4" w:space="0" w:color="000000"/>
            </w:tcBorders>
            <w:vAlign w:val="center"/>
          </w:tcPr>
          <w:p w14:paraId="3B7A354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1102</w:t>
            </w:r>
          </w:p>
        </w:tc>
        <w:tc>
          <w:tcPr>
            <w:tcW w:w="710" w:type="dxa"/>
            <w:tcBorders>
              <w:left w:val="single" w:sz="4" w:space="0" w:color="000000"/>
              <w:bottom w:val="single" w:sz="4" w:space="0" w:color="000000"/>
            </w:tcBorders>
            <w:vAlign w:val="center"/>
          </w:tcPr>
          <w:p w14:paraId="5A5A3AE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1123</w:t>
            </w:r>
          </w:p>
        </w:tc>
        <w:tc>
          <w:tcPr>
            <w:tcW w:w="584" w:type="dxa"/>
            <w:tcBorders>
              <w:left w:val="single" w:sz="4" w:space="0" w:color="000000"/>
              <w:bottom w:val="single" w:sz="4" w:space="0" w:color="000000"/>
            </w:tcBorders>
            <w:vAlign w:val="center"/>
          </w:tcPr>
          <w:p w14:paraId="5292C1E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1146</w:t>
            </w:r>
          </w:p>
        </w:tc>
        <w:tc>
          <w:tcPr>
            <w:tcW w:w="708" w:type="dxa"/>
            <w:tcBorders>
              <w:left w:val="single" w:sz="4" w:space="0" w:color="000000"/>
              <w:bottom w:val="single" w:sz="4" w:space="0" w:color="000000"/>
              <w:right w:val="single" w:sz="4" w:space="0" w:color="000000"/>
            </w:tcBorders>
            <w:vAlign w:val="center"/>
          </w:tcPr>
          <w:p w14:paraId="6324A84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1157</w:t>
            </w:r>
          </w:p>
        </w:tc>
      </w:tr>
      <w:tr w:rsidR="00713DAC" w:rsidRPr="00713DAC" w14:paraId="662D6121" w14:textId="77777777">
        <w:trPr>
          <w:trHeight w:val="276"/>
        </w:trPr>
        <w:tc>
          <w:tcPr>
            <w:tcW w:w="2546" w:type="dxa"/>
            <w:vMerge w:val="restart"/>
            <w:tcBorders>
              <w:left w:val="single" w:sz="4" w:space="0" w:color="000000"/>
              <w:bottom w:val="single" w:sz="4" w:space="0" w:color="000000"/>
            </w:tcBorders>
            <w:vAlign w:val="center"/>
          </w:tcPr>
          <w:p w14:paraId="37D62443"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Wymiarki</w:t>
            </w:r>
          </w:p>
        </w:tc>
        <w:tc>
          <w:tcPr>
            <w:tcW w:w="2221" w:type="dxa"/>
            <w:tcBorders>
              <w:left w:val="single" w:sz="4" w:space="0" w:color="000000"/>
              <w:bottom w:val="single" w:sz="4" w:space="0" w:color="000000"/>
            </w:tcBorders>
            <w:vAlign w:val="center"/>
          </w:tcPr>
          <w:p w14:paraId="2D39F37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przedprodukcyjny</w:t>
            </w:r>
          </w:p>
        </w:tc>
        <w:tc>
          <w:tcPr>
            <w:tcW w:w="756" w:type="dxa"/>
            <w:tcBorders>
              <w:left w:val="single" w:sz="4" w:space="0" w:color="000000"/>
              <w:bottom w:val="single" w:sz="4" w:space="0" w:color="000000"/>
            </w:tcBorders>
            <w:vAlign w:val="center"/>
          </w:tcPr>
          <w:p w14:paraId="233DB68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377</w:t>
            </w:r>
          </w:p>
        </w:tc>
        <w:tc>
          <w:tcPr>
            <w:tcW w:w="709" w:type="dxa"/>
            <w:tcBorders>
              <w:left w:val="single" w:sz="4" w:space="0" w:color="000000"/>
              <w:bottom w:val="single" w:sz="4" w:space="0" w:color="000000"/>
            </w:tcBorders>
            <w:vAlign w:val="center"/>
          </w:tcPr>
          <w:p w14:paraId="11904FE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392</w:t>
            </w:r>
          </w:p>
        </w:tc>
        <w:tc>
          <w:tcPr>
            <w:tcW w:w="584" w:type="dxa"/>
            <w:tcBorders>
              <w:left w:val="single" w:sz="4" w:space="0" w:color="000000"/>
              <w:bottom w:val="single" w:sz="4" w:space="0" w:color="000000"/>
            </w:tcBorders>
            <w:vAlign w:val="center"/>
          </w:tcPr>
          <w:p w14:paraId="685547B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387</w:t>
            </w:r>
          </w:p>
        </w:tc>
        <w:tc>
          <w:tcPr>
            <w:tcW w:w="710" w:type="dxa"/>
            <w:tcBorders>
              <w:left w:val="single" w:sz="4" w:space="0" w:color="000000"/>
              <w:bottom w:val="single" w:sz="4" w:space="0" w:color="000000"/>
            </w:tcBorders>
            <w:vAlign w:val="center"/>
          </w:tcPr>
          <w:p w14:paraId="2AAD6E0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381</w:t>
            </w:r>
          </w:p>
        </w:tc>
        <w:tc>
          <w:tcPr>
            <w:tcW w:w="708" w:type="dxa"/>
            <w:tcBorders>
              <w:left w:val="single" w:sz="4" w:space="0" w:color="000000"/>
              <w:bottom w:val="single" w:sz="4" w:space="0" w:color="000000"/>
            </w:tcBorders>
            <w:vAlign w:val="center"/>
          </w:tcPr>
          <w:p w14:paraId="5A62087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360</w:t>
            </w:r>
          </w:p>
        </w:tc>
        <w:tc>
          <w:tcPr>
            <w:tcW w:w="710" w:type="dxa"/>
            <w:tcBorders>
              <w:left w:val="single" w:sz="4" w:space="0" w:color="000000"/>
              <w:bottom w:val="single" w:sz="4" w:space="0" w:color="000000"/>
            </w:tcBorders>
            <w:vAlign w:val="center"/>
          </w:tcPr>
          <w:p w14:paraId="7DEC5B0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350</w:t>
            </w:r>
          </w:p>
        </w:tc>
        <w:tc>
          <w:tcPr>
            <w:tcW w:w="584" w:type="dxa"/>
            <w:tcBorders>
              <w:left w:val="single" w:sz="4" w:space="0" w:color="000000"/>
              <w:bottom w:val="single" w:sz="4" w:space="0" w:color="000000"/>
            </w:tcBorders>
            <w:vAlign w:val="center"/>
          </w:tcPr>
          <w:p w14:paraId="6F6C2D0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352</w:t>
            </w:r>
          </w:p>
        </w:tc>
        <w:tc>
          <w:tcPr>
            <w:tcW w:w="708" w:type="dxa"/>
            <w:tcBorders>
              <w:left w:val="single" w:sz="4" w:space="0" w:color="000000"/>
              <w:bottom w:val="single" w:sz="4" w:space="0" w:color="000000"/>
              <w:right w:val="single" w:sz="4" w:space="0" w:color="000000"/>
            </w:tcBorders>
            <w:vAlign w:val="center"/>
          </w:tcPr>
          <w:p w14:paraId="24081C2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335</w:t>
            </w:r>
          </w:p>
        </w:tc>
      </w:tr>
      <w:tr w:rsidR="00713DAC" w:rsidRPr="00713DAC" w14:paraId="382C1357" w14:textId="77777777">
        <w:trPr>
          <w:trHeight w:val="276"/>
        </w:trPr>
        <w:tc>
          <w:tcPr>
            <w:tcW w:w="2546" w:type="dxa"/>
            <w:vMerge/>
            <w:tcBorders>
              <w:left w:val="single" w:sz="4" w:space="0" w:color="000000"/>
              <w:bottom w:val="single" w:sz="4" w:space="0" w:color="000000"/>
            </w:tcBorders>
            <w:vAlign w:val="center"/>
          </w:tcPr>
          <w:p w14:paraId="75F42213"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2221" w:type="dxa"/>
            <w:tcBorders>
              <w:left w:val="single" w:sz="4" w:space="0" w:color="000000"/>
              <w:bottom w:val="single" w:sz="4" w:space="0" w:color="000000"/>
            </w:tcBorders>
            <w:vAlign w:val="center"/>
          </w:tcPr>
          <w:p w14:paraId="31CC331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produkcyjny</w:t>
            </w:r>
          </w:p>
        </w:tc>
        <w:tc>
          <w:tcPr>
            <w:tcW w:w="756" w:type="dxa"/>
            <w:tcBorders>
              <w:left w:val="single" w:sz="4" w:space="0" w:color="000000"/>
              <w:bottom w:val="single" w:sz="4" w:space="0" w:color="000000"/>
            </w:tcBorders>
            <w:vAlign w:val="center"/>
          </w:tcPr>
          <w:p w14:paraId="01D1648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1570</w:t>
            </w:r>
          </w:p>
        </w:tc>
        <w:tc>
          <w:tcPr>
            <w:tcW w:w="709" w:type="dxa"/>
            <w:tcBorders>
              <w:left w:val="single" w:sz="4" w:space="0" w:color="000000"/>
              <w:bottom w:val="single" w:sz="4" w:space="0" w:color="000000"/>
            </w:tcBorders>
            <w:vAlign w:val="center"/>
          </w:tcPr>
          <w:p w14:paraId="590B7BF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1532</w:t>
            </w:r>
          </w:p>
        </w:tc>
        <w:tc>
          <w:tcPr>
            <w:tcW w:w="584" w:type="dxa"/>
            <w:tcBorders>
              <w:left w:val="single" w:sz="4" w:space="0" w:color="000000"/>
              <w:bottom w:val="single" w:sz="4" w:space="0" w:color="000000"/>
            </w:tcBorders>
            <w:vAlign w:val="center"/>
          </w:tcPr>
          <w:p w14:paraId="289EBD0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1511</w:t>
            </w:r>
          </w:p>
        </w:tc>
        <w:tc>
          <w:tcPr>
            <w:tcW w:w="710" w:type="dxa"/>
            <w:tcBorders>
              <w:left w:val="single" w:sz="4" w:space="0" w:color="000000"/>
              <w:bottom w:val="single" w:sz="4" w:space="0" w:color="000000"/>
            </w:tcBorders>
            <w:vAlign w:val="center"/>
          </w:tcPr>
          <w:p w14:paraId="6CC64BF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1493</w:t>
            </w:r>
          </w:p>
        </w:tc>
        <w:tc>
          <w:tcPr>
            <w:tcW w:w="708" w:type="dxa"/>
            <w:tcBorders>
              <w:left w:val="single" w:sz="4" w:space="0" w:color="000000"/>
              <w:bottom w:val="single" w:sz="4" w:space="0" w:color="000000"/>
            </w:tcBorders>
            <w:vAlign w:val="center"/>
          </w:tcPr>
          <w:p w14:paraId="0E5C68A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1482</w:t>
            </w:r>
          </w:p>
        </w:tc>
        <w:tc>
          <w:tcPr>
            <w:tcW w:w="710" w:type="dxa"/>
            <w:tcBorders>
              <w:left w:val="single" w:sz="4" w:space="0" w:color="000000"/>
              <w:bottom w:val="single" w:sz="4" w:space="0" w:color="000000"/>
            </w:tcBorders>
            <w:vAlign w:val="center"/>
          </w:tcPr>
          <w:p w14:paraId="0A28356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1446</w:t>
            </w:r>
          </w:p>
        </w:tc>
        <w:tc>
          <w:tcPr>
            <w:tcW w:w="584" w:type="dxa"/>
            <w:tcBorders>
              <w:left w:val="single" w:sz="4" w:space="0" w:color="000000"/>
              <w:bottom w:val="single" w:sz="4" w:space="0" w:color="000000"/>
            </w:tcBorders>
            <w:vAlign w:val="center"/>
          </w:tcPr>
          <w:p w14:paraId="439461C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1340</w:t>
            </w:r>
          </w:p>
        </w:tc>
        <w:tc>
          <w:tcPr>
            <w:tcW w:w="708" w:type="dxa"/>
            <w:tcBorders>
              <w:left w:val="single" w:sz="4" w:space="0" w:color="000000"/>
              <w:bottom w:val="single" w:sz="4" w:space="0" w:color="000000"/>
              <w:right w:val="single" w:sz="4" w:space="0" w:color="000000"/>
            </w:tcBorders>
            <w:vAlign w:val="center"/>
          </w:tcPr>
          <w:p w14:paraId="2E77776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1318</w:t>
            </w:r>
          </w:p>
        </w:tc>
      </w:tr>
      <w:tr w:rsidR="00713DAC" w:rsidRPr="00713DAC" w14:paraId="390C45C4" w14:textId="77777777">
        <w:trPr>
          <w:trHeight w:val="276"/>
        </w:trPr>
        <w:tc>
          <w:tcPr>
            <w:tcW w:w="2546" w:type="dxa"/>
            <w:vMerge/>
            <w:tcBorders>
              <w:left w:val="single" w:sz="4" w:space="0" w:color="000000"/>
              <w:bottom w:val="single" w:sz="4" w:space="0" w:color="000000"/>
            </w:tcBorders>
            <w:vAlign w:val="center"/>
          </w:tcPr>
          <w:p w14:paraId="0DEECC8C"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2221" w:type="dxa"/>
            <w:tcBorders>
              <w:left w:val="single" w:sz="4" w:space="0" w:color="000000"/>
              <w:bottom w:val="single" w:sz="4" w:space="0" w:color="000000"/>
            </w:tcBorders>
            <w:vAlign w:val="center"/>
          </w:tcPr>
          <w:p w14:paraId="1D29C57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poprodukcyjny</w:t>
            </w:r>
          </w:p>
        </w:tc>
        <w:tc>
          <w:tcPr>
            <w:tcW w:w="756" w:type="dxa"/>
            <w:tcBorders>
              <w:left w:val="single" w:sz="4" w:space="0" w:color="000000"/>
              <w:bottom w:val="single" w:sz="4" w:space="0" w:color="000000"/>
            </w:tcBorders>
            <w:vAlign w:val="center"/>
          </w:tcPr>
          <w:p w14:paraId="66893F5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415</w:t>
            </w:r>
          </w:p>
        </w:tc>
        <w:tc>
          <w:tcPr>
            <w:tcW w:w="709" w:type="dxa"/>
            <w:tcBorders>
              <w:left w:val="single" w:sz="4" w:space="0" w:color="000000"/>
              <w:bottom w:val="single" w:sz="4" w:space="0" w:color="000000"/>
            </w:tcBorders>
            <w:vAlign w:val="center"/>
          </w:tcPr>
          <w:p w14:paraId="3A4F058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432</w:t>
            </w:r>
          </w:p>
        </w:tc>
        <w:tc>
          <w:tcPr>
            <w:tcW w:w="584" w:type="dxa"/>
            <w:tcBorders>
              <w:left w:val="single" w:sz="4" w:space="0" w:color="000000"/>
              <w:bottom w:val="single" w:sz="4" w:space="0" w:color="000000"/>
            </w:tcBorders>
            <w:vAlign w:val="center"/>
          </w:tcPr>
          <w:p w14:paraId="0493021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436</w:t>
            </w:r>
          </w:p>
        </w:tc>
        <w:tc>
          <w:tcPr>
            <w:tcW w:w="710" w:type="dxa"/>
            <w:tcBorders>
              <w:left w:val="single" w:sz="4" w:space="0" w:color="000000"/>
              <w:bottom w:val="single" w:sz="4" w:space="0" w:color="000000"/>
            </w:tcBorders>
            <w:vAlign w:val="center"/>
          </w:tcPr>
          <w:p w14:paraId="16C469E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447</w:t>
            </w:r>
          </w:p>
        </w:tc>
        <w:tc>
          <w:tcPr>
            <w:tcW w:w="708" w:type="dxa"/>
            <w:tcBorders>
              <w:left w:val="single" w:sz="4" w:space="0" w:color="000000"/>
              <w:bottom w:val="single" w:sz="4" w:space="0" w:color="000000"/>
            </w:tcBorders>
            <w:vAlign w:val="center"/>
          </w:tcPr>
          <w:p w14:paraId="082071B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435</w:t>
            </w:r>
          </w:p>
        </w:tc>
        <w:tc>
          <w:tcPr>
            <w:tcW w:w="710" w:type="dxa"/>
            <w:tcBorders>
              <w:left w:val="single" w:sz="4" w:space="0" w:color="000000"/>
              <w:bottom w:val="single" w:sz="4" w:space="0" w:color="000000"/>
            </w:tcBorders>
            <w:vAlign w:val="center"/>
          </w:tcPr>
          <w:p w14:paraId="5FB6E09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467</w:t>
            </w:r>
          </w:p>
        </w:tc>
        <w:tc>
          <w:tcPr>
            <w:tcW w:w="584" w:type="dxa"/>
            <w:tcBorders>
              <w:left w:val="single" w:sz="4" w:space="0" w:color="000000"/>
              <w:bottom w:val="single" w:sz="4" w:space="0" w:color="000000"/>
            </w:tcBorders>
            <w:vAlign w:val="center"/>
          </w:tcPr>
          <w:p w14:paraId="05D3687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472</w:t>
            </w:r>
          </w:p>
        </w:tc>
        <w:tc>
          <w:tcPr>
            <w:tcW w:w="708" w:type="dxa"/>
            <w:tcBorders>
              <w:left w:val="single" w:sz="4" w:space="0" w:color="000000"/>
              <w:bottom w:val="single" w:sz="4" w:space="0" w:color="000000"/>
              <w:right w:val="single" w:sz="4" w:space="0" w:color="000000"/>
            </w:tcBorders>
            <w:vAlign w:val="center"/>
          </w:tcPr>
          <w:p w14:paraId="1A5B3BA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481</w:t>
            </w:r>
          </w:p>
        </w:tc>
      </w:tr>
      <w:tr w:rsidR="00713DAC" w:rsidRPr="00713DAC" w14:paraId="407657F7" w14:textId="77777777">
        <w:trPr>
          <w:trHeight w:val="276"/>
        </w:trPr>
        <w:tc>
          <w:tcPr>
            <w:tcW w:w="2546" w:type="dxa"/>
            <w:vMerge w:val="restart"/>
            <w:tcBorders>
              <w:left w:val="single" w:sz="4" w:space="0" w:color="000000"/>
              <w:bottom w:val="single" w:sz="4" w:space="0" w:color="000000"/>
            </w:tcBorders>
            <w:vAlign w:val="center"/>
          </w:tcPr>
          <w:p w14:paraId="26DD50B6"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wiejska Żagań</w:t>
            </w:r>
          </w:p>
        </w:tc>
        <w:tc>
          <w:tcPr>
            <w:tcW w:w="2221" w:type="dxa"/>
            <w:tcBorders>
              <w:left w:val="single" w:sz="4" w:space="0" w:color="000000"/>
              <w:bottom w:val="single" w:sz="4" w:space="0" w:color="000000"/>
            </w:tcBorders>
            <w:vAlign w:val="center"/>
          </w:tcPr>
          <w:p w14:paraId="136E2E2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przedprodukcyjny</w:t>
            </w:r>
          </w:p>
        </w:tc>
        <w:tc>
          <w:tcPr>
            <w:tcW w:w="756" w:type="dxa"/>
            <w:tcBorders>
              <w:left w:val="single" w:sz="4" w:space="0" w:color="000000"/>
              <w:bottom w:val="single" w:sz="4" w:space="0" w:color="000000"/>
            </w:tcBorders>
            <w:vAlign w:val="center"/>
          </w:tcPr>
          <w:p w14:paraId="04ED9EC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1466</w:t>
            </w:r>
          </w:p>
        </w:tc>
        <w:tc>
          <w:tcPr>
            <w:tcW w:w="709" w:type="dxa"/>
            <w:tcBorders>
              <w:left w:val="single" w:sz="4" w:space="0" w:color="000000"/>
              <w:bottom w:val="single" w:sz="4" w:space="0" w:color="000000"/>
            </w:tcBorders>
            <w:vAlign w:val="center"/>
          </w:tcPr>
          <w:p w14:paraId="2AF127D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1429</w:t>
            </w:r>
          </w:p>
        </w:tc>
        <w:tc>
          <w:tcPr>
            <w:tcW w:w="584" w:type="dxa"/>
            <w:tcBorders>
              <w:left w:val="single" w:sz="4" w:space="0" w:color="000000"/>
              <w:bottom w:val="single" w:sz="4" w:space="0" w:color="000000"/>
            </w:tcBorders>
            <w:vAlign w:val="center"/>
          </w:tcPr>
          <w:p w14:paraId="00930E8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1430</w:t>
            </w:r>
          </w:p>
        </w:tc>
        <w:tc>
          <w:tcPr>
            <w:tcW w:w="710" w:type="dxa"/>
            <w:tcBorders>
              <w:left w:val="single" w:sz="4" w:space="0" w:color="000000"/>
              <w:bottom w:val="single" w:sz="4" w:space="0" w:color="000000"/>
            </w:tcBorders>
            <w:vAlign w:val="center"/>
          </w:tcPr>
          <w:p w14:paraId="24A0D7D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1398</w:t>
            </w:r>
          </w:p>
        </w:tc>
        <w:tc>
          <w:tcPr>
            <w:tcW w:w="708" w:type="dxa"/>
            <w:tcBorders>
              <w:left w:val="single" w:sz="4" w:space="0" w:color="000000"/>
              <w:bottom w:val="single" w:sz="4" w:space="0" w:color="000000"/>
            </w:tcBorders>
            <w:vAlign w:val="center"/>
          </w:tcPr>
          <w:p w14:paraId="4986011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1379</w:t>
            </w:r>
          </w:p>
        </w:tc>
        <w:tc>
          <w:tcPr>
            <w:tcW w:w="710" w:type="dxa"/>
            <w:tcBorders>
              <w:left w:val="single" w:sz="4" w:space="0" w:color="000000"/>
              <w:bottom w:val="single" w:sz="4" w:space="0" w:color="000000"/>
            </w:tcBorders>
            <w:vAlign w:val="center"/>
          </w:tcPr>
          <w:p w14:paraId="34E3CEF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1342</w:t>
            </w:r>
          </w:p>
        </w:tc>
        <w:tc>
          <w:tcPr>
            <w:tcW w:w="584" w:type="dxa"/>
            <w:tcBorders>
              <w:left w:val="single" w:sz="4" w:space="0" w:color="000000"/>
              <w:bottom w:val="single" w:sz="4" w:space="0" w:color="000000"/>
            </w:tcBorders>
            <w:vAlign w:val="center"/>
          </w:tcPr>
          <w:p w14:paraId="2287BD8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1452</w:t>
            </w:r>
          </w:p>
        </w:tc>
        <w:tc>
          <w:tcPr>
            <w:tcW w:w="708" w:type="dxa"/>
            <w:tcBorders>
              <w:left w:val="single" w:sz="4" w:space="0" w:color="000000"/>
              <w:bottom w:val="single" w:sz="4" w:space="0" w:color="000000"/>
              <w:right w:val="single" w:sz="4" w:space="0" w:color="000000"/>
            </w:tcBorders>
            <w:vAlign w:val="center"/>
          </w:tcPr>
          <w:p w14:paraId="4C7F088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1479</w:t>
            </w:r>
          </w:p>
        </w:tc>
      </w:tr>
      <w:tr w:rsidR="00713DAC" w:rsidRPr="00713DAC" w14:paraId="29D1A2B5" w14:textId="77777777">
        <w:trPr>
          <w:trHeight w:val="276"/>
        </w:trPr>
        <w:tc>
          <w:tcPr>
            <w:tcW w:w="2546" w:type="dxa"/>
            <w:vMerge/>
            <w:tcBorders>
              <w:left w:val="single" w:sz="4" w:space="0" w:color="000000"/>
              <w:bottom w:val="single" w:sz="4" w:space="0" w:color="000000"/>
            </w:tcBorders>
            <w:vAlign w:val="center"/>
          </w:tcPr>
          <w:p w14:paraId="1719786C"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2221" w:type="dxa"/>
            <w:tcBorders>
              <w:left w:val="single" w:sz="4" w:space="0" w:color="000000"/>
              <w:bottom w:val="single" w:sz="4" w:space="0" w:color="000000"/>
            </w:tcBorders>
            <w:vAlign w:val="center"/>
          </w:tcPr>
          <w:p w14:paraId="472D8AF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produkcyjny</w:t>
            </w:r>
          </w:p>
        </w:tc>
        <w:tc>
          <w:tcPr>
            <w:tcW w:w="756" w:type="dxa"/>
            <w:tcBorders>
              <w:left w:val="single" w:sz="4" w:space="0" w:color="000000"/>
              <w:bottom w:val="single" w:sz="4" w:space="0" w:color="000000"/>
            </w:tcBorders>
            <w:vAlign w:val="center"/>
          </w:tcPr>
          <w:p w14:paraId="39392DB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4731</w:t>
            </w:r>
          </w:p>
        </w:tc>
        <w:tc>
          <w:tcPr>
            <w:tcW w:w="709" w:type="dxa"/>
            <w:tcBorders>
              <w:left w:val="single" w:sz="4" w:space="0" w:color="000000"/>
              <w:bottom w:val="single" w:sz="4" w:space="0" w:color="000000"/>
            </w:tcBorders>
            <w:vAlign w:val="center"/>
          </w:tcPr>
          <w:p w14:paraId="619C060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4745</w:t>
            </w:r>
          </w:p>
        </w:tc>
        <w:tc>
          <w:tcPr>
            <w:tcW w:w="584" w:type="dxa"/>
            <w:tcBorders>
              <w:left w:val="single" w:sz="4" w:space="0" w:color="000000"/>
              <w:bottom w:val="single" w:sz="4" w:space="0" w:color="000000"/>
            </w:tcBorders>
            <w:vAlign w:val="center"/>
          </w:tcPr>
          <w:p w14:paraId="39A0CD2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4739</w:t>
            </w:r>
          </w:p>
        </w:tc>
        <w:tc>
          <w:tcPr>
            <w:tcW w:w="710" w:type="dxa"/>
            <w:tcBorders>
              <w:left w:val="single" w:sz="4" w:space="0" w:color="000000"/>
              <w:bottom w:val="single" w:sz="4" w:space="0" w:color="000000"/>
            </w:tcBorders>
            <w:vAlign w:val="center"/>
          </w:tcPr>
          <w:p w14:paraId="68EB465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4695</w:t>
            </w:r>
          </w:p>
        </w:tc>
        <w:tc>
          <w:tcPr>
            <w:tcW w:w="708" w:type="dxa"/>
            <w:tcBorders>
              <w:left w:val="single" w:sz="4" w:space="0" w:color="000000"/>
              <w:bottom w:val="single" w:sz="4" w:space="0" w:color="000000"/>
            </w:tcBorders>
            <w:vAlign w:val="center"/>
          </w:tcPr>
          <w:p w14:paraId="24F6EE3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4732</w:t>
            </w:r>
          </w:p>
        </w:tc>
        <w:tc>
          <w:tcPr>
            <w:tcW w:w="710" w:type="dxa"/>
            <w:tcBorders>
              <w:left w:val="single" w:sz="4" w:space="0" w:color="000000"/>
              <w:bottom w:val="single" w:sz="4" w:space="0" w:color="000000"/>
            </w:tcBorders>
            <w:vAlign w:val="center"/>
          </w:tcPr>
          <w:p w14:paraId="301CC58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4691</w:t>
            </w:r>
          </w:p>
        </w:tc>
        <w:tc>
          <w:tcPr>
            <w:tcW w:w="584" w:type="dxa"/>
            <w:tcBorders>
              <w:left w:val="single" w:sz="4" w:space="0" w:color="000000"/>
              <w:bottom w:val="single" w:sz="4" w:space="0" w:color="000000"/>
            </w:tcBorders>
            <w:vAlign w:val="center"/>
          </w:tcPr>
          <w:p w14:paraId="5AD2FCA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4372</w:t>
            </w:r>
          </w:p>
        </w:tc>
        <w:tc>
          <w:tcPr>
            <w:tcW w:w="708" w:type="dxa"/>
            <w:tcBorders>
              <w:left w:val="single" w:sz="4" w:space="0" w:color="000000"/>
              <w:bottom w:val="single" w:sz="4" w:space="0" w:color="000000"/>
              <w:right w:val="single" w:sz="4" w:space="0" w:color="000000"/>
            </w:tcBorders>
            <w:vAlign w:val="center"/>
          </w:tcPr>
          <w:p w14:paraId="6B334B0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4395</w:t>
            </w:r>
          </w:p>
        </w:tc>
      </w:tr>
      <w:tr w:rsidR="00713DAC" w:rsidRPr="00713DAC" w14:paraId="05CFAF3B" w14:textId="77777777">
        <w:trPr>
          <w:trHeight w:val="276"/>
        </w:trPr>
        <w:tc>
          <w:tcPr>
            <w:tcW w:w="2546" w:type="dxa"/>
            <w:vMerge/>
            <w:tcBorders>
              <w:left w:val="single" w:sz="4" w:space="0" w:color="000000"/>
              <w:bottom w:val="single" w:sz="4" w:space="0" w:color="000000"/>
            </w:tcBorders>
            <w:vAlign w:val="center"/>
          </w:tcPr>
          <w:p w14:paraId="6A5BD3E4"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2221" w:type="dxa"/>
            <w:tcBorders>
              <w:left w:val="single" w:sz="4" w:space="0" w:color="000000"/>
              <w:bottom w:val="single" w:sz="4" w:space="0" w:color="000000"/>
            </w:tcBorders>
            <w:vAlign w:val="center"/>
          </w:tcPr>
          <w:p w14:paraId="5FDCBF5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poprodukcyjny</w:t>
            </w:r>
          </w:p>
        </w:tc>
        <w:tc>
          <w:tcPr>
            <w:tcW w:w="756" w:type="dxa"/>
            <w:tcBorders>
              <w:left w:val="single" w:sz="4" w:space="0" w:color="000000"/>
              <w:bottom w:val="single" w:sz="4" w:space="0" w:color="000000"/>
            </w:tcBorders>
            <w:vAlign w:val="center"/>
          </w:tcPr>
          <w:p w14:paraId="32A68EC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1043</w:t>
            </w:r>
          </w:p>
        </w:tc>
        <w:tc>
          <w:tcPr>
            <w:tcW w:w="709" w:type="dxa"/>
            <w:tcBorders>
              <w:left w:val="single" w:sz="4" w:space="0" w:color="000000"/>
              <w:bottom w:val="single" w:sz="4" w:space="0" w:color="000000"/>
            </w:tcBorders>
            <w:vAlign w:val="center"/>
          </w:tcPr>
          <w:p w14:paraId="3AC05E6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1031</w:t>
            </w:r>
          </w:p>
        </w:tc>
        <w:tc>
          <w:tcPr>
            <w:tcW w:w="584" w:type="dxa"/>
            <w:tcBorders>
              <w:left w:val="single" w:sz="4" w:space="0" w:color="000000"/>
              <w:bottom w:val="single" w:sz="4" w:space="0" w:color="000000"/>
            </w:tcBorders>
            <w:vAlign w:val="center"/>
          </w:tcPr>
          <w:p w14:paraId="00F1934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1126</w:t>
            </w:r>
          </w:p>
        </w:tc>
        <w:tc>
          <w:tcPr>
            <w:tcW w:w="710" w:type="dxa"/>
            <w:tcBorders>
              <w:left w:val="single" w:sz="4" w:space="0" w:color="000000"/>
              <w:bottom w:val="single" w:sz="4" w:space="0" w:color="000000"/>
            </w:tcBorders>
            <w:vAlign w:val="center"/>
          </w:tcPr>
          <w:p w14:paraId="4EAB845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1150</w:t>
            </w:r>
          </w:p>
        </w:tc>
        <w:tc>
          <w:tcPr>
            <w:tcW w:w="708" w:type="dxa"/>
            <w:tcBorders>
              <w:left w:val="single" w:sz="4" w:space="0" w:color="000000"/>
              <w:bottom w:val="single" w:sz="4" w:space="0" w:color="000000"/>
            </w:tcBorders>
            <w:vAlign w:val="center"/>
          </w:tcPr>
          <w:p w14:paraId="250132B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1210</w:t>
            </w:r>
          </w:p>
        </w:tc>
        <w:tc>
          <w:tcPr>
            <w:tcW w:w="710" w:type="dxa"/>
            <w:tcBorders>
              <w:left w:val="single" w:sz="4" w:space="0" w:color="000000"/>
              <w:bottom w:val="single" w:sz="4" w:space="0" w:color="000000"/>
            </w:tcBorders>
            <w:vAlign w:val="center"/>
          </w:tcPr>
          <w:p w14:paraId="3A03300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1273</w:t>
            </w:r>
          </w:p>
        </w:tc>
        <w:tc>
          <w:tcPr>
            <w:tcW w:w="584" w:type="dxa"/>
            <w:tcBorders>
              <w:left w:val="single" w:sz="4" w:space="0" w:color="000000"/>
              <w:bottom w:val="single" w:sz="4" w:space="0" w:color="000000"/>
            </w:tcBorders>
            <w:vAlign w:val="center"/>
          </w:tcPr>
          <w:p w14:paraId="27567A6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1309</w:t>
            </w:r>
          </w:p>
        </w:tc>
        <w:tc>
          <w:tcPr>
            <w:tcW w:w="708" w:type="dxa"/>
            <w:tcBorders>
              <w:left w:val="single" w:sz="4" w:space="0" w:color="000000"/>
              <w:bottom w:val="single" w:sz="4" w:space="0" w:color="000000"/>
              <w:right w:val="single" w:sz="4" w:space="0" w:color="000000"/>
            </w:tcBorders>
            <w:vAlign w:val="center"/>
          </w:tcPr>
          <w:p w14:paraId="3BA3611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1304</w:t>
            </w:r>
          </w:p>
        </w:tc>
      </w:tr>
      <w:tr w:rsidR="00713DAC" w:rsidRPr="00713DAC" w14:paraId="5744D583" w14:textId="77777777">
        <w:trPr>
          <w:trHeight w:val="276"/>
        </w:trPr>
        <w:tc>
          <w:tcPr>
            <w:tcW w:w="2546" w:type="dxa"/>
            <w:vMerge w:val="restart"/>
            <w:tcBorders>
              <w:left w:val="single" w:sz="4" w:space="0" w:color="000000"/>
              <w:bottom w:val="single" w:sz="4" w:space="0" w:color="000000"/>
            </w:tcBorders>
            <w:vAlign w:val="center"/>
          </w:tcPr>
          <w:p w14:paraId="0B822D0C"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Przewóz</w:t>
            </w:r>
          </w:p>
        </w:tc>
        <w:tc>
          <w:tcPr>
            <w:tcW w:w="2221" w:type="dxa"/>
            <w:tcBorders>
              <w:left w:val="single" w:sz="4" w:space="0" w:color="000000"/>
              <w:bottom w:val="single" w:sz="4" w:space="0" w:color="000000"/>
            </w:tcBorders>
            <w:vAlign w:val="center"/>
          </w:tcPr>
          <w:p w14:paraId="1C06EB3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przedprodukcyjny</w:t>
            </w:r>
          </w:p>
        </w:tc>
        <w:tc>
          <w:tcPr>
            <w:tcW w:w="756" w:type="dxa"/>
            <w:tcBorders>
              <w:left w:val="single" w:sz="4" w:space="0" w:color="000000"/>
              <w:bottom w:val="single" w:sz="4" w:space="0" w:color="000000"/>
            </w:tcBorders>
            <w:vAlign w:val="center"/>
          </w:tcPr>
          <w:p w14:paraId="50799BB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604</w:t>
            </w:r>
          </w:p>
        </w:tc>
        <w:tc>
          <w:tcPr>
            <w:tcW w:w="709" w:type="dxa"/>
            <w:tcBorders>
              <w:left w:val="single" w:sz="4" w:space="0" w:color="000000"/>
              <w:bottom w:val="single" w:sz="4" w:space="0" w:color="000000"/>
            </w:tcBorders>
            <w:vAlign w:val="center"/>
          </w:tcPr>
          <w:p w14:paraId="6458221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587</w:t>
            </w:r>
          </w:p>
        </w:tc>
        <w:tc>
          <w:tcPr>
            <w:tcW w:w="584" w:type="dxa"/>
            <w:tcBorders>
              <w:left w:val="single" w:sz="4" w:space="0" w:color="000000"/>
              <w:bottom w:val="single" w:sz="4" w:space="0" w:color="000000"/>
            </w:tcBorders>
            <w:vAlign w:val="center"/>
          </w:tcPr>
          <w:p w14:paraId="2421697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571</w:t>
            </w:r>
          </w:p>
        </w:tc>
        <w:tc>
          <w:tcPr>
            <w:tcW w:w="710" w:type="dxa"/>
            <w:tcBorders>
              <w:left w:val="single" w:sz="4" w:space="0" w:color="000000"/>
              <w:bottom w:val="single" w:sz="4" w:space="0" w:color="000000"/>
            </w:tcBorders>
            <w:vAlign w:val="center"/>
          </w:tcPr>
          <w:p w14:paraId="30D78CD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568</w:t>
            </w:r>
          </w:p>
        </w:tc>
        <w:tc>
          <w:tcPr>
            <w:tcW w:w="708" w:type="dxa"/>
            <w:tcBorders>
              <w:left w:val="single" w:sz="4" w:space="0" w:color="000000"/>
              <w:bottom w:val="single" w:sz="4" w:space="0" w:color="000000"/>
            </w:tcBorders>
            <w:vAlign w:val="center"/>
          </w:tcPr>
          <w:p w14:paraId="5841E33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563</w:t>
            </w:r>
          </w:p>
        </w:tc>
        <w:tc>
          <w:tcPr>
            <w:tcW w:w="710" w:type="dxa"/>
            <w:tcBorders>
              <w:left w:val="single" w:sz="4" w:space="0" w:color="000000"/>
              <w:bottom w:val="single" w:sz="4" w:space="0" w:color="000000"/>
            </w:tcBorders>
            <w:vAlign w:val="center"/>
          </w:tcPr>
          <w:p w14:paraId="72B5FAF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529</w:t>
            </w:r>
          </w:p>
        </w:tc>
        <w:tc>
          <w:tcPr>
            <w:tcW w:w="584" w:type="dxa"/>
            <w:tcBorders>
              <w:left w:val="single" w:sz="4" w:space="0" w:color="000000"/>
              <w:bottom w:val="single" w:sz="4" w:space="0" w:color="000000"/>
            </w:tcBorders>
            <w:vAlign w:val="center"/>
          </w:tcPr>
          <w:p w14:paraId="4A6A7F1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577</w:t>
            </w:r>
          </w:p>
        </w:tc>
        <w:tc>
          <w:tcPr>
            <w:tcW w:w="708" w:type="dxa"/>
            <w:tcBorders>
              <w:left w:val="single" w:sz="4" w:space="0" w:color="000000"/>
              <w:bottom w:val="single" w:sz="4" w:space="0" w:color="000000"/>
              <w:right w:val="single" w:sz="4" w:space="0" w:color="000000"/>
            </w:tcBorders>
            <w:vAlign w:val="center"/>
          </w:tcPr>
          <w:p w14:paraId="729B9F8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558</w:t>
            </w:r>
          </w:p>
        </w:tc>
      </w:tr>
      <w:tr w:rsidR="00713DAC" w:rsidRPr="00713DAC" w14:paraId="45116AE0" w14:textId="77777777">
        <w:trPr>
          <w:trHeight w:val="276"/>
        </w:trPr>
        <w:tc>
          <w:tcPr>
            <w:tcW w:w="2546" w:type="dxa"/>
            <w:vMerge/>
            <w:tcBorders>
              <w:left w:val="single" w:sz="4" w:space="0" w:color="000000"/>
              <w:bottom w:val="single" w:sz="4" w:space="0" w:color="000000"/>
            </w:tcBorders>
            <w:vAlign w:val="center"/>
          </w:tcPr>
          <w:p w14:paraId="06BFF502"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2221" w:type="dxa"/>
            <w:tcBorders>
              <w:left w:val="single" w:sz="4" w:space="0" w:color="000000"/>
              <w:bottom w:val="single" w:sz="4" w:space="0" w:color="000000"/>
            </w:tcBorders>
            <w:vAlign w:val="center"/>
          </w:tcPr>
          <w:p w14:paraId="0D270F3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produkcyjny</w:t>
            </w:r>
          </w:p>
        </w:tc>
        <w:tc>
          <w:tcPr>
            <w:tcW w:w="756" w:type="dxa"/>
            <w:tcBorders>
              <w:left w:val="single" w:sz="4" w:space="0" w:color="000000"/>
              <w:bottom w:val="single" w:sz="4" w:space="0" w:color="000000"/>
            </w:tcBorders>
            <w:vAlign w:val="center"/>
          </w:tcPr>
          <w:p w14:paraId="2E7F816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2124</w:t>
            </w:r>
          </w:p>
        </w:tc>
        <w:tc>
          <w:tcPr>
            <w:tcW w:w="709" w:type="dxa"/>
            <w:tcBorders>
              <w:left w:val="single" w:sz="4" w:space="0" w:color="000000"/>
              <w:bottom w:val="single" w:sz="4" w:space="0" w:color="000000"/>
            </w:tcBorders>
            <w:vAlign w:val="center"/>
          </w:tcPr>
          <w:p w14:paraId="6C933C4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2122</w:t>
            </w:r>
          </w:p>
        </w:tc>
        <w:tc>
          <w:tcPr>
            <w:tcW w:w="584" w:type="dxa"/>
            <w:tcBorders>
              <w:left w:val="single" w:sz="4" w:space="0" w:color="000000"/>
              <w:bottom w:val="single" w:sz="4" w:space="0" w:color="000000"/>
            </w:tcBorders>
            <w:vAlign w:val="center"/>
          </w:tcPr>
          <w:p w14:paraId="677B778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2108</w:t>
            </w:r>
          </w:p>
        </w:tc>
        <w:tc>
          <w:tcPr>
            <w:tcW w:w="710" w:type="dxa"/>
            <w:tcBorders>
              <w:left w:val="single" w:sz="4" w:space="0" w:color="000000"/>
              <w:bottom w:val="single" w:sz="4" w:space="0" w:color="000000"/>
            </w:tcBorders>
            <w:vAlign w:val="center"/>
          </w:tcPr>
          <w:p w14:paraId="06A5883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2080</w:t>
            </w:r>
          </w:p>
        </w:tc>
        <w:tc>
          <w:tcPr>
            <w:tcW w:w="708" w:type="dxa"/>
            <w:tcBorders>
              <w:left w:val="single" w:sz="4" w:space="0" w:color="000000"/>
              <w:bottom w:val="single" w:sz="4" w:space="0" w:color="000000"/>
            </w:tcBorders>
            <w:vAlign w:val="center"/>
          </w:tcPr>
          <w:p w14:paraId="1768018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2038</w:t>
            </w:r>
          </w:p>
        </w:tc>
        <w:tc>
          <w:tcPr>
            <w:tcW w:w="710" w:type="dxa"/>
            <w:tcBorders>
              <w:left w:val="single" w:sz="4" w:space="0" w:color="000000"/>
              <w:bottom w:val="single" w:sz="4" w:space="0" w:color="000000"/>
            </w:tcBorders>
            <w:vAlign w:val="center"/>
          </w:tcPr>
          <w:p w14:paraId="0C0F2D1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2017</w:t>
            </w:r>
          </w:p>
        </w:tc>
        <w:tc>
          <w:tcPr>
            <w:tcW w:w="584" w:type="dxa"/>
            <w:tcBorders>
              <w:left w:val="single" w:sz="4" w:space="0" w:color="000000"/>
              <w:bottom w:val="single" w:sz="4" w:space="0" w:color="000000"/>
            </w:tcBorders>
            <w:vAlign w:val="center"/>
          </w:tcPr>
          <w:p w14:paraId="3D41F37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1902</w:t>
            </w:r>
          </w:p>
        </w:tc>
        <w:tc>
          <w:tcPr>
            <w:tcW w:w="708" w:type="dxa"/>
            <w:tcBorders>
              <w:left w:val="single" w:sz="4" w:space="0" w:color="000000"/>
              <w:bottom w:val="single" w:sz="4" w:space="0" w:color="000000"/>
              <w:right w:val="single" w:sz="4" w:space="0" w:color="000000"/>
            </w:tcBorders>
            <w:vAlign w:val="center"/>
          </w:tcPr>
          <w:p w14:paraId="262719B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1893</w:t>
            </w:r>
          </w:p>
        </w:tc>
      </w:tr>
      <w:tr w:rsidR="00713DAC" w:rsidRPr="00713DAC" w14:paraId="47D56917" w14:textId="77777777">
        <w:trPr>
          <w:trHeight w:val="276"/>
        </w:trPr>
        <w:tc>
          <w:tcPr>
            <w:tcW w:w="2546" w:type="dxa"/>
            <w:vMerge/>
            <w:tcBorders>
              <w:left w:val="single" w:sz="4" w:space="0" w:color="000000"/>
              <w:bottom w:val="single" w:sz="4" w:space="0" w:color="000000"/>
            </w:tcBorders>
            <w:vAlign w:val="center"/>
          </w:tcPr>
          <w:p w14:paraId="483DE978"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2221" w:type="dxa"/>
            <w:tcBorders>
              <w:left w:val="single" w:sz="4" w:space="0" w:color="000000"/>
              <w:bottom w:val="single" w:sz="4" w:space="0" w:color="000000"/>
            </w:tcBorders>
            <w:vAlign w:val="center"/>
          </w:tcPr>
          <w:p w14:paraId="0A326F1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poprodukcyjny</w:t>
            </w:r>
          </w:p>
        </w:tc>
        <w:tc>
          <w:tcPr>
            <w:tcW w:w="756" w:type="dxa"/>
            <w:tcBorders>
              <w:left w:val="single" w:sz="4" w:space="0" w:color="000000"/>
              <w:bottom w:val="single" w:sz="4" w:space="0" w:color="000000"/>
            </w:tcBorders>
            <w:vAlign w:val="center"/>
          </w:tcPr>
          <w:p w14:paraId="4BDDB98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512</w:t>
            </w:r>
          </w:p>
        </w:tc>
        <w:tc>
          <w:tcPr>
            <w:tcW w:w="709" w:type="dxa"/>
            <w:tcBorders>
              <w:left w:val="single" w:sz="4" w:space="0" w:color="000000"/>
              <w:bottom w:val="single" w:sz="4" w:space="0" w:color="000000"/>
            </w:tcBorders>
            <w:vAlign w:val="center"/>
          </w:tcPr>
          <w:p w14:paraId="14232B8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515</w:t>
            </w:r>
          </w:p>
        </w:tc>
        <w:tc>
          <w:tcPr>
            <w:tcW w:w="584" w:type="dxa"/>
            <w:tcBorders>
              <w:left w:val="single" w:sz="4" w:space="0" w:color="000000"/>
              <w:bottom w:val="single" w:sz="4" w:space="0" w:color="000000"/>
            </w:tcBorders>
            <w:vAlign w:val="center"/>
          </w:tcPr>
          <w:p w14:paraId="244A092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529</w:t>
            </w:r>
          </w:p>
        </w:tc>
        <w:tc>
          <w:tcPr>
            <w:tcW w:w="710" w:type="dxa"/>
            <w:tcBorders>
              <w:left w:val="single" w:sz="4" w:space="0" w:color="000000"/>
              <w:bottom w:val="single" w:sz="4" w:space="0" w:color="000000"/>
            </w:tcBorders>
            <w:vAlign w:val="center"/>
          </w:tcPr>
          <w:p w14:paraId="474DE39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552</w:t>
            </w:r>
          </w:p>
        </w:tc>
        <w:tc>
          <w:tcPr>
            <w:tcW w:w="708" w:type="dxa"/>
            <w:tcBorders>
              <w:left w:val="single" w:sz="4" w:space="0" w:color="000000"/>
              <w:bottom w:val="single" w:sz="4" w:space="0" w:color="000000"/>
            </w:tcBorders>
            <w:vAlign w:val="center"/>
          </w:tcPr>
          <w:p w14:paraId="12215AE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564</w:t>
            </w:r>
          </w:p>
        </w:tc>
        <w:tc>
          <w:tcPr>
            <w:tcW w:w="710" w:type="dxa"/>
            <w:tcBorders>
              <w:left w:val="single" w:sz="4" w:space="0" w:color="000000"/>
              <w:bottom w:val="single" w:sz="4" w:space="0" w:color="000000"/>
            </w:tcBorders>
            <w:vAlign w:val="center"/>
          </w:tcPr>
          <w:p w14:paraId="24A8D5C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586</w:t>
            </w:r>
          </w:p>
        </w:tc>
        <w:tc>
          <w:tcPr>
            <w:tcW w:w="584" w:type="dxa"/>
            <w:tcBorders>
              <w:left w:val="single" w:sz="4" w:space="0" w:color="000000"/>
              <w:bottom w:val="single" w:sz="4" w:space="0" w:color="000000"/>
            </w:tcBorders>
            <w:vAlign w:val="center"/>
          </w:tcPr>
          <w:p w14:paraId="7C1D7A1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581</w:t>
            </w:r>
          </w:p>
        </w:tc>
        <w:tc>
          <w:tcPr>
            <w:tcW w:w="708" w:type="dxa"/>
            <w:tcBorders>
              <w:left w:val="single" w:sz="4" w:space="0" w:color="000000"/>
              <w:bottom w:val="single" w:sz="4" w:space="0" w:color="000000"/>
              <w:right w:val="single" w:sz="4" w:space="0" w:color="000000"/>
            </w:tcBorders>
            <w:vAlign w:val="center"/>
          </w:tcPr>
          <w:p w14:paraId="11E2E0C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592</w:t>
            </w:r>
          </w:p>
        </w:tc>
      </w:tr>
      <w:tr w:rsidR="00713DAC" w:rsidRPr="00713DAC" w14:paraId="03E587A2" w14:textId="77777777">
        <w:trPr>
          <w:trHeight w:val="276"/>
        </w:trPr>
        <w:tc>
          <w:tcPr>
            <w:tcW w:w="2546" w:type="dxa"/>
            <w:vMerge w:val="restart"/>
            <w:tcBorders>
              <w:left w:val="single" w:sz="4" w:space="0" w:color="000000"/>
              <w:bottom w:val="single" w:sz="4" w:space="0" w:color="000000"/>
            </w:tcBorders>
            <w:vAlign w:val="center"/>
          </w:tcPr>
          <w:p w14:paraId="612D5F6F"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wiejska Żary</w:t>
            </w:r>
          </w:p>
        </w:tc>
        <w:tc>
          <w:tcPr>
            <w:tcW w:w="2221" w:type="dxa"/>
            <w:tcBorders>
              <w:left w:val="single" w:sz="4" w:space="0" w:color="000000"/>
              <w:bottom w:val="single" w:sz="4" w:space="0" w:color="000000"/>
            </w:tcBorders>
            <w:vAlign w:val="center"/>
          </w:tcPr>
          <w:p w14:paraId="24B31B7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przedprodukcyjny</w:t>
            </w:r>
          </w:p>
        </w:tc>
        <w:tc>
          <w:tcPr>
            <w:tcW w:w="756" w:type="dxa"/>
            <w:tcBorders>
              <w:left w:val="single" w:sz="4" w:space="0" w:color="000000"/>
              <w:bottom w:val="single" w:sz="4" w:space="0" w:color="000000"/>
            </w:tcBorders>
            <w:vAlign w:val="center"/>
          </w:tcPr>
          <w:p w14:paraId="06324F0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2424</w:t>
            </w:r>
          </w:p>
        </w:tc>
        <w:tc>
          <w:tcPr>
            <w:tcW w:w="709" w:type="dxa"/>
            <w:tcBorders>
              <w:left w:val="single" w:sz="4" w:space="0" w:color="000000"/>
              <w:bottom w:val="single" w:sz="4" w:space="0" w:color="000000"/>
            </w:tcBorders>
            <w:vAlign w:val="center"/>
          </w:tcPr>
          <w:p w14:paraId="530F418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2423</w:t>
            </w:r>
          </w:p>
        </w:tc>
        <w:tc>
          <w:tcPr>
            <w:tcW w:w="584" w:type="dxa"/>
            <w:tcBorders>
              <w:left w:val="single" w:sz="4" w:space="0" w:color="000000"/>
              <w:bottom w:val="single" w:sz="4" w:space="0" w:color="000000"/>
            </w:tcBorders>
            <w:vAlign w:val="center"/>
          </w:tcPr>
          <w:p w14:paraId="0B51741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2382</w:t>
            </w:r>
          </w:p>
        </w:tc>
        <w:tc>
          <w:tcPr>
            <w:tcW w:w="710" w:type="dxa"/>
            <w:tcBorders>
              <w:left w:val="single" w:sz="4" w:space="0" w:color="000000"/>
              <w:bottom w:val="single" w:sz="4" w:space="0" w:color="000000"/>
            </w:tcBorders>
            <w:vAlign w:val="center"/>
          </w:tcPr>
          <w:p w14:paraId="4EDE877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2382</w:t>
            </w:r>
          </w:p>
        </w:tc>
        <w:tc>
          <w:tcPr>
            <w:tcW w:w="708" w:type="dxa"/>
            <w:tcBorders>
              <w:left w:val="single" w:sz="4" w:space="0" w:color="000000"/>
              <w:bottom w:val="single" w:sz="4" w:space="0" w:color="000000"/>
            </w:tcBorders>
            <w:vAlign w:val="center"/>
          </w:tcPr>
          <w:p w14:paraId="49FFD18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2348</w:t>
            </w:r>
          </w:p>
        </w:tc>
        <w:tc>
          <w:tcPr>
            <w:tcW w:w="710" w:type="dxa"/>
            <w:tcBorders>
              <w:left w:val="single" w:sz="4" w:space="0" w:color="000000"/>
              <w:bottom w:val="single" w:sz="4" w:space="0" w:color="000000"/>
            </w:tcBorders>
            <w:vAlign w:val="center"/>
          </w:tcPr>
          <w:p w14:paraId="7615CDB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2293</w:t>
            </w:r>
          </w:p>
        </w:tc>
        <w:tc>
          <w:tcPr>
            <w:tcW w:w="584" w:type="dxa"/>
            <w:tcBorders>
              <w:left w:val="single" w:sz="4" w:space="0" w:color="000000"/>
              <w:bottom w:val="single" w:sz="4" w:space="0" w:color="000000"/>
            </w:tcBorders>
            <w:vAlign w:val="center"/>
          </w:tcPr>
          <w:p w14:paraId="3D8266C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2499</w:t>
            </w:r>
          </w:p>
        </w:tc>
        <w:tc>
          <w:tcPr>
            <w:tcW w:w="708" w:type="dxa"/>
            <w:tcBorders>
              <w:left w:val="single" w:sz="4" w:space="0" w:color="000000"/>
              <w:bottom w:val="single" w:sz="4" w:space="0" w:color="000000"/>
              <w:right w:val="single" w:sz="4" w:space="0" w:color="000000"/>
            </w:tcBorders>
            <w:vAlign w:val="center"/>
          </w:tcPr>
          <w:p w14:paraId="4EADFD9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2467</w:t>
            </w:r>
          </w:p>
        </w:tc>
      </w:tr>
      <w:tr w:rsidR="00713DAC" w:rsidRPr="00713DAC" w14:paraId="30356A33" w14:textId="77777777">
        <w:trPr>
          <w:trHeight w:val="276"/>
        </w:trPr>
        <w:tc>
          <w:tcPr>
            <w:tcW w:w="2546" w:type="dxa"/>
            <w:vMerge/>
            <w:tcBorders>
              <w:left w:val="single" w:sz="4" w:space="0" w:color="000000"/>
              <w:bottom w:val="single" w:sz="4" w:space="0" w:color="000000"/>
            </w:tcBorders>
            <w:vAlign w:val="center"/>
          </w:tcPr>
          <w:p w14:paraId="1791112B"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2221" w:type="dxa"/>
            <w:tcBorders>
              <w:left w:val="single" w:sz="4" w:space="0" w:color="000000"/>
              <w:bottom w:val="single" w:sz="4" w:space="0" w:color="000000"/>
            </w:tcBorders>
            <w:vAlign w:val="center"/>
          </w:tcPr>
          <w:p w14:paraId="334C64C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produkcyjny</w:t>
            </w:r>
          </w:p>
        </w:tc>
        <w:tc>
          <w:tcPr>
            <w:tcW w:w="756" w:type="dxa"/>
            <w:tcBorders>
              <w:left w:val="single" w:sz="4" w:space="0" w:color="000000"/>
              <w:bottom w:val="single" w:sz="4" w:space="0" w:color="000000"/>
            </w:tcBorders>
            <w:vAlign w:val="center"/>
          </w:tcPr>
          <w:p w14:paraId="14C21A8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8043</w:t>
            </w:r>
          </w:p>
        </w:tc>
        <w:tc>
          <w:tcPr>
            <w:tcW w:w="709" w:type="dxa"/>
            <w:tcBorders>
              <w:left w:val="single" w:sz="4" w:space="0" w:color="000000"/>
              <w:bottom w:val="single" w:sz="4" w:space="0" w:color="000000"/>
            </w:tcBorders>
            <w:vAlign w:val="center"/>
          </w:tcPr>
          <w:p w14:paraId="7581764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8111</w:t>
            </w:r>
          </w:p>
        </w:tc>
        <w:tc>
          <w:tcPr>
            <w:tcW w:w="584" w:type="dxa"/>
            <w:tcBorders>
              <w:left w:val="single" w:sz="4" w:space="0" w:color="000000"/>
              <w:bottom w:val="single" w:sz="4" w:space="0" w:color="000000"/>
            </w:tcBorders>
            <w:vAlign w:val="center"/>
          </w:tcPr>
          <w:p w14:paraId="02A3609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8124</w:t>
            </w:r>
          </w:p>
        </w:tc>
        <w:tc>
          <w:tcPr>
            <w:tcW w:w="710" w:type="dxa"/>
            <w:tcBorders>
              <w:left w:val="single" w:sz="4" w:space="0" w:color="000000"/>
              <w:bottom w:val="single" w:sz="4" w:space="0" w:color="000000"/>
            </w:tcBorders>
            <w:vAlign w:val="center"/>
          </w:tcPr>
          <w:p w14:paraId="50BCDF1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8009</w:t>
            </w:r>
          </w:p>
        </w:tc>
        <w:tc>
          <w:tcPr>
            <w:tcW w:w="708" w:type="dxa"/>
            <w:tcBorders>
              <w:left w:val="single" w:sz="4" w:space="0" w:color="000000"/>
              <w:bottom w:val="single" w:sz="4" w:space="0" w:color="000000"/>
            </w:tcBorders>
            <w:vAlign w:val="center"/>
          </w:tcPr>
          <w:p w14:paraId="78C645B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7967</w:t>
            </w:r>
          </w:p>
        </w:tc>
        <w:tc>
          <w:tcPr>
            <w:tcW w:w="710" w:type="dxa"/>
            <w:tcBorders>
              <w:left w:val="single" w:sz="4" w:space="0" w:color="000000"/>
              <w:bottom w:val="single" w:sz="4" w:space="0" w:color="000000"/>
            </w:tcBorders>
            <w:vAlign w:val="center"/>
          </w:tcPr>
          <w:p w14:paraId="696DC40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7904</w:t>
            </w:r>
          </w:p>
        </w:tc>
        <w:tc>
          <w:tcPr>
            <w:tcW w:w="584" w:type="dxa"/>
            <w:tcBorders>
              <w:left w:val="single" w:sz="4" w:space="0" w:color="000000"/>
              <w:bottom w:val="single" w:sz="4" w:space="0" w:color="000000"/>
            </w:tcBorders>
            <w:vAlign w:val="center"/>
          </w:tcPr>
          <w:p w14:paraId="33069AF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7707</w:t>
            </w:r>
          </w:p>
        </w:tc>
        <w:tc>
          <w:tcPr>
            <w:tcW w:w="708" w:type="dxa"/>
            <w:tcBorders>
              <w:left w:val="single" w:sz="4" w:space="0" w:color="000000"/>
              <w:bottom w:val="single" w:sz="4" w:space="0" w:color="000000"/>
              <w:right w:val="single" w:sz="4" w:space="0" w:color="000000"/>
            </w:tcBorders>
            <w:vAlign w:val="center"/>
          </w:tcPr>
          <w:p w14:paraId="1F73955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7689</w:t>
            </w:r>
          </w:p>
        </w:tc>
      </w:tr>
      <w:tr w:rsidR="00713DAC" w:rsidRPr="00713DAC" w14:paraId="3F6F820C" w14:textId="77777777">
        <w:trPr>
          <w:trHeight w:val="276"/>
        </w:trPr>
        <w:tc>
          <w:tcPr>
            <w:tcW w:w="2546" w:type="dxa"/>
            <w:vMerge/>
            <w:tcBorders>
              <w:left w:val="single" w:sz="4" w:space="0" w:color="000000"/>
              <w:bottom w:val="single" w:sz="4" w:space="0" w:color="000000"/>
            </w:tcBorders>
            <w:vAlign w:val="center"/>
          </w:tcPr>
          <w:p w14:paraId="0C37EB77"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2221" w:type="dxa"/>
            <w:tcBorders>
              <w:left w:val="single" w:sz="4" w:space="0" w:color="000000"/>
              <w:bottom w:val="single" w:sz="4" w:space="0" w:color="000000"/>
            </w:tcBorders>
            <w:vAlign w:val="center"/>
          </w:tcPr>
          <w:p w14:paraId="5850EBE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poprodukcyjny</w:t>
            </w:r>
          </w:p>
        </w:tc>
        <w:tc>
          <w:tcPr>
            <w:tcW w:w="756" w:type="dxa"/>
            <w:tcBorders>
              <w:left w:val="single" w:sz="4" w:space="0" w:color="000000"/>
              <w:bottom w:val="single" w:sz="4" w:space="0" w:color="000000"/>
            </w:tcBorders>
            <w:vAlign w:val="center"/>
          </w:tcPr>
          <w:p w14:paraId="3376D52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1761</w:t>
            </w:r>
          </w:p>
        </w:tc>
        <w:tc>
          <w:tcPr>
            <w:tcW w:w="709" w:type="dxa"/>
            <w:tcBorders>
              <w:left w:val="single" w:sz="4" w:space="0" w:color="000000"/>
              <w:bottom w:val="single" w:sz="4" w:space="0" w:color="000000"/>
            </w:tcBorders>
            <w:vAlign w:val="center"/>
          </w:tcPr>
          <w:p w14:paraId="70DD44D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1817</w:t>
            </w:r>
          </w:p>
        </w:tc>
        <w:tc>
          <w:tcPr>
            <w:tcW w:w="584" w:type="dxa"/>
            <w:tcBorders>
              <w:left w:val="single" w:sz="4" w:space="0" w:color="000000"/>
              <w:bottom w:val="single" w:sz="4" w:space="0" w:color="000000"/>
            </w:tcBorders>
            <w:vAlign w:val="center"/>
          </w:tcPr>
          <w:p w14:paraId="73A7B57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1885</w:t>
            </w:r>
          </w:p>
        </w:tc>
        <w:tc>
          <w:tcPr>
            <w:tcW w:w="710" w:type="dxa"/>
            <w:tcBorders>
              <w:left w:val="single" w:sz="4" w:space="0" w:color="000000"/>
              <w:bottom w:val="single" w:sz="4" w:space="0" w:color="000000"/>
            </w:tcBorders>
            <w:vAlign w:val="center"/>
          </w:tcPr>
          <w:p w14:paraId="03EA692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1983</w:t>
            </w:r>
          </w:p>
        </w:tc>
        <w:tc>
          <w:tcPr>
            <w:tcW w:w="708" w:type="dxa"/>
            <w:tcBorders>
              <w:left w:val="single" w:sz="4" w:space="0" w:color="000000"/>
              <w:bottom w:val="single" w:sz="4" w:space="0" w:color="000000"/>
            </w:tcBorders>
            <w:vAlign w:val="center"/>
          </w:tcPr>
          <w:p w14:paraId="52D0066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2055</w:t>
            </w:r>
          </w:p>
        </w:tc>
        <w:tc>
          <w:tcPr>
            <w:tcW w:w="710" w:type="dxa"/>
            <w:tcBorders>
              <w:left w:val="single" w:sz="4" w:space="0" w:color="000000"/>
              <w:bottom w:val="single" w:sz="4" w:space="0" w:color="000000"/>
            </w:tcBorders>
            <w:vAlign w:val="center"/>
          </w:tcPr>
          <w:p w14:paraId="1192A17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2135</w:t>
            </w:r>
          </w:p>
        </w:tc>
        <w:tc>
          <w:tcPr>
            <w:tcW w:w="584" w:type="dxa"/>
            <w:tcBorders>
              <w:left w:val="single" w:sz="4" w:space="0" w:color="000000"/>
              <w:bottom w:val="single" w:sz="4" w:space="0" w:color="000000"/>
            </w:tcBorders>
            <w:vAlign w:val="center"/>
          </w:tcPr>
          <w:p w14:paraId="414847D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2160</w:t>
            </w:r>
          </w:p>
        </w:tc>
        <w:tc>
          <w:tcPr>
            <w:tcW w:w="708" w:type="dxa"/>
            <w:tcBorders>
              <w:left w:val="single" w:sz="4" w:space="0" w:color="000000"/>
              <w:bottom w:val="single" w:sz="4" w:space="0" w:color="000000"/>
              <w:right w:val="single" w:sz="4" w:space="0" w:color="000000"/>
            </w:tcBorders>
            <w:vAlign w:val="center"/>
          </w:tcPr>
          <w:p w14:paraId="0CF8CA2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2210</w:t>
            </w:r>
          </w:p>
        </w:tc>
      </w:tr>
      <w:tr w:rsidR="00713DAC" w:rsidRPr="00713DAC" w14:paraId="0A4FF79B" w14:textId="77777777">
        <w:trPr>
          <w:trHeight w:val="276"/>
        </w:trPr>
        <w:tc>
          <w:tcPr>
            <w:tcW w:w="2546" w:type="dxa"/>
            <w:vMerge w:val="restart"/>
            <w:tcBorders>
              <w:left w:val="single" w:sz="4" w:space="0" w:color="000000"/>
              <w:bottom w:val="single" w:sz="4" w:space="0" w:color="000000"/>
            </w:tcBorders>
            <w:vAlign w:val="center"/>
          </w:tcPr>
          <w:p w14:paraId="33DCDE54"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Osiecznica</w:t>
            </w:r>
          </w:p>
        </w:tc>
        <w:tc>
          <w:tcPr>
            <w:tcW w:w="2221" w:type="dxa"/>
            <w:tcBorders>
              <w:left w:val="single" w:sz="4" w:space="0" w:color="000000"/>
              <w:bottom w:val="single" w:sz="4" w:space="0" w:color="000000"/>
            </w:tcBorders>
            <w:vAlign w:val="center"/>
          </w:tcPr>
          <w:p w14:paraId="3B49F96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przedprodukcyjny</w:t>
            </w:r>
          </w:p>
        </w:tc>
        <w:tc>
          <w:tcPr>
            <w:tcW w:w="756" w:type="dxa"/>
            <w:tcBorders>
              <w:left w:val="single" w:sz="4" w:space="0" w:color="000000"/>
              <w:bottom w:val="single" w:sz="4" w:space="0" w:color="000000"/>
            </w:tcBorders>
            <w:vAlign w:val="center"/>
          </w:tcPr>
          <w:p w14:paraId="1FF2E4A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1664</w:t>
            </w:r>
          </w:p>
        </w:tc>
        <w:tc>
          <w:tcPr>
            <w:tcW w:w="709" w:type="dxa"/>
            <w:tcBorders>
              <w:left w:val="single" w:sz="4" w:space="0" w:color="000000"/>
              <w:bottom w:val="single" w:sz="4" w:space="0" w:color="000000"/>
            </w:tcBorders>
            <w:vAlign w:val="center"/>
          </w:tcPr>
          <w:p w14:paraId="443A9F8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1601</w:t>
            </w:r>
          </w:p>
        </w:tc>
        <w:tc>
          <w:tcPr>
            <w:tcW w:w="584" w:type="dxa"/>
            <w:tcBorders>
              <w:left w:val="single" w:sz="4" w:space="0" w:color="000000"/>
              <w:bottom w:val="single" w:sz="4" w:space="0" w:color="000000"/>
            </w:tcBorders>
            <w:vAlign w:val="center"/>
          </w:tcPr>
          <w:p w14:paraId="1806D51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1577</w:t>
            </w:r>
          </w:p>
        </w:tc>
        <w:tc>
          <w:tcPr>
            <w:tcW w:w="710" w:type="dxa"/>
            <w:tcBorders>
              <w:left w:val="single" w:sz="4" w:space="0" w:color="000000"/>
              <w:bottom w:val="single" w:sz="4" w:space="0" w:color="000000"/>
            </w:tcBorders>
            <w:vAlign w:val="center"/>
          </w:tcPr>
          <w:p w14:paraId="592A6F8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1558</w:t>
            </w:r>
          </w:p>
        </w:tc>
        <w:tc>
          <w:tcPr>
            <w:tcW w:w="708" w:type="dxa"/>
            <w:tcBorders>
              <w:left w:val="single" w:sz="4" w:space="0" w:color="000000"/>
              <w:bottom w:val="single" w:sz="4" w:space="0" w:color="000000"/>
            </w:tcBorders>
            <w:vAlign w:val="center"/>
          </w:tcPr>
          <w:p w14:paraId="4C06995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1527</w:t>
            </w:r>
          </w:p>
        </w:tc>
        <w:tc>
          <w:tcPr>
            <w:tcW w:w="710" w:type="dxa"/>
            <w:tcBorders>
              <w:left w:val="single" w:sz="4" w:space="0" w:color="000000"/>
              <w:bottom w:val="single" w:sz="4" w:space="0" w:color="000000"/>
            </w:tcBorders>
            <w:vAlign w:val="center"/>
          </w:tcPr>
          <w:p w14:paraId="34366B8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1478</w:t>
            </w:r>
          </w:p>
        </w:tc>
        <w:tc>
          <w:tcPr>
            <w:tcW w:w="584" w:type="dxa"/>
            <w:tcBorders>
              <w:left w:val="single" w:sz="4" w:space="0" w:color="000000"/>
              <w:bottom w:val="single" w:sz="4" w:space="0" w:color="000000"/>
            </w:tcBorders>
            <w:vAlign w:val="center"/>
          </w:tcPr>
          <w:p w14:paraId="26C75B8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1488</w:t>
            </w:r>
          </w:p>
        </w:tc>
        <w:tc>
          <w:tcPr>
            <w:tcW w:w="708" w:type="dxa"/>
            <w:tcBorders>
              <w:left w:val="single" w:sz="4" w:space="0" w:color="000000"/>
              <w:bottom w:val="single" w:sz="4" w:space="0" w:color="000000"/>
              <w:right w:val="single" w:sz="4" w:space="0" w:color="000000"/>
            </w:tcBorders>
            <w:vAlign w:val="center"/>
          </w:tcPr>
          <w:p w14:paraId="49101DB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1487</w:t>
            </w:r>
          </w:p>
        </w:tc>
      </w:tr>
      <w:tr w:rsidR="00713DAC" w:rsidRPr="00713DAC" w14:paraId="62D57FC9" w14:textId="77777777">
        <w:trPr>
          <w:trHeight w:val="276"/>
        </w:trPr>
        <w:tc>
          <w:tcPr>
            <w:tcW w:w="2546" w:type="dxa"/>
            <w:vMerge/>
            <w:tcBorders>
              <w:left w:val="single" w:sz="4" w:space="0" w:color="000000"/>
              <w:bottom w:val="single" w:sz="4" w:space="0" w:color="000000"/>
            </w:tcBorders>
            <w:vAlign w:val="center"/>
          </w:tcPr>
          <w:p w14:paraId="38DAA2CA"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2221" w:type="dxa"/>
            <w:tcBorders>
              <w:left w:val="single" w:sz="4" w:space="0" w:color="000000"/>
              <w:bottom w:val="single" w:sz="4" w:space="0" w:color="000000"/>
            </w:tcBorders>
            <w:vAlign w:val="center"/>
          </w:tcPr>
          <w:p w14:paraId="36A4030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produkcyjny</w:t>
            </w:r>
          </w:p>
        </w:tc>
        <w:tc>
          <w:tcPr>
            <w:tcW w:w="756" w:type="dxa"/>
            <w:tcBorders>
              <w:left w:val="single" w:sz="4" w:space="0" w:color="000000"/>
              <w:bottom w:val="single" w:sz="4" w:space="0" w:color="000000"/>
            </w:tcBorders>
            <w:vAlign w:val="center"/>
          </w:tcPr>
          <w:p w14:paraId="4D15607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4888</w:t>
            </w:r>
          </w:p>
        </w:tc>
        <w:tc>
          <w:tcPr>
            <w:tcW w:w="709" w:type="dxa"/>
            <w:tcBorders>
              <w:left w:val="single" w:sz="4" w:space="0" w:color="000000"/>
              <w:bottom w:val="single" w:sz="4" w:space="0" w:color="000000"/>
            </w:tcBorders>
            <w:vAlign w:val="center"/>
          </w:tcPr>
          <w:p w14:paraId="48217F4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4823</w:t>
            </w:r>
          </w:p>
        </w:tc>
        <w:tc>
          <w:tcPr>
            <w:tcW w:w="584" w:type="dxa"/>
            <w:tcBorders>
              <w:left w:val="single" w:sz="4" w:space="0" w:color="000000"/>
              <w:bottom w:val="single" w:sz="4" w:space="0" w:color="000000"/>
            </w:tcBorders>
            <w:vAlign w:val="center"/>
          </w:tcPr>
          <w:p w14:paraId="481DAC4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4087</w:t>
            </w:r>
          </w:p>
        </w:tc>
        <w:tc>
          <w:tcPr>
            <w:tcW w:w="710" w:type="dxa"/>
            <w:tcBorders>
              <w:left w:val="single" w:sz="4" w:space="0" w:color="000000"/>
              <w:bottom w:val="single" w:sz="4" w:space="0" w:color="000000"/>
            </w:tcBorders>
            <w:vAlign w:val="center"/>
          </w:tcPr>
          <w:p w14:paraId="3566EA9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4720</w:t>
            </w:r>
          </w:p>
        </w:tc>
        <w:tc>
          <w:tcPr>
            <w:tcW w:w="708" w:type="dxa"/>
            <w:tcBorders>
              <w:left w:val="single" w:sz="4" w:space="0" w:color="000000"/>
              <w:bottom w:val="single" w:sz="4" w:space="0" w:color="000000"/>
            </w:tcBorders>
            <w:vAlign w:val="center"/>
          </w:tcPr>
          <w:p w14:paraId="4841C78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4657</w:t>
            </w:r>
          </w:p>
        </w:tc>
        <w:tc>
          <w:tcPr>
            <w:tcW w:w="710" w:type="dxa"/>
            <w:tcBorders>
              <w:left w:val="single" w:sz="4" w:space="0" w:color="000000"/>
              <w:bottom w:val="single" w:sz="4" w:space="0" w:color="000000"/>
            </w:tcBorders>
            <w:vAlign w:val="center"/>
          </w:tcPr>
          <w:p w14:paraId="1E90030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4635</w:t>
            </w:r>
          </w:p>
        </w:tc>
        <w:tc>
          <w:tcPr>
            <w:tcW w:w="584" w:type="dxa"/>
            <w:tcBorders>
              <w:left w:val="single" w:sz="4" w:space="0" w:color="000000"/>
              <w:bottom w:val="single" w:sz="4" w:space="0" w:color="000000"/>
            </w:tcBorders>
            <w:vAlign w:val="center"/>
          </w:tcPr>
          <w:p w14:paraId="15D1B30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4586</w:t>
            </w:r>
          </w:p>
        </w:tc>
        <w:tc>
          <w:tcPr>
            <w:tcW w:w="708" w:type="dxa"/>
            <w:tcBorders>
              <w:left w:val="single" w:sz="4" w:space="0" w:color="000000"/>
              <w:bottom w:val="single" w:sz="4" w:space="0" w:color="000000"/>
              <w:right w:val="single" w:sz="4" w:space="0" w:color="000000"/>
            </w:tcBorders>
            <w:vAlign w:val="center"/>
          </w:tcPr>
          <w:p w14:paraId="28CD30C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4518</w:t>
            </w:r>
          </w:p>
        </w:tc>
      </w:tr>
      <w:tr w:rsidR="00713DAC" w:rsidRPr="00713DAC" w14:paraId="5A5D423B" w14:textId="77777777">
        <w:trPr>
          <w:trHeight w:val="276"/>
        </w:trPr>
        <w:tc>
          <w:tcPr>
            <w:tcW w:w="2546" w:type="dxa"/>
            <w:vMerge/>
            <w:tcBorders>
              <w:left w:val="single" w:sz="4" w:space="0" w:color="000000"/>
              <w:bottom w:val="single" w:sz="4" w:space="0" w:color="000000"/>
            </w:tcBorders>
            <w:vAlign w:val="center"/>
          </w:tcPr>
          <w:p w14:paraId="33942A05"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2221" w:type="dxa"/>
            <w:tcBorders>
              <w:left w:val="single" w:sz="4" w:space="0" w:color="000000"/>
              <w:bottom w:val="single" w:sz="4" w:space="0" w:color="000000"/>
            </w:tcBorders>
            <w:vAlign w:val="center"/>
          </w:tcPr>
          <w:p w14:paraId="561CE02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poprodukcyjny</w:t>
            </w:r>
          </w:p>
        </w:tc>
        <w:tc>
          <w:tcPr>
            <w:tcW w:w="756" w:type="dxa"/>
            <w:tcBorders>
              <w:left w:val="single" w:sz="4" w:space="0" w:color="000000"/>
              <w:bottom w:val="single" w:sz="4" w:space="0" w:color="000000"/>
            </w:tcBorders>
            <w:vAlign w:val="center"/>
          </w:tcPr>
          <w:p w14:paraId="2CD005F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1006</w:t>
            </w:r>
          </w:p>
        </w:tc>
        <w:tc>
          <w:tcPr>
            <w:tcW w:w="709" w:type="dxa"/>
            <w:tcBorders>
              <w:left w:val="single" w:sz="4" w:space="0" w:color="000000"/>
              <w:bottom w:val="single" w:sz="4" w:space="0" w:color="000000"/>
            </w:tcBorders>
            <w:vAlign w:val="center"/>
          </w:tcPr>
          <w:p w14:paraId="4380DD3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1066</w:t>
            </w:r>
          </w:p>
        </w:tc>
        <w:tc>
          <w:tcPr>
            <w:tcW w:w="584" w:type="dxa"/>
            <w:tcBorders>
              <w:left w:val="single" w:sz="4" w:space="0" w:color="000000"/>
              <w:bottom w:val="single" w:sz="4" w:space="0" w:color="000000"/>
            </w:tcBorders>
            <w:vAlign w:val="center"/>
          </w:tcPr>
          <w:p w14:paraId="41B3920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1098</w:t>
            </w:r>
          </w:p>
        </w:tc>
        <w:tc>
          <w:tcPr>
            <w:tcW w:w="710" w:type="dxa"/>
            <w:tcBorders>
              <w:left w:val="single" w:sz="4" w:space="0" w:color="000000"/>
              <w:bottom w:val="single" w:sz="4" w:space="0" w:color="000000"/>
            </w:tcBorders>
            <w:vAlign w:val="center"/>
          </w:tcPr>
          <w:p w14:paraId="20F6B4F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1120</w:t>
            </w:r>
          </w:p>
        </w:tc>
        <w:tc>
          <w:tcPr>
            <w:tcW w:w="708" w:type="dxa"/>
            <w:tcBorders>
              <w:left w:val="single" w:sz="4" w:space="0" w:color="000000"/>
              <w:bottom w:val="single" w:sz="4" w:space="0" w:color="000000"/>
            </w:tcBorders>
            <w:vAlign w:val="center"/>
          </w:tcPr>
          <w:p w14:paraId="338A5DE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1187</w:t>
            </w:r>
          </w:p>
        </w:tc>
        <w:tc>
          <w:tcPr>
            <w:tcW w:w="710" w:type="dxa"/>
            <w:tcBorders>
              <w:left w:val="single" w:sz="4" w:space="0" w:color="000000"/>
              <w:bottom w:val="single" w:sz="4" w:space="0" w:color="000000"/>
            </w:tcBorders>
            <w:vAlign w:val="center"/>
          </w:tcPr>
          <w:p w14:paraId="5E4204E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1236</w:t>
            </w:r>
          </w:p>
        </w:tc>
        <w:tc>
          <w:tcPr>
            <w:tcW w:w="584" w:type="dxa"/>
            <w:tcBorders>
              <w:left w:val="single" w:sz="4" w:space="0" w:color="000000"/>
              <w:bottom w:val="single" w:sz="4" w:space="0" w:color="000000"/>
            </w:tcBorders>
            <w:vAlign w:val="center"/>
          </w:tcPr>
          <w:p w14:paraId="25C3919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1284</w:t>
            </w:r>
          </w:p>
        </w:tc>
        <w:tc>
          <w:tcPr>
            <w:tcW w:w="708" w:type="dxa"/>
            <w:tcBorders>
              <w:left w:val="single" w:sz="4" w:space="0" w:color="000000"/>
              <w:bottom w:val="single" w:sz="4" w:space="0" w:color="000000"/>
              <w:right w:val="single" w:sz="4" w:space="0" w:color="000000"/>
            </w:tcBorders>
            <w:vAlign w:val="center"/>
          </w:tcPr>
          <w:p w14:paraId="5AB484F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1324</w:t>
            </w:r>
          </w:p>
        </w:tc>
      </w:tr>
      <w:tr w:rsidR="00713DAC" w:rsidRPr="00713DAC" w14:paraId="74DCBF4C" w14:textId="77777777">
        <w:trPr>
          <w:trHeight w:val="276"/>
        </w:trPr>
        <w:tc>
          <w:tcPr>
            <w:tcW w:w="2546" w:type="dxa"/>
            <w:vMerge w:val="restart"/>
            <w:tcBorders>
              <w:left w:val="single" w:sz="4" w:space="0" w:color="000000"/>
              <w:bottom w:val="single" w:sz="4" w:space="0" w:color="000000"/>
            </w:tcBorders>
            <w:vAlign w:val="center"/>
          </w:tcPr>
          <w:p w14:paraId="46C2B71C"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Pieńsk</w:t>
            </w:r>
          </w:p>
        </w:tc>
        <w:tc>
          <w:tcPr>
            <w:tcW w:w="2221" w:type="dxa"/>
            <w:tcBorders>
              <w:left w:val="single" w:sz="4" w:space="0" w:color="000000"/>
              <w:bottom w:val="single" w:sz="4" w:space="0" w:color="000000"/>
            </w:tcBorders>
            <w:vAlign w:val="center"/>
          </w:tcPr>
          <w:p w14:paraId="36F799A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przedprodukcyjny</w:t>
            </w:r>
          </w:p>
        </w:tc>
        <w:tc>
          <w:tcPr>
            <w:tcW w:w="756" w:type="dxa"/>
            <w:tcBorders>
              <w:left w:val="single" w:sz="4" w:space="0" w:color="000000"/>
              <w:bottom w:val="single" w:sz="4" w:space="0" w:color="000000"/>
            </w:tcBorders>
            <w:vAlign w:val="center"/>
          </w:tcPr>
          <w:p w14:paraId="53CF0F8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1611</w:t>
            </w:r>
          </w:p>
        </w:tc>
        <w:tc>
          <w:tcPr>
            <w:tcW w:w="709" w:type="dxa"/>
            <w:tcBorders>
              <w:left w:val="single" w:sz="4" w:space="0" w:color="000000"/>
              <w:bottom w:val="single" w:sz="4" w:space="0" w:color="000000"/>
            </w:tcBorders>
            <w:vAlign w:val="center"/>
          </w:tcPr>
          <w:p w14:paraId="4994C40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1590</w:t>
            </w:r>
          </w:p>
        </w:tc>
        <w:tc>
          <w:tcPr>
            <w:tcW w:w="584" w:type="dxa"/>
            <w:tcBorders>
              <w:left w:val="single" w:sz="4" w:space="0" w:color="000000"/>
              <w:bottom w:val="single" w:sz="4" w:space="0" w:color="000000"/>
            </w:tcBorders>
            <w:vAlign w:val="center"/>
          </w:tcPr>
          <w:p w14:paraId="6B30392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1570</w:t>
            </w:r>
          </w:p>
        </w:tc>
        <w:tc>
          <w:tcPr>
            <w:tcW w:w="710" w:type="dxa"/>
            <w:tcBorders>
              <w:left w:val="single" w:sz="4" w:space="0" w:color="000000"/>
              <w:bottom w:val="single" w:sz="4" w:space="0" w:color="000000"/>
            </w:tcBorders>
            <w:vAlign w:val="center"/>
          </w:tcPr>
          <w:p w14:paraId="340D380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1554</w:t>
            </w:r>
          </w:p>
        </w:tc>
        <w:tc>
          <w:tcPr>
            <w:tcW w:w="708" w:type="dxa"/>
            <w:tcBorders>
              <w:left w:val="single" w:sz="4" w:space="0" w:color="000000"/>
              <w:bottom w:val="single" w:sz="4" w:space="0" w:color="000000"/>
            </w:tcBorders>
            <w:vAlign w:val="center"/>
          </w:tcPr>
          <w:p w14:paraId="7A2B3A7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1532</w:t>
            </w:r>
          </w:p>
        </w:tc>
        <w:tc>
          <w:tcPr>
            <w:tcW w:w="710" w:type="dxa"/>
            <w:tcBorders>
              <w:left w:val="single" w:sz="4" w:space="0" w:color="000000"/>
              <w:bottom w:val="single" w:sz="4" w:space="0" w:color="000000"/>
            </w:tcBorders>
            <w:vAlign w:val="center"/>
          </w:tcPr>
          <w:p w14:paraId="676F8DF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1505</w:t>
            </w:r>
          </w:p>
        </w:tc>
        <w:tc>
          <w:tcPr>
            <w:tcW w:w="584" w:type="dxa"/>
            <w:tcBorders>
              <w:left w:val="single" w:sz="4" w:space="0" w:color="000000"/>
              <w:bottom w:val="single" w:sz="4" w:space="0" w:color="000000"/>
            </w:tcBorders>
            <w:vAlign w:val="center"/>
          </w:tcPr>
          <w:p w14:paraId="3DA75FA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1590</w:t>
            </w:r>
          </w:p>
        </w:tc>
        <w:tc>
          <w:tcPr>
            <w:tcW w:w="708" w:type="dxa"/>
            <w:tcBorders>
              <w:left w:val="single" w:sz="4" w:space="0" w:color="000000"/>
              <w:bottom w:val="single" w:sz="4" w:space="0" w:color="000000"/>
              <w:right w:val="single" w:sz="4" w:space="0" w:color="000000"/>
            </w:tcBorders>
            <w:vAlign w:val="center"/>
          </w:tcPr>
          <w:p w14:paraId="590D78B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1550</w:t>
            </w:r>
          </w:p>
        </w:tc>
      </w:tr>
      <w:tr w:rsidR="00713DAC" w:rsidRPr="00713DAC" w14:paraId="64567DF0" w14:textId="77777777">
        <w:trPr>
          <w:trHeight w:val="276"/>
        </w:trPr>
        <w:tc>
          <w:tcPr>
            <w:tcW w:w="2546" w:type="dxa"/>
            <w:vMerge/>
            <w:tcBorders>
              <w:left w:val="single" w:sz="4" w:space="0" w:color="000000"/>
              <w:bottom w:val="single" w:sz="4" w:space="0" w:color="000000"/>
            </w:tcBorders>
            <w:vAlign w:val="center"/>
          </w:tcPr>
          <w:p w14:paraId="53A3B700"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2221" w:type="dxa"/>
            <w:tcBorders>
              <w:left w:val="single" w:sz="4" w:space="0" w:color="000000"/>
              <w:bottom w:val="single" w:sz="4" w:space="0" w:color="000000"/>
            </w:tcBorders>
            <w:vAlign w:val="center"/>
          </w:tcPr>
          <w:p w14:paraId="4AB0668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produkcyjny</w:t>
            </w:r>
          </w:p>
        </w:tc>
        <w:tc>
          <w:tcPr>
            <w:tcW w:w="756" w:type="dxa"/>
            <w:tcBorders>
              <w:left w:val="single" w:sz="4" w:space="0" w:color="000000"/>
              <w:bottom w:val="single" w:sz="4" w:space="0" w:color="000000"/>
            </w:tcBorders>
            <w:vAlign w:val="center"/>
          </w:tcPr>
          <w:p w14:paraId="6C59EF4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6049</w:t>
            </w:r>
          </w:p>
        </w:tc>
        <w:tc>
          <w:tcPr>
            <w:tcW w:w="709" w:type="dxa"/>
            <w:tcBorders>
              <w:left w:val="single" w:sz="4" w:space="0" w:color="000000"/>
              <w:bottom w:val="single" w:sz="4" w:space="0" w:color="000000"/>
            </w:tcBorders>
            <w:vAlign w:val="center"/>
          </w:tcPr>
          <w:p w14:paraId="513C82E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5975</w:t>
            </w:r>
          </w:p>
        </w:tc>
        <w:tc>
          <w:tcPr>
            <w:tcW w:w="584" w:type="dxa"/>
            <w:tcBorders>
              <w:left w:val="single" w:sz="4" w:space="0" w:color="000000"/>
              <w:bottom w:val="single" w:sz="4" w:space="0" w:color="000000"/>
            </w:tcBorders>
            <w:vAlign w:val="center"/>
          </w:tcPr>
          <w:p w14:paraId="1975CBB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5933</w:t>
            </w:r>
          </w:p>
        </w:tc>
        <w:tc>
          <w:tcPr>
            <w:tcW w:w="710" w:type="dxa"/>
            <w:tcBorders>
              <w:left w:val="single" w:sz="4" w:space="0" w:color="000000"/>
              <w:bottom w:val="single" w:sz="4" w:space="0" w:color="000000"/>
            </w:tcBorders>
            <w:vAlign w:val="center"/>
          </w:tcPr>
          <w:p w14:paraId="57157E2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5825</w:t>
            </w:r>
          </w:p>
        </w:tc>
        <w:tc>
          <w:tcPr>
            <w:tcW w:w="708" w:type="dxa"/>
            <w:tcBorders>
              <w:left w:val="single" w:sz="4" w:space="0" w:color="000000"/>
              <w:bottom w:val="single" w:sz="4" w:space="0" w:color="000000"/>
            </w:tcBorders>
            <w:vAlign w:val="center"/>
          </w:tcPr>
          <w:p w14:paraId="6E967BD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5741</w:t>
            </w:r>
          </w:p>
        </w:tc>
        <w:tc>
          <w:tcPr>
            <w:tcW w:w="710" w:type="dxa"/>
            <w:tcBorders>
              <w:left w:val="single" w:sz="4" w:space="0" w:color="000000"/>
              <w:bottom w:val="single" w:sz="4" w:space="0" w:color="000000"/>
            </w:tcBorders>
            <w:vAlign w:val="center"/>
          </w:tcPr>
          <w:p w14:paraId="1E1A75E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5655</w:t>
            </w:r>
          </w:p>
        </w:tc>
        <w:tc>
          <w:tcPr>
            <w:tcW w:w="584" w:type="dxa"/>
            <w:tcBorders>
              <w:left w:val="single" w:sz="4" w:space="0" w:color="000000"/>
              <w:bottom w:val="single" w:sz="4" w:space="0" w:color="000000"/>
            </w:tcBorders>
            <w:vAlign w:val="center"/>
          </w:tcPr>
          <w:p w14:paraId="7829BD6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5415</w:t>
            </w:r>
          </w:p>
        </w:tc>
        <w:tc>
          <w:tcPr>
            <w:tcW w:w="708" w:type="dxa"/>
            <w:tcBorders>
              <w:left w:val="single" w:sz="4" w:space="0" w:color="000000"/>
              <w:bottom w:val="single" w:sz="4" w:space="0" w:color="000000"/>
              <w:right w:val="single" w:sz="4" w:space="0" w:color="000000"/>
            </w:tcBorders>
            <w:vAlign w:val="center"/>
          </w:tcPr>
          <w:p w14:paraId="7454629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5357</w:t>
            </w:r>
          </w:p>
        </w:tc>
      </w:tr>
      <w:tr w:rsidR="00713DAC" w:rsidRPr="00713DAC" w14:paraId="2C25D47B" w14:textId="77777777">
        <w:trPr>
          <w:trHeight w:val="276"/>
        </w:trPr>
        <w:tc>
          <w:tcPr>
            <w:tcW w:w="2546" w:type="dxa"/>
            <w:vMerge/>
            <w:tcBorders>
              <w:left w:val="single" w:sz="4" w:space="0" w:color="000000"/>
              <w:bottom w:val="single" w:sz="4" w:space="0" w:color="000000"/>
            </w:tcBorders>
            <w:vAlign w:val="center"/>
          </w:tcPr>
          <w:p w14:paraId="652A469D"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2221" w:type="dxa"/>
            <w:tcBorders>
              <w:left w:val="single" w:sz="4" w:space="0" w:color="000000"/>
              <w:bottom w:val="single" w:sz="4" w:space="0" w:color="000000"/>
            </w:tcBorders>
            <w:vAlign w:val="center"/>
          </w:tcPr>
          <w:p w14:paraId="21E3DA7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poprodukcyjny</w:t>
            </w:r>
          </w:p>
        </w:tc>
        <w:tc>
          <w:tcPr>
            <w:tcW w:w="756" w:type="dxa"/>
            <w:tcBorders>
              <w:left w:val="single" w:sz="4" w:space="0" w:color="000000"/>
              <w:bottom w:val="single" w:sz="4" w:space="0" w:color="000000"/>
            </w:tcBorders>
            <w:vAlign w:val="center"/>
          </w:tcPr>
          <w:p w14:paraId="3D41C50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1614</w:t>
            </w:r>
          </w:p>
        </w:tc>
        <w:tc>
          <w:tcPr>
            <w:tcW w:w="709" w:type="dxa"/>
            <w:tcBorders>
              <w:left w:val="single" w:sz="4" w:space="0" w:color="000000"/>
              <w:bottom w:val="single" w:sz="4" w:space="0" w:color="000000"/>
            </w:tcBorders>
            <w:vAlign w:val="center"/>
          </w:tcPr>
          <w:p w14:paraId="1F2F77C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1676</w:t>
            </w:r>
          </w:p>
        </w:tc>
        <w:tc>
          <w:tcPr>
            <w:tcW w:w="584" w:type="dxa"/>
            <w:tcBorders>
              <w:left w:val="single" w:sz="4" w:space="0" w:color="000000"/>
              <w:bottom w:val="single" w:sz="4" w:space="0" w:color="000000"/>
            </w:tcBorders>
            <w:vAlign w:val="center"/>
          </w:tcPr>
          <w:p w14:paraId="7B13D56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1715</w:t>
            </w:r>
          </w:p>
        </w:tc>
        <w:tc>
          <w:tcPr>
            <w:tcW w:w="710" w:type="dxa"/>
            <w:tcBorders>
              <w:left w:val="single" w:sz="4" w:space="0" w:color="000000"/>
              <w:bottom w:val="single" w:sz="4" w:space="0" w:color="000000"/>
            </w:tcBorders>
            <w:vAlign w:val="center"/>
          </w:tcPr>
          <w:p w14:paraId="42EEB9C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1800</w:t>
            </w:r>
          </w:p>
        </w:tc>
        <w:tc>
          <w:tcPr>
            <w:tcW w:w="708" w:type="dxa"/>
            <w:tcBorders>
              <w:left w:val="single" w:sz="4" w:space="0" w:color="000000"/>
              <w:bottom w:val="single" w:sz="4" w:space="0" w:color="000000"/>
            </w:tcBorders>
            <w:vAlign w:val="center"/>
          </w:tcPr>
          <w:p w14:paraId="5B597D0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1839</w:t>
            </w:r>
          </w:p>
        </w:tc>
        <w:tc>
          <w:tcPr>
            <w:tcW w:w="710" w:type="dxa"/>
            <w:tcBorders>
              <w:left w:val="single" w:sz="4" w:space="0" w:color="000000"/>
              <w:bottom w:val="single" w:sz="4" w:space="0" w:color="000000"/>
            </w:tcBorders>
            <w:vAlign w:val="center"/>
          </w:tcPr>
          <w:p w14:paraId="131E53C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1862</w:t>
            </w:r>
          </w:p>
        </w:tc>
        <w:tc>
          <w:tcPr>
            <w:tcW w:w="584" w:type="dxa"/>
            <w:tcBorders>
              <w:left w:val="single" w:sz="4" w:space="0" w:color="000000"/>
              <w:bottom w:val="single" w:sz="4" w:space="0" w:color="000000"/>
            </w:tcBorders>
            <w:vAlign w:val="center"/>
          </w:tcPr>
          <w:p w14:paraId="0D81CCA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1923</w:t>
            </w:r>
          </w:p>
        </w:tc>
        <w:tc>
          <w:tcPr>
            <w:tcW w:w="708" w:type="dxa"/>
            <w:tcBorders>
              <w:left w:val="single" w:sz="4" w:space="0" w:color="000000"/>
              <w:bottom w:val="single" w:sz="4" w:space="0" w:color="000000"/>
              <w:right w:val="single" w:sz="4" w:space="0" w:color="000000"/>
            </w:tcBorders>
            <w:vAlign w:val="center"/>
          </w:tcPr>
          <w:p w14:paraId="4794A25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1920</w:t>
            </w:r>
          </w:p>
        </w:tc>
      </w:tr>
      <w:tr w:rsidR="00713DAC" w:rsidRPr="00713DAC" w14:paraId="6C30FA25" w14:textId="77777777">
        <w:trPr>
          <w:trHeight w:val="276"/>
        </w:trPr>
        <w:tc>
          <w:tcPr>
            <w:tcW w:w="2546" w:type="dxa"/>
            <w:vMerge w:val="restart"/>
            <w:tcBorders>
              <w:left w:val="single" w:sz="4" w:space="0" w:color="000000"/>
              <w:bottom w:val="single" w:sz="4" w:space="0" w:color="000000"/>
            </w:tcBorders>
            <w:vAlign w:val="center"/>
          </w:tcPr>
          <w:p w14:paraId="42552E7A"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Węgliniec</w:t>
            </w:r>
          </w:p>
        </w:tc>
        <w:tc>
          <w:tcPr>
            <w:tcW w:w="2221" w:type="dxa"/>
            <w:tcBorders>
              <w:left w:val="single" w:sz="4" w:space="0" w:color="000000"/>
              <w:bottom w:val="single" w:sz="4" w:space="0" w:color="000000"/>
            </w:tcBorders>
            <w:vAlign w:val="center"/>
          </w:tcPr>
          <w:p w14:paraId="58E4D63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przedprodukcyjny</w:t>
            </w:r>
          </w:p>
        </w:tc>
        <w:tc>
          <w:tcPr>
            <w:tcW w:w="756" w:type="dxa"/>
            <w:tcBorders>
              <w:left w:val="single" w:sz="4" w:space="0" w:color="000000"/>
              <w:bottom w:val="single" w:sz="4" w:space="0" w:color="000000"/>
            </w:tcBorders>
            <w:vAlign w:val="center"/>
          </w:tcPr>
          <w:p w14:paraId="5DFAB1E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1462</w:t>
            </w:r>
          </w:p>
        </w:tc>
        <w:tc>
          <w:tcPr>
            <w:tcW w:w="709" w:type="dxa"/>
            <w:tcBorders>
              <w:left w:val="single" w:sz="4" w:space="0" w:color="000000"/>
              <w:bottom w:val="single" w:sz="4" w:space="0" w:color="000000"/>
            </w:tcBorders>
            <w:vAlign w:val="center"/>
          </w:tcPr>
          <w:p w14:paraId="7588C8E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1448</w:t>
            </w:r>
          </w:p>
        </w:tc>
        <w:tc>
          <w:tcPr>
            <w:tcW w:w="584" w:type="dxa"/>
            <w:tcBorders>
              <w:left w:val="single" w:sz="4" w:space="0" w:color="000000"/>
              <w:bottom w:val="single" w:sz="4" w:space="0" w:color="000000"/>
            </w:tcBorders>
            <w:vAlign w:val="center"/>
          </w:tcPr>
          <w:p w14:paraId="1B90572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1401</w:t>
            </w:r>
          </w:p>
        </w:tc>
        <w:tc>
          <w:tcPr>
            <w:tcW w:w="710" w:type="dxa"/>
            <w:tcBorders>
              <w:left w:val="single" w:sz="4" w:space="0" w:color="000000"/>
              <w:bottom w:val="single" w:sz="4" w:space="0" w:color="000000"/>
            </w:tcBorders>
            <w:vAlign w:val="center"/>
          </w:tcPr>
          <w:p w14:paraId="0B6B67B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1387</w:t>
            </w:r>
          </w:p>
        </w:tc>
        <w:tc>
          <w:tcPr>
            <w:tcW w:w="708" w:type="dxa"/>
            <w:tcBorders>
              <w:left w:val="single" w:sz="4" w:space="0" w:color="000000"/>
              <w:bottom w:val="single" w:sz="4" w:space="0" w:color="000000"/>
            </w:tcBorders>
            <w:vAlign w:val="center"/>
          </w:tcPr>
          <w:p w14:paraId="3277232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1362</w:t>
            </w:r>
          </w:p>
        </w:tc>
        <w:tc>
          <w:tcPr>
            <w:tcW w:w="710" w:type="dxa"/>
            <w:tcBorders>
              <w:left w:val="single" w:sz="4" w:space="0" w:color="000000"/>
              <w:bottom w:val="single" w:sz="4" w:space="0" w:color="000000"/>
            </w:tcBorders>
            <w:vAlign w:val="center"/>
          </w:tcPr>
          <w:p w14:paraId="1F8BC40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1322</w:t>
            </w:r>
          </w:p>
        </w:tc>
        <w:tc>
          <w:tcPr>
            <w:tcW w:w="584" w:type="dxa"/>
            <w:tcBorders>
              <w:left w:val="single" w:sz="4" w:space="0" w:color="000000"/>
              <w:bottom w:val="single" w:sz="4" w:space="0" w:color="000000"/>
            </w:tcBorders>
            <w:vAlign w:val="center"/>
          </w:tcPr>
          <w:p w14:paraId="4FEBA02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1296</w:t>
            </w:r>
          </w:p>
        </w:tc>
        <w:tc>
          <w:tcPr>
            <w:tcW w:w="708" w:type="dxa"/>
            <w:tcBorders>
              <w:left w:val="single" w:sz="4" w:space="0" w:color="000000"/>
              <w:bottom w:val="single" w:sz="4" w:space="0" w:color="000000"/>
              <w:right w:val="single" w:sz="4" w:space="0" w:color="000000"/>
            </w:tcBorders>
            <w:vAlign w:val="center"/>
          </w:tcPr>
          <w:p w14:paraId="1D6CA63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1288</w:t>
            </w:r>
          </w:p>
        </w:tc>
      </w:tr>
      <w:tr w:rsidR="00713DAC" w:rsidRPr="00713DAC" w14:paraId="1197EFA3" w14:textId="77777777">
        <w:trPr>
          <w:trHeight w:val="276"/>
        </w:trPr>
        <w:tc>
          <w:tcPr>
            <w:tcW w:w="2546" w:type="dxa"/>
            <w:vMerge/>
            <w:tcBorders>
              <w:left w:val="single" w:sz="4" w:space="0" w:color="000000"/>
              <w:bottom w:val="single" w:sz="4" w:space="0" w:color="000000"/>
            </w:tcBorders>
            <w:vAlign w:val="center"/>
          </w:tcPr>
          <w:p w14:paraId="2DF954CE"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2221" w:type="dxa"/>
            <w:tcBorders>
              <w:left w:val="single" w:sz="4" w:space="0" w:color="000000"/>
              <w:bottom w:val="single" w:sz="4" w:space="0" w:color="000000"/>
            </w:tcBorders>
            <w:vAlign w:val="center"/>
          </w:tcPr>
          <w:p w14:paraId="513723F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produkcyjny</w:t>
            </w:r>
          </w:p>
        </w:tc>
        <w:tc>
          <w:tcPr>
            <w:tcW w:w="756" w:type="dxa"/>
            <w:tcBorders>
              <w:left w:val="single" w:sz="4" w:space="0" w:color="000000"/>
              <w:bottom w:val="single" w:sz="4" w:space="0" w:color="000000"/>
            </w:tcBorders>
            <w:vAlign w:val="center"/>
          </w:tcPr>
          <w:p w14:paraId="4B6AF53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5596</w:t>
            </w:r>
          </w:p>
        </w:tc>
        <w:tc>
          <w:tcPr>
            <w:tcW w:w="709" w:type="dxa"/>
            <w:tcBorders>
              <w:left w:val="single" w:sz="4" w:space="0" w:color="000000"/>
              <w:bottom w:val="single" w:sz="4" w:space="0" w:color="000000"/>
            </w:tcBorders>
            <w:vAlign w:val="center"/>
          </w:tcPr>
          <w:p w14:paraId="614D69C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5486</w:t>
            </w:r>
          </w:p>
        </w:tc>
        <w:tc>
          <w:tcPr>
            <w:tcW w:w="584" w:type="dxa"/>
            <w:tcBorders>
              <w:left w:val="single" w:sz="4" w:space="0" w:color="000000"/>
              <w:bottom w:val="single" w:sz="4" w:space="0" w:color="000000"/>
            </w:tcBorders>
            <w:vAlign w:val="center"/>
          </w:tcPr>
          <w:p w14:paraId="71E0301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5378</w:t>
            </w:r>
          </w:p>
        </w:tc>
        <w:tc>
          <w:tcPr>
            <w:tcW w:w="710" w:type="dxa"/>
            <w:tcBorders>
              <w:left w:val="single" w:sz="4" w:space="0" w:color="000000"/>
              <w:bottom w:val="single" w:sz="4" w:space="0" w:color="000000"/>
            </w:tcBorders>
            <w:vAlign w:val="center"/>
          </w:tcPr>
          <w:p w14:paraId="40A0D32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5265</w:t>
            </w:r>
          </w:p>
        </w:tc>
        <w:tc>
          <w:tcPr>
            <w:tcW w:w="708" w:type="dxa"/>
            <w:tcBorders>
              <w:left w:val="single" w:sz="4" w:space="0" w:color="000000"/>
              <w:bottom w:val="single" w:sz="4" w:space="0" w:color="000000"/>
            </w:tcBorders>
            <w:vAlign w:val="center"/>
          </w:tcPr>
          <w:p w14:paraId="74D1EE1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5189</w:t>
            </w:r>
          </w:p>
        </w:tc>
        <w:tc>
          <w:tcPr>
            <w:tcW w:w="710" w:type="dxa"/>
            <w:tcBorders>
              <w:left w:val="single" w:sz="4" w:space="0" w:color="000000"/>
              <w:bottom w:val="single" w:sz="4" w:space="0" w:color="000000"/>
            </w:tcBorders>
            <w:vAlign w:val="center"/>
          </w:tcPr>
          <w:p w14:paraId="34A8B20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5099</w:t>
            </w:r>
          </w:p>
        </w:tc>
        <w:tc>
          <w:tcPr>
            <w:tcW w:w="584" w:type="dxa"/>
            <w:tcBorders>
              <w:left w:val="single" w:sz="4" w:space="0" w:color="000000"/>
              <w:bottom w:val="single" w:sz="4" w:space="0" w:color="000000"/>
            </w:tcBorders>
            <w:vAlign w:val="center"/>
          </w:tcPr>
          <w:p w14:paraId="46C30BD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4838</w:t>
            </w:r>
          </w:p>
        </w:tc>
        <w:tc>
          <w:tcPr>
            <w:tcW w:w="708" w:type="dxa"/>
            <w:tcBorders>
              <w:left w:val="single" w:sz="4" w:space="0" w:color="000000"/>
              <w:bottom w:val="single" w:sz="4" w:space="0" w:color="000000"/>
              <w:right w:val="single" w:sz="4" w:space="0" w:color="000000"/>
            </w:tcBorders>
            <w:vAlign w:val="center"/>
          </w:tcPr>
          <w:p w14:paraId="43AAFC2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4762</w:t>
            </w:r>
          </w:p>
        </w:tc>
      </w:tr>
      <w:tr w:rsidR="00713DAC" w:rsidRPr="00713DAC" w14:paraId="51E2AE2F" w14:textId="77777777">
        <w:trPr>
          <w:trHeight w:val="276"/>
        </w:trPr>
        <w:tc>
          <w:tcPr>
            <w:tcW w:w="2546" w:type="dxa"/>
            <w:vMerge/>
            <w:tcBorders>
              <w:left w:val="single" w:sz="4" w:space="0" w:color="000000"/>
              <w:bottom w:val="single" w:sz="4" w:space="0" w:color="000000"/>
            </w:tcBorders>
            <w:vAlign w:val="center"/>
          </w:tcPr>
          <w:p w14:paraId="0CD0EBAD"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2221" w:type="dxa"/>
            <w:tcBorders>
              <w:left w:val="single" w:sz="4" w:space="0" w:color="000000"/>
              <w:bottom w:val="single" w:sz="4" w:space="0" w:color="000000"/>
            </w:tcBorders>
            <w:vAlign w:val="center"/>
          </w:tcPr>
          <w:p w14:paraId="45EE0CC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poprodukcyjny</w:t>
            </w:r>
          </w:p>
        </w:tc>
        <w:tc>
          <w:tcPr>
            <w:tcW w:w="756" w:type="dxa"/>
            <w:tcBorders>
              <w:left w:val="single" w:sz="4" w:space="0" w:color="000000"/>
              <w:bottom w:val="single" w:sz="4" w:space="0" w:color="000000"/>
            </w:tcBorders>
            <w:vAlign w:val="center"/>
          </w:tcPr>
          <w:p w14:paraId="586E4D8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1550</w:t>
            </w:r>
          </w:p>
        </w:tc>
        <w:tc>
          <w:tcPr>
            <w:tcW w:w="709" w:type="dxa"/>
            <w:tcBorders>
              <w:left w:val="single" w:sz="4" w:space="0" w:color="000000"/>
              <w:bottom w:val="single" w:sz="4" w:space="0" w:color="000000"/>
            </w:tcBorders>
            <w:vAlign w:val="center"/>
          </w:tcPr>
          <w:p w14:paraId="1AA1C05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1605</w:t>
            </w:r>
          </w:p>
        </w:tc>
        <w:tc>
          <w:tcPr>
            <w:tcW w:w="584" w:type="dxa"/>
            <w:tcBorders>
              <w:left w:val="single" w:sz="4" w:space="0" w:color="000000"/>
              <w:bottom w:val="single" w:sz="4" w:space="0" w:color="000000"/>
            </w:tcBorders>
            <w:vAlign w:val="center"/>
          </w:tcPr>
          <w:p w14:paraId="4A5D74B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1673</w:t>
            </w:r>
          </w:p>
        </w:tc>
        <w:tc>
          <w:tcPr>
            <w:tcW w:w="710" w:type="dxa"/>
            <w:tcBorders>
              <w:left w:val="single" w:sz="4" w:space="0" w:color="000000"/>
              <w:bottom w:val="single" w:sz="4" w:space="0" w:color="000000"/>
            </w:tcBorders>
            <w:vAlign w:val="center"/>
          </w:tcPr>
          <w:p w14:paraId="7E5394E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1750</w:t>
            </w:r>
          </w:p>
        </w:tc>
        <w:tc>
          <w:tcPr>
            <w:tcW w:w="708" w:type="dxa"/>
            <w:tcBorders>
              <w:left w:val="single" w:sz="4" w:space="0" w:color="000000"/>
              <w:bottom w:val="single" w:sz="4" w:space="0" w:color="000000"/>
            </w:tcBorders>
            <w:vAlign w:val="center"/>
          </w:tcPr>
          <w:p w14:paraId="6783540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1822</w:t>
            </w:r>
          </w:p>
        </w:tc>
        <w:tc>
          <w:tcPr>
            <w:tcW w:w="710" w:type="dxa"/>
            <w:tcBorders>
              <w:left w:val="single" w:sz="4" w:space="0" w:color="000000"/>
              <w:bottom w:val="single" w:sz="4" w:space="0" w:color="000000"/>
            </w:tcBorders>
            <w:vAlign w:val="center"/>
          </w:tcPr>
          <w:p w14:paraId="343A834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1866</w:t>
            </w:r>
          </w:p>
        </w:tc>
        <w:tc>
          <w:tcPr>
            <w:tcW w:w="584" w:type="dxa"/>
            <w:tcBorders>
              <w:left w:val="single" w:sz="4" w:space="0" w:color="000000"/>
              <w:bottom w:val="single" w:sz="4" w:space="0" w:color="000000"/>
            </w:tcBorders>
            <w:vAlign w:val="center"/>
          </w:tcPr>
          <w:p w14:paraId="43CC121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1880</w:t>
            </w:r>
          </w:p>
        </w:tc>
        <w:tc>
          <w:tcPr>
            <w:tcW w:w="708" w:type="dxa"/>
            <w:tcBorders>
              <w:left w:val="single" w:sz="4" w:space="0" w:color="000000"/>
              <w:bottom w:val="single" w:sz="4" w:space="0" w:color="000000"/>
              <w:right w:val="single" w:sz="4" w:space="0" w:color="000000"/>
            </w:tcBorders>
            <w:vAlign w:val="center"/>
          </w:tcPr>
          <w:p w14:paraId="06DFC70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1908</w:t>
            </w:r>
          </w:p>
        </w:tc>
      </w:tr>
    </w:tbl>
    <w:p w14:paraId="004110BA" w14:textId="77777777" w:rsidR="00E10DD2" w:rsidRPr="00713DAC" w:rsidRDefault="00C974AE">
      <w:pPr>
        <w:spacing w:after="0" w:line="276" w:lineRule="auto"/>
        <w:jc w:val="both"/>
        <w:rPr>
          <w:rFonts w:ascii="Times New Roman" w:hAnsi="Times New Roman" w:cs="Times New Roman"/>
          <w:i/>
          <w:iCs/>
        </w:rPr>
      </w:pPr>
      <w:r w:rsidRPr="00713DAC">
        <w:rPr>
          <w:rFonts w:ascii="Times New Roman" w:hAnsi="Times New Roman" w:cs="Times New Roman"/>
          <w:i/>
          <w:iCs/>
        </w:rPr>
        <w:t>(Tabela nr 9 – Struktura ludności gmin objętych LSR. Źródło dane GUS. BDL)</w:t>
      </w:r>
    </w:p>
    <w:p w14:paraId="5B2B6644" w14:textId="77777777" w:rsidR="00E10DD2" w:rsidRPr="00713DAC" w:rsidRDefault="00E10DD2">
      <w:pPr>
        <w:spacing w:after="0" w:line="276" w:lineRule="auto"/>
        <w:jc w:val="both"/>
        <w:rPr>
          <w:rFonts w:ascii="Times New Roman" w:hAnsi="Times New Roman" w:cs="Times New Roman"/>
        </w:rPr>
      </w:pPr>
    </w:p>
    <w:p w14:paraId="2AFF2F79" w14:textId="77777777" w:rsidR="00E10DD2" w:rsidRPr="00713DAC" w:rsidRDefault="00C974AE" w:rsidP="00674BC6">
      <w:pPr>
        <w:spacing w:after="0" w:line="276" w:lineRule="auto"/>
        <w:ind w:firstLine="708"/>
        <w:jc w:val="both"/>
        <w:rPr>
          <w:rFonts w:ascii="Times New Roman" w:eastAsia="Times New Roman" w:hAnsi="Times New Roman" w:cs="Times New Roman"/>
          <w:kern w:val="0"/>
          <w:lang w:eastAsia="ar-SA"/>
          <w14:ligatures w14:val="none"/>
        </w:rPr>
      </w:pPr>
      <w:r w:rsidRPr="00713DAC">
        <w:rPr>
          <w:rFonts w:ascii="Times New Roman" w:hAnsi="Times New Roman" w:cs="Times New Roman"/>
        </w:rPr>
        <w:t xml:space="preserve">Sytuację kobiet szczególnie w dostępnie do rynku pracy potwierdzają dane związane ze stopniem feminizacji oraz struktury bezrobocia. </w:t>
      </w:r>
      <w:r w:rsidRPr="00713DAC">
        <w:rPr>
          <w:rFonts w:ascii="Times New Roman" w:eastAsia="Times New Roman" w:hAnsi="Times New Roman" w:cs="Times New Roman"/>
          <w:kern w:val="0"/>
          <w:lang w:eastAsia="ar-SA"/>
          <w14:ligatures w14:val="none"/>
        </w:rPr>
        <w:t>Wskaźnik feminizacji dla całego obszaru w 2014 r. wynosił 103 kobiety/100 mężczyzn i utrzymuje się on do 2019 roku na podobnym poziomie. Lata 2020 i 2021 to nieznaczny spadek do poziomu 102 kobiet na 100 mężczyzn. Najwięcej kobiet przypadających na liczbę mężczyzn znajduje się w gminie Wymiarki, Gozdnica oraz Iłowa. Najmniejszą wartość wskaźnik osiąga w gminie wiejskiej Żagań i w gminie Osiecznica. Oznacza to, że obszar objęty LSR zamieszkuje więcej kobiet niż mężczyzn, które dodatkowo napotykają na większe problemy w dostępie do rynku pracy.</w:t>
      </w:r>
    </w:p>
    <w:p w14:paraId="1ACD04FC" w14:textId="77777777" w:rsidR="00E10DD2" w:rsidRPr="00713DAC" w:rsidRDefault="00C974AE">
      <w:p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W poszczególnych latach wartość ta kształtowała się to następująco:</w:t>
      </w:r>
    </w:p>
    <w:p w14:paraId="4644EAB9" w14:textId="77777777" w:rsidR="00E10DD2" w:rsidRPr="00713DAC" w:rsidRDefault="00E10DD2">
      <w:pPr>
        <w:spacing w:after="0" w:line="276" w:lineRule="auto"/>
        <w:jc w:val="both"/>
        <w:rPr>
          <w:rFonts w:ascii="Times New Roman" w:eastAsia="Times New Roman" w:hAnsi="Times New Roman" w:cs="Times New Roman"/>
          <w:kern w:val="0"/>
          <w:lang w:eastAsia="ar-SA"/>
          <w14:ligatures w14:val="none"/>
        </w:rPr>
      </w:pPr>
    </w:p>
    <w:p w14:paraId="5CED975E" w14:textId="77777777" w:rsidR="00E10DD2" w:rsidRPr="00713DAC" w:rsidRDefault="00E10DD2">
      <w:pPr>
        <w:spacing w:after="0" w:line="276" w:lineRule="auto"/>
        <w:jc w:val="both"/>
        <w:rPr>
          <w:rFonts w:ascii="Times New Roman" w:hAnsi="Times New Roman" w:cs="Times New Roman"/>
        </w:rPr>
      </w:pPr>
    </w:p>
    <w:tbl>
      <w:tblPr>
        <w:tblW w:w="8700" w:type="dxa"/>
        <w:jc w:val="center"/>
        <w:tblLayout w:type="fixed"/>
        <w:tblCellMar>
          <w:left w:w="70" w:type="dxa"/>
          <w:right w:w="70" w:type="dxa"/>
        </w:tblCellMar>
        <w:tblLook w:val="04A0" w:firstRow="1" w:lastRow="0" w:firstColumn="1" w:lastColumn="0" w:noHBand="0" w:noVBand="1"/>
      </w:tblPr>
      <w:tblGrid>
        <w:gridCol w:w="3398"/>
        <w:gridCol w:w="883"/>
        <w:gridCol w:w="639"/>
        <w:gridCol w:w="681"/>
        <w:gridCol w:w="679"/>
        <w:gridCol w:w="580"/>
        <w:gridCol w:w="621"/>
        <w:gridCol w:w="619"/>
        <w:gridCol w:w="600"/>
      </w:tblGrid>
      <w:tr w:rsidR="00713DAC" w:rsidRPr="00713DAC" w14:paraId="4F48A84E" w14:textId="77777777">
        <w:trPr>
          <w:trHeight w:val="276"/>
          <w:jc w:val="center"/>
        </w:trPr>
        <w:tc>
          <w:tcPr>
            <w:tcW w:w="3397" w:type="dxa"/>
            <w:tcBorders>
              <w:top w:val="single" w:sz="4" w:space="0" w:color="000000"/>
              <w:left w:val="single" w:sz="4" w:space="0" w:color="000000"/>
              <w:bottom w:val="single" w:sz="4" w:space="0" w:color="000000"/>
            </w:tcBorders>
            <w:shd w:val="clear" w:color="auto" w:fill="F4B083" w:themeFill="accent2" w:themeFillTint="99"/>
            <w:vAlign w:val="center"/>
          </w:tcPr>
          <w:p w14:paraId="21D4DB06"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Nazwa gminy</w:t>
            </w:r>
          </w:p>
        </w:tc>
        <w:tc>
          <w:tcPr>
            <w:tcW w:w="883" w:type="dxa"/>
            <w:tcBorders>
              <w:top w:val="single" w:sz="4" w:space="0" w:color="000000"/>
              <w:left w:val="single" w:sz="4" w:space="0" w:color="000000"/>
              <w:bottom w:val="single" w:sz="4" w:space="0" w:color="000000"/>
            </w:tcBorders>
            <w:shd w:val="clear" w:color="auto" w:fill="F4B083" w:themeFill="accent2" w:themeFillTint="99"/>
            <w:vAlign w:val="center"/>
          </w:tcPr>
          <w:p w14:paraId="7DE341E7"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2014</w:t>
            </w:r>
          </w:p>
        </w:tc>
        <w:tc>
          <w:tcPr>
            <w:tcW w:w="639" w:type="dxa"/>
            <w:tcBorders>
              <w:top w:val="single" w:sz="4" w:space="0" w:color="000000"/>
              <w:left w:val="single" w:sz="4" w:space="0" w:color="000000"/>
              <w:bottom w:val="single" w:sz="4" w:space="0" w:color="000000"/>
            </w:tcBorders>
            <w:shd w:val="clear" w:color="auto" w:fill="F4B083" w:themeFill="accent2" w:themeFillTint="99"/>
            <w:vAlign w:val="center"/>
          </w:tcPr>
          <w:p w14:paraId="12643B20"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2015</w:t>
            </w:r>
          </w:p>
        </w:tc>
        <w:tc>
          <w:tcPr>
            <w:tcW w:w="681" w:type="dxa"/>
            <w:tcBorders>
              <w:top w:val="single" w:sz="4" w:space="0" w:color="000000"/>
              <w:left w:val="single" w:sz="4" w:space="0" w:color="000000"/>
              <w:bottom w:val="single" w:sz="4" w:space="0" w:color="000000"/>
            </w:tcBorders>
            <w:shd w:val="clear" w:color="auto" w:fill="F4B083" w:themeFill="accent2" w:themeFillTint="99"/>
            <w:vAlign w:val="center"/>
          </w:tcPr>
          <w:p w14:paraId="2A3CE603"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2016</w:t>
            </w:r>
          </w:p>
        </w:tc>
        <w:tc>
          <w:tcPr>
            <w:tcW w:w="679" w:type="dxa"/>
            <w:tcBorders>
              <w:top w:val="single" w:sz="4" w:space="0" w:color="000000"/>
              <w:left w:val="single" w:sz="4" w:space="0" w:color="000000"/>
              <w:bottom w:val="single" w:sz="4" w:space="0" w:color="000000"/>
            </w:tcBorders>
            <w:shd w:val="clear" w:color="auto" w:fill="F4B083" w:themeFill="accent2" w:themeFillTint="99"/>
            <w:vAlign w:val="center"/>
          </w:tcPr>
          <w:p w14:paraId="7D50BB15"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2017</w:t>
            </w:r>
          </w:p>
        </w:tc>
        <w:tc>
          <w:tcPr>
            <w:tcW w:w="580" w:type="dxa"/>
            <w:tcBorders>
              <w:top w:val="single" w:sz="4" w:space="0" w:color="000000"/>
              <w:left w:val="single" w:sz="4" w:space="0" w:color="000000"/>
              <w:bottom w:val="single" w:sz="4" w:space="0" w:color="000000"/>
            </w:tcBorders>
            <w:shd w:val="clear" w:color="auto" w:fill="F4B083" w:themeFill="accent2" w:themeFillTint="99"/>
            <w:vAlign w:val="center"/>
          </w:tcPr>
          <w:p w14:paraId="1D260519"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2018</w:t>
            </w:r>
          </w:p>
        </w:tc>
        <w:tc>
          <w:tcPr>
            <w:tcW w:w="621" w:type="dxa"/>
            <w:tcBorders>
              <w:top w:val="single" w:sz="4" w:space="0" w:color="000000"/>
              <w:left w:val="single" w:sz="4" w:space="0" w:color="000000"/>
              <w:bottom w:val="single" w:sz="4" w:space="0" w:color="000000"/>
            </w:tcBorders>
            <w:shd w:val="clear" w:color="auto" w:fill="F4B083" w:themeFill="accent2" w:themeFillTint="99"/>
            <w:vAlign w:val="center"/>
          </w:tcPr>
          <w:p w14:paraId="569E5C48"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2019</w:t>
            </w:r>
          </w:p>
        </w:tc>
        <w:tc>
          <w:tcPr>
            <w:tcW w:w="619" w:type="dxa"/>
            <w:tcBorders>
              <w:top w:val="single" w:sz="4" w:space="0" w:color="000000"/>
              <w:left w:val="single" w:sz="4" w:space="0" w:color="000000"/>
              <w:bottom w:val="single" w:sz="4" w:space="0" w:color="000000"/>
            </w:tcBorders>
            <w:shd w:val="clear" w:color="auto" w:fill="F4B083" w:themeFill="accent2" w:themeFillTint="99"/>
            <w:vAlign w:val="center"/>
          </w:tcPr>
          <w:p w14:paraId="14472BF2"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2020</w:t>
            </w:r>
          </w:p>
        </w:tc>
        <w:tc>
          <w:tcPr>
            <w:tcW w:w="6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center"/>
          </w:tcPr>
          <w:p w14:paraId="096DAB13"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2021</w:t>
            </w:r>
          </w:p>
        </w:tc>
      </w:tr>
      <w:tr w:rsidR="00713DAC" w:rsidRPr="00713DAC" w14:paraId="3E49ED2F" w14:textId="77777777">
        <w:trPr>
          <w:trHeight w:val="276"/>
          <w:jc w:val="center"/>
        </w:trPr>
        <w:tc>
          <w:tcPr>
            <w:tcW w:w="3397" w:type="dxa"/>
            <w:tcBorders>
              <w:left w:val="single" w:sz="4" w:space="0" w:color="000000"/>
              <w:bottom w:val="single" w:sz="4" w:space="0" w:color="000000"/>
            </w:tcBorders>
            <w:vAlign w:val="center"/>
          </w:tcPr>
          <w:p w14:paraId="316D9F37"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Gozdnica</w:t>
            </w:r>
          </w:p>
        </w:tc>
        <w:tc>
          <w:tcPr>
            <w:tcW w:w="883" w:type="dxa"/>
            <w:tcBorders>
              <w:left w:val="single" w:sz="4" w:space="0" w:color="000000"/>
              <w:bottom w:val="single" w:sz="4" w:space="0" w:color="000000"/>
            </w:tcBorders>
            <w:vAlign w:val="center"/>
          </w:tcPr>
          <w:p w14:paraId="5581C38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105</w:t>
            </w:r>
          </w:p>
        </w:tc>
        <w:tc>
          <w:tcPr>
            <w:tcW w:w="639" w:type="dxa"/>
            <w:tcBorders>
              <w:left w:val="single" w:sz="4" w:space="0" w:color="000000"/>
              <w:bottom w:val="single" w:sz="4" w:space="0" w:color="000000"/>
            </w:tcBorders>
            <w:vAlign w:val="center"/>
          </w:tcPr>
          <w:p w14:paraId="6E36842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106</w:t>
            </w:r>
          </w:p>
        </w:tc>
        <w:tc>
          <w:tcPr>
            <w:tcW w:w="681" w:type="dxa"/>
            <w:tcBorders>
              <w:left w:val="single" w:sz="4" w:space="0" w:color="000000"/>
              <w:bottom w:val="single" w:sz="4" w:space="0" w:color="000000"/>
            </w:tcBorders>
            <w:vAlign w:val="center"/>
          </w:tcPr>
          <w:p w14:paraId="3C79C1C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108</w:t>
            </w:r>
          </w:p>
        </w:tc>
        <w:tc>
          <w:tcPr>
            <w:tcW w:w="679" w:type="dxa"/>
            <w:tcBorders>
              <w:left w:val="single" w:sz="4" w:space="0" w:color="000000"/>
              <w:bottom w:val="single" w:sz="4" w:space="0" w:color="000000"/>
            </w:tcBorders>
            <w:vAlign w:val="center"/>
          </w:tcPr>
          <w:p w14:paraId="260B22C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109</w:t>
            </w:r>
          </w:p>
        </w:tc>
        <w:tc>
          <w:tcPr>
            <w:tcW w:w="580" w:type="dxa"/>
            <w:tcBorders>
              <w:left w:val="single" w:sz="4" w:space="0" w:color="000000"/>
              <w:bottom w:val="single" w:sz="4" w:space="0" w:color="000000"/>
            </w:tcBorders>
            <w:vAlign w:val="center"/>
          </w:tcPr>
          <w:p w14:paraId="14428E2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107</w:t>
            </w:r>
          </w:p>
        </w:tc>
        <w:tc>
          <w:tcPr>
            <w:tcW w:w="621" w:type="dxa"/>
            <w:tcBorders>
              <w:left w:val="single" w:sz="4" w:space="0" w:color="000000"/>
              <w:bottom w:val="single" w:sz="4" w:space="0" w:color="000000"/>
            </w:tcBorders>
            <w:vAlign w:val="center"/>
          </w:tcPr>
          <w:p w14:paraId="58534D4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107</w:t>
            </w:r>
          </w:p>
        </w:tc>
        <w:tc>
          <w:tcPr>
            <w:tcW w:w="619" w:type="dxa"/>
            <w:tcBorders>
              <w:left w:val="single" w:sz="4" w:space="0" w:color="000000"/>
              <w:bottom w:val="single" w:sz="4" w:space="0" w:color="000000"/>
            </w:tcBorders>
            <w:vAlign w:val="center"/>
          </w:tcPr>
          <w:p w14:paraId="0EC9372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103</w:t>
            </w:r>
          </w:p>
        </w:tc>
        <w:tc>
          <w:tcPr>
            <w:tcW w:w="600" w:type="dxa"/>
            <w:tcBorders>
              <w:left w:val="single" w:sz="4" w:space="0" w:color="000000"/>
              <w:bottom w:val="single" w:sz="4" w:space="0" w:color="000000"/>
              <w:right w:val="single" w:sz="4" w:space="0" w:color="000000"/>
            </w:tcBorders>
            <w:vAlign w:val="center"/>
          </w:tcPr>
          <w:p w14:paraId="58548A4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104</w:t>
            </w:r>
          </w:p>
        </w:tc>
      </w:tr>
      <w:tr w:rsidR="00713DAC" w:rsidRPr="00713DAC" w14:paraId="5E2563A3" w14:textId="77777777">
        <w:trPr>
          <w:trHeight w:val="276"/>
          <w:jc w:val="center"/>
        </w:trPr>
        <w:tc>
          <w:tcPr>
            <w:tcW w:w="3397" w:type="dxa"/>
            <w:tcBorders>
              <w:left w:val="single" w:sz="4" w:space="0" w:color="000000"/>
              <w:bottom w:val="single" w:sz="4" w:space="0" w:color="000000"/>
            </w:tcBorders>
            <w:vAlign w:val="center"/>
          </w:tcPr>
          <w:p w14:paraId="351CF5AC"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Iłowa</w:t>
            </w:r>
          </w:p>
        </w:tc>
        <w:tc>
          <w:tcPr>
            <w:tcW w:w="883" w:type="dxa"/>
            <w:tcBorders>
              <w:left w:val="single" w:sz="4" w:space="0" w:color="000000"/>
              <w:bottom w:val="single" w:sz="4" w:space="0" w:color="000000"/>
            </w:tcBorders>
            <w:vAlign w:val="center"/>
          </w:tcPr>
          <w:p w14:paraId="330999E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106</w:t>
            </w:r>
          </w:p>
        </w:tc>
        <w:tc>
          <w:tcPr>
            <w:tcW w:w="639" w:type="dxa"/>
            <w:tcBorders>
              <w:left w:val="single" w:sz="4" w:space="0" w:color="000000"/>
              <w:bottom w:val="single" w:sz="4" w:space="0" w:color="000000"/>
            </w:tcBorders>
            <w:vAlign w:val="center"/>
          </w:tcPr>
          <w:p w14:paraId="12622BA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106</w:t>
            </w:r>
          </w:p>
        </w:tc>
        <w:tc>
          <w:tcPr>
            <w:tcW w:w="681" w:type="dxa"/>
            <w:tcBorders>
              <w:left w:val="single" w:sz="4" w:space="0" w:color="000000"/>
              <w:bottom w:val="single" w:sz="4" w:space="0" w:color="000000"/>
            </w:tcBorders>
            <w:vAlign w:val="center"/>
          </w:tcPr>
          <w:p w14:paraId="5B308AD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106</w:t>
            </w:r>
          </w:p>
        </w:tc>
        <w:tc>
          <w:tcPr>
            <w:tcW w:w="679" w:type="dxa"/>
            <w:tcBorders>
              <w:left w:val="single" w:sz="4" w:space="0" w:color="000000"/>
              <w:bottom w:val="single" w:sz="4" w:space="0" w:color="000000"/>
            </w:tcBorders>
            <w:vAlign w:val="center"/>
          </w:tcPr>
          <w:p w14:paraId="704C362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105</w:t>
            </w:r>
          </w:p>
        </w:tc>
        <w:tc>
          <w:tcPr>
            <w:tcW w:w="580" w:type="dxa"/>
            <w:tcBorders>
              <w:left w:val="single" w:sz="4" w:space="0" w:color="000000"/>
              <w:bottom w:val="single" w:sz="4" w:space="0" w:color="000000"/>
            </w:tcBorders>
            <w:vAlign w:val="center"/>
          </w:tcPr>
          <w:p w14:paraId="36C61EE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106</w:t>
            </w:r>
          </w:p>
        </w:tc>
        <w:tc>
          <w:tcPr>
            <w:tcW w:w="621" w:type="dxa"/>
            <w:tcBorders>
              <w:left w:val="single" w:sz="4" w:space="0" w:color="000000"/>
              <w:bottom w:val="single" w:sz="4" w:space="0" w:color="000000"/>
            </w:tcBorders>
            <w:vAlign w:val="center"/>
          </w:tcPr>
          <w:p w14:paraId="699D631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106</w:t>
            </w:r>
          </w:p>
        </w:tc>
        <w:tc>
          <w:tcPr>
            <w:tcW w:w="619" w:type="dxa"/>
            <w:tcBorders>
              <w:left w:val="single" w:sz="4" w:space="0" w:color="000000"/>
              <w:bottom w:val="single" w:sz="4" w:space="0" w:color="000000"/>
            </w:tcBorders>
            <w:vAlign w:val="center"/>
          </w:tcPr>
          <w:p w14:paraId="55EFEA0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104</w:t>
            </w:r>
          </w:p>
        </w:tc>
        <w:tc>
          <w:tcPr>
            <w:tcW w:w="600" w:type="dxa"/>
            <w:tcBorders>
              <w:left w:val="single" w:sz="4" w:space="0" w:color="000000"/>
              <w:bottom w:val="single" w:sz="4" w:space="0" w:color="000000"/>
              <w:right w:val="single" w:sz="4" w:space="0" w:color="000000"/>
            </w:tcBorders>
            <w:vAlign w:val="center"/>
          </w:tcPr>
          <w:p w14:paraId="6FF326D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104</w:t>
            </w:r>
          </w:p>
        </w:tc>
      </w:tr>
      <w:tr w:rsidR="00713DAC" w:rsidRPr="00713DAC" w14:paraId="604DE546" w14:textId="77777777">
        <w:trPr>
          <w:trHeight w:val="276"/>
          <w:jc w:val="center"/>
        </w:trPr>
        <w:tc>
          <w:tcPr>
            <w:tcW w:w="3397" w:type="dxa"/>
            <w:tcBorders>
              <w:left w:val="single" w:sz="4" w:space="0" w:color="000000"/>
              <w:bottom w:val="single" w:sz="4" w:space="0" w:color="000000"/>
            </w:tcBorders>
            <w:vAlign w:val="center"/>
          </w:tcPr>
          <w:p w14:paraId="5B6C4F23"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Małomice</w:t>
            </w:r>
          </w:p>
        </w:tc>
        <w:tc>
          <w:tcPr>
            <w:tcW w:w="883" w:type="dxa"/>
            <w:tcBorders>
              <w:left w:val="single" w:sz="4" w:space="0" w:color="000000"/>
              <w:bottom w:val="single" w:sz="4" w:space="0" w:color="000000"/>
            </w:tcBorders>
            <w:vAlign w:val="center"/>
          </w:tcPr>
          <w:p w14:paraId="6524D34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104</w:t>
            </w:r>
          </w:p>
        </w:tc>
        <w:tc>
          <w:tcPr>
            <w:tcW w:w="639" w:type="dxa"/>
            <w:tcBorders>
              <w:left w:val="single" w:sz="4" w:space="0" w:color="000000"/>
              <w:bottom w:val="single" w:sz="4" w:space="0" w:color="000000"/>
            </w:tcBorders>
            <w:vAlign w:val="center"/>
          </w:tcPr>
          <w:p w14:paraId="50C9EAF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104</w:t>
            </w:r>
          </w:p>
        </w:tc>
        <w:tc>
          <w:tcPr>
            <w:tcW w:w="681" w:type="dxa"/>
            <w:tcBorders>
              <w:left w:val="single" w:sz="4" w:space="0" w:color="000000"/>
              <w:bottom w:val="single" w:sz="4" w:space="0" w:color="000000"/>
            </w:tcBorders>
            <w:vAlign w:val="center"/>
          </w:tcPr>
          <w:p w14:paraId="6D46D01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104</w:t>
            </w:r>
          </w:p>
        </w:tc>
        <w:tc>
          <w:tcPr>
            <w:tcW w:w="679" w:type="dxa"/>
            <w:tcBorders>
              <w:left w:val="single" w:sz="4" w:space="0" w:color="000000"/>
              <w:bottom w:val="single" w:sz="4" w:space="0" w:color="000000"/>
            </w:tcBorders>
            <w:vAlign w:val="center"/>
          </w:tcPr>
          <w:p w14:paraId="50AA6A4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104</w:t>
            </w:r>
          </w:p>
        </w:tc>
        <w:tc>
          <w:tcPr>
            <w:tcW w:w="580" w:type="dxa"/>
            <w:tcBorders>
              <w:left w:val="single" w:sz="4" w:space="0" w:color="000000"/>
              <w:bottom w:val="single" w:sz="4" w:space="0" w:color="000000"/>
            </w:tcBorders>
            <w:vAlign w:val="center"/>
          </w:tcPr>
          <w:p w14:paraId="34BB46B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104</w:t>
            </w:r>
          </w:p>
        </w:tc>
        <w:tc>
          <w:tcPr>
            <w:tcW w:w="621" w:type="dxa"/>
            <w:tcBorders>
              <w:left w:val="single" w:sz="4" w:space="0" w:color="000000"/>
              <w:bottom w:val="single" w:sz="4" w:space="0" w:color="000000"/>
            </w:tcBorders>
            <w:vAlign w:val="center"/>
          </w:tcPr>
          <w:p w14:paraId="0F947AB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105</w:t>
            </w:r>
          </w:p>
        </w:tc>
        <w:tc>
          <w:tcPr>
            <w:tcW w:w="619" w:type="dxa"/>
            <w:tcBorders>
              <w:left w:val="single" w:sz="4" w:space="0" w:color="000000"/>
              <w:bottom w:val="single" w:sz="4" w:space="0" w:color="000000"/>
            </w:tcBorders>
            <w:vAlign w:val="center"/>
          </w:tcPr>
          <w:p w14:paraId="4E3402E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105</w:t>
            </w:r>
          </w:p>
        </w:tc>
        <w:tc>
          <w:tcPr>
            <w:tcW w:w="600" w:type="dxa"/>
            <w:tcBorders>
              <w:left w:val="single" w:sz="4" w:space="0" w:color="000000"/>
              <w:bottom w:val="single" w:sz="4" w:space="0" w:color="000000"/>
              <w:right w:val="single" w:sz="4" w:space="0" w:color="000000"/>
            </w:tcBorders>
            <w:vAlign w:val="center"/>
          </w:tcPr>
          <w:p w14:paraId="3C60955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104</w:t>
            </w:r>
          </w:p>
        </w:tc>
      </w:tr>
      <w:tr w:rsidR="00713DAC" w:rsidRPr="00713DAC" w14:paraId="591AB10A" w14:textId="77777777">
        <w:trPr>
          <w:trHeight w:val="276"/>
          <w:jc w:val="center"/>
        </w:trPr>
        <w:tc>
          <w:tcPr>
            <w:tcW w:w="3397" w:type="dxa"/>
            <w:tcBorders>
              <w:left w:val="single" w:sz="4" w:space="0" w:color="000000"/>
              <w:bottom w:val="single" w:sz="4" w:space="0" w:color="000000"/>
            </w:tcBorders>
            <w:vAlign w:val="center"/>
          </w:tcPr>
          <w:p w14:paraId="276190E3"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Wymiarki</w:t>
            </w:r>
          </w:p>
        </w:tc>
        <w:tc>
          <w:tcPr>
            <w:tcW w:w="883" w:type="dxa"/>
            <w:tcBorders>
              <w:left w:val="single" w:sz="4" w:space="0" w:color="000000"/>
              <w:bottom w:val="single" w:sz="4" w:space="0" w:color="000000"/>
            </w:tcBorders>
            <w:vAlign w:val="center"/>
          </w:tcPr>
          <w:p w14:paraId="650021D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111</w:t>
            </w:r>
          </w:p>
        </w:tc>
        <w:tc>
          <w:tcPr>
            <w:tcW w:w="639" w:type="dxa"/>
            <w:tcBorders>
              <w:left w:val="single" w:sz="4" w:space="0" w:color="000000"/>
              <w:bottom w:val="single" w:sz="4" w:space="0" w:color="000000"/>
            </w:tcBorders>
            <w:vAlign w:val="center"/>
          </w:tcPr>
          <w:p w14:paraId="51200D7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112</w:t>
            </w:r>
          </w:p>
        </w:tc>
        <w:tc>
          <w:tcPr>
            <w:tcW w:w="681" w:type="dxa"/>
            <w:tcBorders>
              <w:left w:val="single" w:sz="4" w:space="0" w:color="000000"/>
              <w:bottom w:val="single" w:sz="4" w:space="0" w:color="000000"/>
            </w:tcBorders>
            <w:vAlign w:val="center"/>
          </w:tcPr>
          <w:p w14:paraId="55B1D44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111</w:t>
            </w:r>
          </w:p>
        </w:tc>
        <w:tc>
          <w:tcPr>
            <w:tcW w:w="679" w:type="dxa"/>
            <w:tcBorders>
              <w:left w:val="single" w:sz="4" w:space="0" w:color="000000"/>
              <w:bottom w:val="single" w:sz="4" w:space="0" w:color="000000"/>
            </w:tcBorders>
            <w:vAlign w:val="center"/>
          </w:tcPr>
          <w:p w14:paraId="2229117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110</w:t>
            </w:r>
          </w:p>
        </w:tc>
        <w:tc>
          <w:tcPr>
            <w:tcW w:w="580" w:type="dxa"/>
            <w:tcBorders>
              <w:left w:val="single" w:sz="4" w:space="0" w:color="000000"/>
              <w:bottom w:val="single" w:sz="4" w:space="0" w:color="000000"/>
            </w:tcBorders>
            <w:vAlign w:val="center"/>
          </w:tcPr>
          <w:p w14:paraId="1C8FD72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110</w:t>
            </w:r>
          </w:p>
        </w:tc>
        <w:tc>
          <w:tcPr>
            <w:tcW w:w="621" w:type="dxa"/>
            <w:tcBorders>
              <w:left w:val="single" w:sz="4" w:space="0" w:color="000000"/>
              <w:bottom w:val="single" w:sz="4" w:space="0" w:color="000000"/>
            </w:tcBorders>
            <w:vAlign w:val="center"/>
          </w:tcPr>
          <w:p w14:paraId="553CB8B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109</w:t>
            </w:r>
          </w:p>
        </w:tc>
        <w:tc>
          <w:tcPr>
            <w:tcW w:w="619" w:type="dxa"/>
            <w:tcBorders>
              <w:left w:val="single" w:sz="4" w:space="0" w:color="000000"/>
              <w:bottom w:val="single" w:sz="4" w:space="0" w:color="000000"/>
            </w:tcBorders>
            <w:vAlign w:val="center"/>
          </w:tcPr>
          <w:p w14:paraId="1588543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104</w:t>
            </w:r>
          </w:p>
        </w:tc>
        <w:tc>
          <w:tcPr>
            <w:tcW w:w="600" w:type="dxa"/>
            <w:tcBorders>
              <w:left w:val="single" w:sz="4" w:space="0" w:color="000000"/>
              <w:bottom w:val="single" w:sz="4" w:space="0" w:color="000000"/>
              <w:right w:val="single" w:sz="4" w:space="0" w:color="000000"/>
            </w:tcBorders>
            <w:vAlign w:val="center"/>
          </w:tcPr>
          <w:p w14:paraId="2A13EA9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103</w:t>
            </w:r>
          </w:p>
        </w:tc>
      </w:tr>
      <w:tr w:rsidR="00713DAC" w:rsidRPr="00713DAC" w14:paraId="5FDB1413" w14:textId="77777777">
        <w:trPr>
          <w:trHeight w:val="276"/>
          <w:jc w:val="center"/>
        </w:trPr>
        <w:tc>
          <w:tcPr>
            <w:tcW w:w="3397" w:type="dxa"/>
            <w:tcBorders>
              <w:left w:val="single" w:sz="4" w:space="0" w:color="000000"/>
              <w:bottom w:val="single" w:sz="4" w:space="0" w:color="000000"/>
            </w:tcBorders>
            <w:vAlign w:val="center"/>
          </w:tcPr>
          <w:p w14:paraId="7006A9D7"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wiejska Żagań</w:t>
            </w:r>
          </w:p>
        </w:tc>
        <w:tc>
          <w:tcPr>
            <w:tcW w:w="883" w:type="dxa"/>
            <w:tcBorders>
              <w:left w:val="single" w:sz="4" w:space="0" w:color="000000"/>
              <w:bottom w:val="single" w:sz="4" w:space="0" w:color="000000"/>
            </w:tcBorders>
            <w:vAlign w:val="center"/>
          </w:tcPr>
          <w:p w14:paraId="4AAE9BC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97</w:t>
            </w:r>
          </w:p>
        </w:tc>
        <w:tc>
          <w:tcPr>
            <w:tcW w:w="639" w:type="dxa"/>
            <w:tcBorders>
              <w:left w:val="single" w:sz="4" w:space="0" w:color="000000"/>
              <w:bottom w:val="single" w:sz="4" w:space="0" w:color="000000"/>
            </w:tcBorders>
            <w:vAlign w:val="center"/>
          </w:tcPr>
          <w:p w14:paraId="279C340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98</w:t>
            </w:r>
          </w:p>
        </w:tc>
        <w:tc>
          <w:tcPr>
            <w:tcW w:w="681" w:type="dxa"/>
            <w:tcBorders>
              <w:left w:val="single" w:sz="4" w:space="0" w:color="000000"/>
              <w:bottom w:val="single" w:sz="4" w:space="0" w:color="000000"/>
            </w:tcBorders>
            <w:vAlign w:val="center"/>
          </w:tcPr>
          <w:p w14:paraId="2E84FCF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97</w:t>
            </w:r>
          </w:p>
        </w:tc>
        <w:tc>
          <w:tcPr>
            <w:tcW w:w="679" w:type="dxa"/>
            <w:tcBorders>
              <w:left w:val="single" w:sz="4" w:space="0" w:color="000000"/>
              <w:bottom w:val="single" w:sz="4" w:space="0" w:color="000000"/>
            </w:tcBorders>
            <w:vAlign w:val="center"/>
          </w:tcPr>
          <w:p w14:paraId="3EE92BF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97</w:t>
            </w:r>
          </w:p>
        </w:tc>
        <w:tc>
          <w:tcPr>
            <w:tcW w:w="580" w:type="dxa"/>
            <w:tcBorders>
              <w:left w:val="single" w:sz="4" w:space="0" w:color="000000"/>
              <w:bottom w:val="single" w:sz="4" w:space="0" w:color="000000"/>
            </w:tcBorders>
            <w:vAlign w:val="center"/>
          </w:tcPr>
          <w:p w14:paraId="1249020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96</w:t>
            </w:r>
          </w:p>
        </w:tc>
        <w:tc>
          <w:tcPr>
            <w:tcW w:w="621" w:type="dxa"/>
            <w:tcBorders>
              <w:left w:val="single" w:sz="4" w:space="0" w:color="000000"/>
              <w:bottom w:val="single" w:sz="4" w:space="0" w:color="000000"/>
            </w:tcBorders>
            <w:vAlign w:val="center"/>
          </w:tcPr>
          <w:p w14:paraId="15DF386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97</w:t>
            </w:r>
          </w:p>
        </w:tc>
        <w:tc>
          <w:tcPr>
            <w:tcW w:w="619" w:type="dxa"/>
            <w:tcBorders>
              <w:left w:val="single" w:sz="4" w:space="0" w:color="000000"/>
              <w:bottom w:val="single" w:sz="4" w:space="0" w:color="000000"/>
            </w:tcBorders>
            <w:vAlign w:val="center"/>
          </w:tcPr>
          <w:p w14:paraId="2F82D4C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98</w:t>
            </w:r>
          </w:p>
        </w:tc>
        <w:tc>
          <w:tcPr>
            <w:tcW w:w="600" w:type="dxa"/>
            <w:tcBorders>
              <w:left w:val="single" w:sz="4" w:space="0" w:color="000000"/>
              <w:bottom w:val="single" w:sz="4" w:space="0" w:color="000000"/>
              <w:right w:val="single" w:sz="4" w:space="0" w:color="000000"/>
            </w:tcBorders>
            <w:vAlign w:val="center"/>
          </w:tcPr>
          <w:p w14:paraId="4929B39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98</w:t>
            </w:r>
          </w:p>
        </w:tc>
      </w:tr>
      <w:tr w:rsidR="00713DAC" w:rsidRPr="00713DAC" w14:paraId="592524B4" w14:textId="77777777">
        <w:trPr>
          <w:trHeight w:val="276"/>
          <w:jc w:val="center"/>
        </w:trPr>
        <w:tc>
          <w:tcPr>
            <w:tcW w:w="3397" w:type="dxa"/>
            <w:tcBorders>
              <w:left w:val="single" w:sz="4" w:space="0" w:color="000000"/>
              <w:bottom w:val="single" w:sz="4" w:space="0" w:color="000000"/>
            </w:tcBorders>
            <w:vAlign w:val="center"/>
          </w:tcPr>
          <w:p w14:paraId="729DF889"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Przewóz</w:t>
            </w:r>
          </w:p>
        </w:tc>
        <w:tc>
          <w:tcPr>
            <w:tcW w:w="883" w:type="dxa"/>
            <w:tcBorders>
              <w:left w:val="single" w:sz="4" w:space="0" w:color="000000"/>
              <w:bottom w:val="single" w:sz="4" w:space="0" w:color="000000"/>
            </w:tcBorders>
            <w:vAlign w:val="center"/>
          </w:tcPr>
          <w:p w14:paraId="3154A59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100</w:t>
            </w:r>
          </w:p>
        </w:tc>
        <w:tc>
          <w:tcPr>
            <w:tcW w:w="639" w:type="dxa"/>
            <w:tcBorders>
              <w:left w:val="single" w:sz="4" w:space="0" w:color="000000"/>
              <w:bottom w:val="single" w:sz="4" w:space="0" w:color="000000"/>
            </w:tcBorders>
            <w:vAlign w:val="center"/>
          </w:tcPr>
          <w:p w14:paraId="17617B9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100</w:t>
            </w:r>
          </w:p>
        </w:tc>
        <w:tc>
          <w:tcPr>
            <w:tcW w:w="681" w:type="dxa"/>
            <w:tcBorders>
              <w:left w:val="single" w:sz="4" w:space="0" w:color="000000"/>
              <w:bottom w:val="single" w:sz="4" w:space="0" w:color="000000"/>
            </w:tcBorders>
            <w:vAlign w:val="center"/>
          </w:tcPr>
          <w:p w14:paraId="11CEC1E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101</w:t>
            </w:r>
          </w:p>
        </w:tc>
        <w:tc>
          <w:tcPr>
            <w:tcW w:w="679" w:type="dxa"/>
            <w:tcBorders>
              <w:left w:val="single" w:sz="4" w:space="0" w:color="000000"/>
              <w:bottom w:val="single" w:sz="4" w:space="0" w:color="000000"/>
            </w:tcBorders>
            <w:vAlign w:val="center"/>
          </w:tcPr>
          <w:p w14:paraId="43F2367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101</w:t>
            </w:r>
          </w:p>
        </w:tc>
        <w:tc>
          <w:tcPr>
            <w:tcW w:w="580" w:type="dxa"/>
            <w:tcBorders>
              <w:left w:val="single" w:sz="4" w:space="0" w:color="000000"/>
              <w:bottom w:val="single" w:sz="4" w:space="0" w:color="000000"/>
            </w:tcBorders>
            <w:vAlign w:val="center"/>
          </w:tcPr>
          <w:p w14:paraId="3E1FD11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99</w:t>
            </w:r>
          </w:p>
        </w:tc>
        <w:tc>
          <w:tcPr>
            <w:tcW w:w="621" w:type="dxa"/>
            <w:tcBorders>
              <w:left w:val="single" w:sz="4" w:space="0" w:color="000000"/>
              <w:bottom w:val="single" w:sz="4" w:space="0" w:color="000000"/>
            </w:tcBorders>
            <w:vAlign w:val="center"/>
          </w:tcPr>
          <w:p w14:paraId="65A4333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100</w:t>
            </w:r>
          </w:p>
        </w:tc>
        <w:tc>
          <w:tcPr>
            <w:tcW w:w="619" w:type="dxa"/>
            <w:tcBorders>
              <w:left w:val="single" w:sz="4" w:space="0" w:color="000000"/>
              <w:bottom w:val="single" w:sz="4" w:space="0" w:color="000000"/>
            </w:tcBorders>
            <w:vAlign w:val="center"/>
          </w:tcPr>
          <w:p w14:paraId="674EC8F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104</w:t>
            </w:r>
          </w:p>
        </w:tc>
        <w:tc>
          <w:tcPr>
            <w:tcW w:w="600" w:type="dxa"/>
            <w:tcBorders>
              <w:left w:val="single" w:sz="4" w:space="0" w:color="000000"/>
              <w:bottom w:val="single" w:sz="4" w:space="0" w:color="000000"/>
              <w:right w:val="single" w:sz="4" w:space="0" w:color="000000"/>
            </w:tcBorders>
            <w:vAlign w:val="center"/>
          </w:tcPr>
          <w:p w14:paraId="54804D5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105</w:t>
            </w:r>
          </w:p>
        </w:tc>
      </w:tr>
      <w:tr w:rsidR="00713DAC" w:rsidRPr="00713DAC" w14:paraId="6A5CE809" w14:textId="77777777">
        <w:trPr>
          <w:trHeight w:val="276"/>
          <w:jc w:val="center"/>
        </w:trPr>
        <w:tc>
          <w:tcPr>
            <w:tcW w:w="3397" w:type="dxa"/>
            <w:tcBorders>
              <w:left w:val="single" w:sz="4" w:space="0" w:color="000000"/>
              <w:bottom w:val="single" w:sz="4" w:space="0" w:color="000000"/>
            </w:tcBorders>
            <w:vAlign w:val="center"/>
          </w:tcPr>
          <w:p w14:paraId="00FDFC83"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wiejska Żary</w:t>
            </w:r>
          </w:p>
        </w:tc>
        <w:tc>
          <w:tcPr>
            <w:tcW w:w="883" w:type="dxa"/>
            <w:tcBorders>
              <w:left w:val="single" w:sz="4" w:space="0" w:color="000000"/>
              <w:bottom w:val="single" w:sz="4" w:space="0" w:color="000000"/>
            </w:tcBorders>
            <w:vAlign w:val="center"/>
          </w:tcPr>
          <w:p w14:paraId="2ACCEF6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103</w:t>
            </w:r>
          </w:p>
        </w:tc>
        <w:tc>
          <w:tcPr>
            <w:tcW w:w="639" w:type="dxa"/>
            <w:tcBorders>
              <w:left w:val="single" w:sz="4" w:space="0" w:color="000000"/>
              <w:bottom w:val="single" w:sz="4" w:space="0" w:color="000000"/>
            </w:tcBorders>
            <w:vAlign w:val="center"/>
          </w:tcPr>
          <w:p w14:paraId="1308222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103</w:t>
            </w:r>
          </w:p>
        </w:tc>
        <w:tc>
          <w:tcPr>
            <w:tcW w:w="681" w:type="dxa"/>
            <w:tcBorders>
              <w:left w:val="single" w:sz="4" w:space="0" w:color="000000"/>
              <w:bottom w:val="single" w:sz="4" w:space="0" w:color="000000"/>
            </w:tcBorders>
            <w:vAlign w:val="center"/>
          </w:tcPr>
          <w:p w14:paraId="3A12DCD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103</w:t>
            </w:r>
          </w:p>
        </w:tc>
        <w:tc>
          <w:tcPr>
            <w:tcW w:w="679" w:type="dxa"/>
            <w:tcBorders>
              <w:left w:val="single" w:sz="4" w:space="0" w:color="000000"/>
              <w:bottom w:val="single" w:sz="4" w:space="0" w:color="000000"/>
            </w:tcBorders>
            <w:vAlign w:val="center"/>
          </w:tcPr>
          <w:p w14:paraId="00AEFBD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103</w:t>
            </w:r>
          </w:p>
        </w:tc>
        <w:tc>
          <w:tcPr>
            <w:tcW w:w="580" w:type="dxa"/>
            <w:tcBorders>
              <w:left w:val="single" w:sz="4" w:space="0" w:color="000000"/>
              <w:bottom w:val="single" w:sz="4" w:space="0" w:color="000000"/>
            </w:tcBorders>
            <w:vAlign w:val="center"/>
          </w:tcPr>
          <w:p w14:paraId="53FF124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103</w:t>
            </w:r>
          </w:p>
        </w:tc>
        <w:tc>
          <w:tcPr>
            <w:tcW w:w="621" w:type="dxa"/>
            <w:tcBorders>
              <w:left w:val="single" w:sz="4" w:space="0" w:color="000000"/>
              <w:bottom w:val="single" w:sz="4" w:space="0" w:color="000000"/>
            </w:tcBorders>
            <w:vAlign w:val="center"/>
          </w:tcPr>
          <w:p w14:paraId="7B6E3FE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102</w:t>
            </w:r>
          </w:p>
        </w:tc>
        <w:tc>
          <w:tcPr>
            <w:tcW w:w="619" w:type="dxa"/>
            <w:tcBorders>
              <w:left w:val="single" w:sz="4" w:space="0" w:color="000000"/>
              <w:bottom w:val="single" w:sz="4" w:space="0" w:color="000000"/>
            </w:tcBorders>
            <w:vAlign w:val="center"/>
          </w:tcPr>
          <w:p w14:paraId="4F9793F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102</w:t>
            </w:r>
          </w:p>
        </w:tc>
        <w:tc>
          <w:tcPr>
            <w:tcW w:w="600" w:type="dxa"/>
            <w:tcBorders>
              <w:left w:val="single" w:sz="4" w:space="0" w:color="000000"/>
              <w:bottom w:val="single" w:sz="4" w:space="0" w:color="000000"/>
              <w:right w:val="single" w:sz="4" w:space="0" w:color="000000"/>
            </w:tcBorders>
            <w:vAlign w:val="center"/>
          </w:tcPr>
          <w:p w14:paraId="0513F9A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101</w:t>
            </w:r>
          </w:p>
        </w:tc>
      </w:tr>
      <w:tr w:rsidR="00713DAC" w:rsidRPr="00713DAC" w14:paraId="7E813712" w14:textId="77777777">
        <w:trPr>
          <w:trHeight w:val="276"/>
          <w:jc w:val="center"/>
        </w:trPr>
        <w:tc>
          <w:tcPr>
            <w:tcW w:w="3397" w:type="dxa"/>
            <w:tcBorders>
              <w:left w:val="single" w:sz="4" w:space="0" w:color="000000"/>
              <w:bottom w:val="single" w:sz="4" w:space="0" w:color="000000"/>
            </w:tcBorders>
            <w:vAlign w:val="center"/>
          </w:tcPr>
          <w:p w14:paraId="093E8AD9"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Osiecznica</w:t>
            </w:r>
          </w:p>
        </w:tc>
        <w:tc>
          <w:tcPr>
            <w:tcW w:w="883" w:type="dxa"/>
            <w:tcBorders>
              <w:left w:val="single" w:sz="4" w:space="0" w:color="000000"/>
              <w:bottom w:val="single" w:sz="4" w:space="0" w:color="000000"/>
            </w:tcBorders>
            <w:vAlign w:val="center"/>
          </w:tcPr>
          <w:p w14:paraId="3F6157B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98</w:t>
            </w:r>
          </w:p>
        </w:tc>
        <w:tc>
          <w:tcPr>
            <w:tcW w:w="639" w:type="dxa"/>
            <w:tcBorders>
              <w:left w:val="single" w:sz="4" w:space="0" w:color="000000"/>
              <w:bottom w:val="single" w:sz="4" w:space="0" w:color="000000"/>
            </w:tcBorders>
            <w:vAlign w:val="center"/>
          </w:tcPr>
          <w:p w14:paraId="146DBEE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98</w:t>
            </w:r>
          </w:p>
        </w:tc>
        <w:tc>
          <w:tcPr>
            <w:tcW w:w="681" w:type="dxa"/>
            <w:tcBorders>
              <w:left w:val="single" w:sz="4" w:space="0" w:color="000000"/>
              <w:bottom w:val="single" w:sz="4" w:space="0" w:color="000000"/>
            </w:tcBorders>
            <w:vAlign w:val="center"/>
          </w:tcPr>
          <w:p w14:paraId="51414DB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99</w:t>
            </w:r>
          </w:p>
        </w:tc>
        <w:tc>
          <w:tcPr>
            <w:tcW w:w="679" w:type="dxa"/>
            <w:tcBorders>
              <w:left w:val="single" w:sz="4" w:space="0" w:color="000000"/>
              <w:bottom w:val="single" w:sz="4" w:space="0" w:color="000000"/>
            </w:tcBorders>
            <w:vAlign w:val="center"/>
          </w:tcPr>
          <w:p w14:paraId="514FC00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100</w:t>
            </w:r>
          </w:p>
        </w:tc>
        <w:tc>
          <w:tcPr>
            <w:tcW w:w="580" w:type="dxa"/>
            <w:tcBorders>
              <w:left w:val="single" w:sz="4" w:space="0" w:color="000000"/>
              <w:bottom w:val="single" w:sz="4" w:space="0" w:color="000000"/>
            </w:tcBorders>
            <w:vAlign w:val="center"/>
          </w:tcPr>
          <w:p w14:paraId="7B87604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99</w:t>
            </w:r>
          </w:p>
        </w:tc>
        <w:tc>
          <w:tcPr>
            <w:tcW w:w="621" w:type="dxa"/>
            <w:tcBorders>
              <w:left w:val="single" w:sz="4" w:space="0" w:color="000000"/>
              <w:bottom w:val="single" w:sz="4" w:space="0" w:color="000000"/>
            </w:tcBorders>
            <w:vAlign w:val="center"/>
          </w:tcPr>
          <w:p w14:paraId="13856E6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100</w:t>
            </w:r>
          </w:p>
        </w:tc>
        <w:tc>
          <w:tcPr>
            <w:tcW w:w="619" w:type="dxa"/>
            <w:tcBorders>
              <w:left w:val="single" w:sz="4" w:space="0" w:color="000000"/>
              <w:bottom w:val="single" w:sz="4" w:space="0" w:color="000000"/>
            </w:tcBorders>
            <w:vAlign w:val="center"/>
          </w:tcPr>
          <w:p w14:paraId="00E9C4A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99</w:t>
            </w:r>
          </w:p>
        </w:tc>
        <w:tc>
          <w:tcPr>
            <w:tcW w:w="600" w:type="dxa"/>
            <w:tcBorders>
              <w:left w:val="single" w:sz="4" w:space="0" w:color="000000"/>
              <w:bottom w:val="single" w:sz="4" w:space="0" w:color="000000"/>
              <w:right w:val="single" w:sz="4" w:space="0" w:color="000000"/>
            </w:tcBorders>
            <w:vAlign w:val="center"/>
          </w:tcPr>
          <w:p w14:paraId="2329327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99</w:t>
            </w:r>
          </w:p>
        </w:tc>
      </w:tr>
      <w:tr w:rsidR="00713DAC" w:rsidRPr="00713DAC" w14:paraId="7E7547D0" w14:textId="77777777">
        <w:trPr>
          <w:trHeight w:val="276"/>
          <w:jc w:val="center"/>
        </w:trPr>
        <w:tc>
          <w:tcPr>
            <w:tcW w:w="3397" w:type="dxa"/>
            <w:tcBorders>
              <w:left w:val="single" w:sz="4" w:space="0" w:color="000000"/>
              <w:bottom w:val="single" w:sz="4" w:space="0" w:color="000000"/>
            </w:tcBorders>
            <w:vAlign w:val="center"/>
          </w:tcPr>
          <w:p w14:paraId="3E2ABC51"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Pieńsk</w:t>
            </w:r>
          </w:p>
        </w:tc>
        <w:tc>
          <w:tcPr>
            <w:tcW w:w="883" w:type="dxa"/>
            <w:tcBorders>
              <w:left w:val="single" w:sz="4" w:space="0" w:color="000000"/>
              <w:bottom w:val="single" w:sz="4" w:space="0" w:color="000000"/>
            </w:tcBorders>
            <w:vAlign w:val="center"/>
          </w:tcPr>
          <w:p w14:paraId="08873A9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102</w:t>
            </w:r>
          </w:p>
        </w:tc>
        <w:tc>
          <w:tcPr>
            <w:tcW w:w="639" w:type="dxa"/>
            <w:tcBorders>
              <w:left w:val="single" w:sz="4" w:space="0" w:color="000000"/>
              <w:bottom w:val="single" w:sz="4" w:space="0" w:color="000000"/>
            </w:tcBorders>
            <w:vAlign w:val="center"/>
          </w:tcPr>
          <w:p w14:paraId="46DF20B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102</w:t>
            </w:r>
          </w:p>
        </w:tc>
        <w:tc>
          <w:tcPr>
            <w:tcW w:w="681" w:type="dxa"/>
            <w:tcBorders>
              <w:left w:val="single" w:sz="4" w:space="0" w:color="000000"/>
              <w:bottom w:val="single" w:sz="4" w:space="0" w:color="000000"/>
            </w:tcBorders>
            <w:vAlign w:val="center"/>
          </w:tcPr>
          <w:p w14:paraId="78F734B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102</w:t>
            </w:r>
          </w:p>
        </w:tc>
        <w:tc>
          <w:tcPr>
            <w:tcW w:w="679" w:type="dxa"/>
            <w:tcBorders>
              <w:left w:val="single" w:sz="4" w:space="0" w:color="000000"/>
              <w:bottom w:val="single" w:sz="4" w:space="0" w:color="000000"/>
            </w:tcBorders>
            <w:vAlign w:val="center"/>
          </w:tcPr>
          <w:p w14:paraId="3EAD623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102</w:t>
            </w:r>
          </w:p>
        </w:tc>
        <w:tc>
          <w:tcPr>
            <w:tcW w:w="580" w:type="dxa"/>
            <w:tcBorders>
              <w:left w:val="single" w:sz="4" w:space="0" w:color="000000"/>
              <w:bottom w:val="single" w:sz="4" w:space="0" w:color="000000"/>
            </w:tcBorders>
            <w:vAlign w:val="center"/>
          </w:tcPr>
          <w:p w14:paraId="1C9C96E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102</w:t>
            </w:r>
          </w:p>
        </w:tc>
        <w:tc>
          <w:tcPr>
            <w:tcW w:w="621" w:type="dxa"/>
            <w:tcBorders>
              <w:left w:val="single" w:sz="4" w:space="0" w:color="000000"/>
              <w:bottom w:val="single" w:sz="4" w:space="0" w:color="000000"/>
            </w:tcBorders>
            <w:vAlign w:val="center"/>
          </w:tcPr>
          <w:p w14:paraId="3E557F4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102</w:t>
            </w:r>
          </w:p>
        </w:tc>
        <w:tc>
          <w:tcPr>
            <w:tcW w:w="619" w:type="dxa"/>
            <w:tcBorders>
              <w:left w:val="single" w:sz="4" w:space="0" w:color="000000"/>
              <w:bottom w:val="single" w:sz="4" w:space="0" w:color="000000"/>
            </w:tcBorders>
            <w:vAlign w:val="center"/>
          </w:tcPr>
          <w:p w14:paraId="7101519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103</w:t>
            </w:r>
          </w:p>
        </w:tc>
        <w:tc>
          <w:tcPr>
            <w:tcW w:w="600" w:type="dxa"/>
            <w:tcBorders>
              <w:left w:val="single" w:sz="4" w:space="0" w:color="000000"/>
              <w:bottom w:val="single" w:sz="4" w:space="0" w:color="000000"/>
              <w:right w:val="single" w:sz="4" w:space="0" w:color="000000"/>
            </w:tcBorders>
            <w:vAlign w:val="center"/>
          </w:tcPr>
          <w:p w14:paraId="5AA4C70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104</w:t>
            </w:r>
          </w:p>
        </w:tc>
      </w:tr>
      <w:tr w:rsidR="00713DAC" w:rsidRPr="00713DAC" w14:paraId="667D0572" w14:textId="77777777">
        <w:trPr>
          <w:trHeight w:val="276"/>
          <w:jc w:val="center"/>
        </w:trPr>
        <w:tc>
          <w:tcPr>
            <w:tcW w:w="3397" w:type="dxa"/>
            <w:tcBorders>
              <w:left w:val="single" w:sz="4" w:space="0" w:color="000000"/>
              <w:bottom w:val="single" w:sz="4" w:space="0" w:color="000000"/>
            </w:tcBorders>
            <w:vAlign w:val="center"/>
          </w:tcPr>
          <w:p w14:paraId="7450EDB2"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Węgliniec</w:t>
            </w:r>
          </w:p>
        </w:tc>
        <w:tc>
          <w:tcPr>
            <w:tcW w:w="883" w:type="dxa"/>
            <w:tcBorders>
              <w:left w:val="single" w:sz="4" w:space="0" w:color="000000"/>
              <w:bottom w:val="single" w:sz="4" w:space="0" w:color="000000"/>
            </w:tcBorders>
            <w:vAlign w:val="center"/>
          </w:tcPr>
          <w:p w14:paraId="5FBBBEA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102</w:t>
            </w:r>
          </w:p>
        </w:tc>
        <w:tc>
          <w:tcPr>
            <w:tcW w:w="639" w:type="dxa"/>
            <w:tcBorders>
              <w:left w:val="single" w:sz="4" w:space="0" w:color="000000"/>
              <w:bottom w:val="single" w:sz="4" w:space="0" w:color="000000"/>
            </w:tcBorders>
            <w:vAlign w:val="center"/>
          </w:tcPr>
          <w:p w14:paraId="408EB3D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102</w:t>
            </w:r>
          </w:p>
        </w:tc>
        <w:tc>
          <w:tcPr>
            <w:tcW w:w="681" w:type="dxa"/>
            <w:tcBorders>
              <w:left w:val="single" w:sz="4" w:space="0" w:color="000000"/>
              <w:bottom w:val="single" w:sz="4" w:space="0" w:color="000000"/>
            </w:tcBorders>
            <w:vAlign w:val="center"/>
          </w:tcPr>
          <w:p w14:paraId="3D94F88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102</w:t>
            </w:r>
          </w:p>
        </w:tc>
        <w:tc>
          <w:tcPr>
            <w:tcW w:w="679" w:type="dxa"/>
            <w:tcBorders>
              <w:left w:val="single" w:sz="4" w:space="0" w:color="000000"/>
              <w:bottom w:val="single" w:sz="4" w:space="0" w:color="000000"/>
            </w:tcBorders>
            <w:vAlign w:val="center"/>
          </w:tcPr>
          <w:p w14:paraId="170FDF5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102</w:t>
            </w:r>
          </w:p>
        </w:tc>
        <w:tc>
          <w:tcPr>
            <w:tcW w:w="580" w:type="dxa"/>
            <w:tcBorders>
              <w:left w:val="single" w:sz="4" w:space="0" w:color="000000"/>
              <w:bottom w:val="single" w:sz="4" w:space="0" w:color="000000"/>
            </w:tcBorders>
            <w:vAlign w:val="center"/>
          </w:tcPr>
          <w:p w14:paraId="56F8B7B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103</w:t>
            </w:r>
          </w:p>
        </w:tc>
        <w:tc>
          <w:tcPr>
            <w:tcW w:w="621" w:type="dxa"/>
            <w:tcBorders>
              <w:left w:val="single" w:sz="4" w:space="0" w:color="000000"/>
              <w:bottom w:val="single" w:sz="4" w:space="0" w:color="000000"/>
            </w:tcBorders>
            <w:vAlign w:val="center"/>
          </w:tcPr>
          <w:p w14:paraId="1EACEBE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103</w:t>
            </w:r>
          </w:p>
        </w:tc>
        <w:tc>
          <w:tcPr>
            <w:tcW w:w="619" w:type="dxa"/>
            <w:tcBorders>
              <w:left w:val="single" w:sz="4" w:space="0" w:color="000000"/>
              <w:bottom w:val="single" w:sz="4" w:space="0" w:color="000000"/>
            </w:tcBorders>
            <w:vAlign w:val="center"/>
          </w:tcPr>
          <w:p w14:paraId="6AE1EF0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102</w:t>
            </w:r>
          </w:p>
        </w:tc>
        <w:tc>
          <w:tcPr>
            <w:tcW w:w="600" w:type="dxa"/>
            <w:tcBorders>
              <w:left w:val="single" w:sz="4" w:space="0" w:color="000000"/>
              <w:bottom w:val="single" w:sz="4" w:space="0" w:color="000000"/>
              <w:right w:val="single" w:sz="4" w:space="0" w:color="000000"/>
            </w:tcBorders>
            <w:vAlign w:val="center"/>
          </w:tcPr>
          <w:p w14:paraId="789AD22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102</w:t>
            </w:r>
          </w:p>
        </w:tc>
      </w:tr>
      <w:tr w:rsidR="00713DAC" w:rsidRPr="00713DAC" w14:paraId="076E28FC" w14:textId="77777777">
        <w:trPr>
          <w:trHeight w:val="276"/>
          <w:jc w:val="center"/>
        </w:trPr>
        <w:tc>
          <w:tcPr>
            <w:tcW w:w="3397" w:type="dxa"/>
            <w:tcBorders>
              <w:left w:val="single" w:sz="4" w:space="0" w:color="000000"/>
              <w:bottom w:val="single" w:sz="4" w:space="0" w:color="000000"/>
            </w:tcBorders>
            <w:shd w:val="clear" w:color="auto" w:fill="F4B083" w:themeFill="accent2" w:themeFillTint="99"/>
            <w:vAlign w:val="center"/>
          </w:tcPr>
          <w:p w14:paraId="6546DA2D"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Średnia</w:t>
            </w:r>
          </w:p>
        </w:tc>
        <w:tc>
          <w:tcPr>
            <w:tcW w:w="883" w:type="dxa"/>
            <w:tcBorders>
              <w:left w:val="single" w:sz="4" w:space="0" w:color="000000"/>
              <w:bottom w:val="single" w:sz="4" w:space="0" w:color="000000"/>
            </w:tcBorders>
            <w:shd w:val="clear" w:color="auto" w:fill="F4B083" w:themeFill="accent2" w:themeFillTint="99"/>
            <w:vAlign w:val="center"/>
          </w:tcPr>
          <w:p w14:paraId="6A2CE289"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103</w:t>
            </w:r>
          </w:p>
        </w:tc>
        <w:tc>
          <w:tcPr>
            <w:tcW w:w="639" w:type="dxa"/>
            <w:tcBorders>
              <w:left w:val="single" w:sz="4" w:space="0" w:color="000000"/>
              <w:bottom w:val="single" w:sz="4" w:space="0" w:color="000000"/>
            </w:tcBorders>
            <w:shd w:val="clear" w:color="auto" w:fill="F4B083" w:themeFill="accent2" w:themeFillTint="99"/>
            <w:vAlign w:val="center"/>
          </w:tcPr>
          <w:p w14:paraId="56FB9B14"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103</w:t>
            </w:r>
          </w:p>
        </w:tc>
        <w:tc>
          <w:tcPr>
            <w:tcW w:w="681" w:type="dxa"/>
            <w:tcBorders>
              <w:left w:val="single" w:sz="4" w:space="0" w:color="000000"/>
              <w:bottom w:val="single" w:sz="4" w:space="0" w:color="000000"/>
            </w:tcBorders>
            <w:shd w:val="clear" w:color="auto" w:fill="F4B083" w:themeFill="accent2" w:themeFillTint="99"/>
            <w:vAlign w:val="center"/>
          </w:tcPr>
          <w:p w14:paraId="0D792B08"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103</w:t>
            </w:r>
          </w:p>
        </w:tc>
        <w:tc>
          <w:tcPr>
            <w:tcW w:w="679" w:type="dxa"/>
            <w:tcBorders>
              <w:left w:val="single" w:sz="4" w:space="0" w:color="000000"/>
              <w:bottom w:val="single" w:sz="4" w:space="0" w:color="000000"/>
            </w:tcBorders>
            <w:shd w:val="clear" w:color="auto" w:fill="F4B083" w:themeFill="accent2" w:themeFillTint="99"/>
            <w:vAlign w:val="center"/>
          </w:tcPr>
          <w:p w14:paraId="7C74806F"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103</w:t>
            </w:r>
          </w:p>
        </w:tc>
        <w:tc>
          <w:tcPr>
            <w:tcW w:w="580" w:type="dxa"/>
            <w:tcBorders>
              <w:left w:val="single" w:sz="4" w:space="0" w:color="000000"/>
              <w:bottom w:val="single" w:sz="4" w:space="0" w:color="000000"/>
            </w:tcBorders>
            <w:shd w:val="clear" w:color="auto" w:fill="F4B083" w:themeFill="accent2" w:themeFillTint="99"/>
            <w:vAlign w:val="center"/>
          </w:tcPr>
          <w:p w14:paraId="1C701AD0"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103</w:t>
            </w:r>
          </w:p>
        </w:tc>
        <w:tc>
          <w:tcPr>
            <w:tcW w:w="621" w:type="dxa"/>
            <w:tcBorders>
              <w:left w:val="single" w:sz="4" w:space="0" w:color="000000"/>
              <w:bottom w:val="single" w:sz="4" w:space="0" w:color="000000"/>
            </w:tcBorders>
            <w:shd w:val="clear" w:color="auto" w:fill="F4B083" w:themeFill="accent2" w:themeFillTint="99"/>
            <w:vAlign w:val="center"/>
          </w:tcPr>
          <w:p w14:paraId="13C1540A"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103</w:t>
            </w:r>
          </w:p>
        </w:tc>
        <w:tc>
          <w:tcPr>
            <w:tcW w:w="619" w:type="dxa"/>
            <w:tcBorders>
              <w:left w:val="single" w:sz="4" w:space="0" w:color="000000"/>
              <w:bottom w:val="single" w:sz="4" w:space="0" w:color="000000"/>
            </w:tcBorders>
            <w:shd w:val="clear" w:color="auto" w:fill="F4B083" w:themeFill="accent2" w:themeFillTint="99"/>
            <w:vAlign w:val="center"/>
          </w:tcPr>
          <w:p w14:paraId="7AC1B921"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102</w:t>
            </w:r>
          </w:p>
        </w:tc>
        <w:tc>
          <w:tcPr>
            <w:tcW w:w="600" w:type="dxa"/>
            <w:tcBorders>
              <w:left w:val="single" w:sz="4" w:space="0" w:color="000000"/>
              <w:bottom w:val="single" w:sz="4" w:space="0" w:color="000000"/>
            </w:tcBorders>
            <w:shd w:val="clear" w:color="auto" w:fill="F4B083" w:themeFill="accent2" w:themeFillTint="99"/>
            <w:vAlign w:val="center"/>
          </w:tcPr>
          <w:p w14:paraId="74E81B59"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102</w:t>
            </w:r>
          </w:p>
        </w:tc>
      </w:tr>
    </w:tbl>
    <w:p w14:paraId="28270492" w14:textId="77777777" w:rsidR="00E10DD2" w:rsidRPr="00713DAC" w:rsidRDefault="00C974AE">
      <w:pPr>
        <w:spacing w:after="0" w:line="276" w:lineRule="auto"/>
        <w:jc w:val="both"/>
        <w:rPr>
          <w:rFonts w:ascii="Times New Roman" w:hAnsi="Times New Roman" w:cs="Times New Roman"/>
          <w:i/>
          <w:iCs/>
        </w:rPr>
      </w:pPr>
      <w:r w:rsidRPr="00713DAC">
        <w:rPr>
          <w:rFonts w:ascii="Times New Roman" w:hAnsi="Times New Roman" w:cs="Times New Roman"/>
        </w:rPr>
        <w:t xml:space="preserve">             </w:t>
      </w:r>
      <w:r w:rsidRPr="00713DAC">
        <w:rPr>
          <w:rFonts w:ascii="Times New Roman" w:hAnsi="Times New Roman" w:cs="Times New Roman"/>
          <w:i/>
          <w:iCs/>
        </w:rPr>
        <w:t>(Tabela nr 10 – Stopień feminizacji na terenach gmin objętych LSR. Źródło dane GUS. BDL)</w:t>
      </w:r>
    </w:p>
    <w:p w14:paraId="7BE71147" w14:textId="77777777" w:rsidR="00E10DD2" w:rsidRPr="00713DAC" w:rsidRDefault="00E10DD2">
      <w:pPr>
        <w:spacing w:after="0" w:line="276" w:lineRule="auto"/>
        <w:jc w:val="both"/>
        <w:rPr>
          <w:rFonts w:ascii="Times New Roman" w:hAnsi="Times New Roman" w:cs="Times New Roman"/>
        </w:rPr>
      </w:pPr>
    </w:p>
    <w:p w14:paraId="6A8ED27E" w14:textId="77777777" w:rsidR="00E10DD2" w:rsidRPr="00713DAC" w:rsidRDefault="00C974AE" w:rsidP="00674BC6">
      <w:pPr>
        <w:spacing w:after="0" w:line="276" w:lineRule="auto"/>
        <w:ind w:firstLine="708"/>
        <w:jc w:val="both"/>
        <w:rPr>
          <w:rFonts w:ascii="Times New Roman" w:hAnsi="Times New Roman" w:cs="Times New Roman"/>
        </w:rPr>
      </w:pPr>
      <w:r w:rsidRPr="00713DAC">
        <w:rPr>
          <w:rFonts w:ascii="Times New Roman" w:hAnsi="Times New Roman" w:cs="Times New Roman"/>
        </w:rPr>
        <w:t>Kolejnym wskaźnikiem opisującym stopień starzenia się społeczeństwa jest współczynnik obciążenia demograficznego osobami starszymi. Porównując dane z roku 2013 do roku 2021 widać jednoznacznie jak populacja obszaru LGD starzeje się w zastraszającym tempie i to na obszarze wszystkich gmin. Największy wzrost zanotowano na terenie gmin Gozdnica, Pieńsk, Węgliniec i Osiecznica. Najmniejszy zaś na terenie gmin Przewóz i Małomice. Jest to jeden z powodów zakładających konieczność wsparcia z jednej strony młodzieży, aby mogła ona pozostać w regionie i tutaj nadal się kształcić i pracować. Z drugiej natomiast strony wsparcia osób powyżej 60 roku życia, które niewątpliwie wymagają poprawy warunków życia oraz zmniejszenia stopnia marginalizacji ze względu na miejsce zamieszkania.</w:t>
      </w:r>
    </w:p>
    <w:p w14:paraId="042E15CD" w14:textId="77777777" w:rsidR="00E10DD2" w:rsidRPr="00713DAC" w:rsidRDefault="00C974AE">
      <w:pPr>
        <w:spacing w:after="0" w:line="276" w:lineRule="auto"/>
        <w:jc w:val="both"/>
        <w:rPr>
          <w:rFonts w:ascii="Times New Roman" w:hAnsi="Times New Roman" w:cs="Times New Roman"/>
        </w:rPr>
      </w:pPr>
      <w:r w:rsidRPr="00713DAC">
        <w:rPr>
          <w:rFonts w:ascii="Times New Roman" w:hAnsi="Times New Roman" w:cs="Times New Roman"/>
        </w:rPr>
        <w:t>Sytuację tą obrazuje poniższa tabela</w:t>
      </w:r>
    </w:p>
    <w:p w14:paraId="77070DC5" w14:textId="77777777" w:rsidR="00E10DD2" w:rsidRPr="00713DAC" w:rsidRDefault="00E10DD2">
      <w:pPr>
        <w:spacing w:after="0" w:line="240" w:lineRule="auto"/>
        <w:textAlignment w:val="baseline"/>
        <w:rPr>
          <w:rFonts w:ascii="Times New Roman" w:eastAsia="NSimSun" w:hAnsi="Times New Roman" w:cs="Times New Roman"/>
          <w:lang w:eastAsia="zh-CN" w:bidi="hi-IN"/>
          <w14:ligatures w14:val="none"/>
        </w:rPr>
      </w:pPr>
    </w:p>
    <w:tbl>
      <w:tblPr>
        <w:tblW w:w="9643" w:type="dxa"/>
        <w:tblLayout w:type="fixed"/>
        <w:tblCellMar>
          <w:top w:w="28" w:type="dxa"/>
          <w:left w:w="28" w:type="dxa"/>
          <w:bottom w:w="28" w:type="dxa"/>
          <w:right w:w="28" w:type="dxa"/>
        </w:tblCellMar>
        <w:tblLook w:val="0000" w:firstRow="0" w:lastRow="0" w:firstColumn="0" w:lastColumn="0" w:noHBand="0" w:noVBand="0"/>
      </w:tblPr>
      <w:tblGrid>
        <w:gridCol w:w="3738"/>
        <w:gridCol w:w="3422"/>
        <w:gridCol w:w="2483"/>
      </w:tblGrid>
      <w:tr w:rsidR="00713DAC" w:rsidRPr="00713DAC" w14:paraId="3A5B5109" w14:textId="77777777">
        <w:tc>
          <w:tcPr>
            <w:tcW w:w="3738" w:type="dxa"/>
            <w:tcBorders>
              <w:top w:val="single" w:sz="2" w:space="0" w:color="000000"/>
              <w:left w:val="single" w:sz="2" w:space="0" w:color="000000"/>
              <w:bottom w:val="single" w:sz="2" w:space="0" w:color="000000"/>
            </w:tcBorders>
            <w:shd w:val="clear" w:color="auto" w:fill="F4B083" w:themeFill="accent2" w:themeFillTint="99"/>
            <w:vAlign w:val="center"/>
          </w:tcPr>
          <w:p w14:paraId="64A83686"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Rok</w:t>
            </w:r>
          </w:p>
        </w:tc>
        <w:tc>
          <w:tcPr>
            <w:tcW w:w="3422" w:type="dxa"/>
            <w:tcBorders>
              <w:top w:val="single" w:sz="2" w:space="0" w:color="000000"/>
              <w:left w:val="single" w:sz="2" w:space="0" w:color="000000"/>
              <w:bottom w:val="single" w:sz="2" w:space="0" w:color="000000"/>
            </w:tcBorders>
            <w:shd w:val="clear" w:color="auto" w:fill="F4B083" w:themeFill="accent2" w:themeFillTint="99"/>
            <w:vAlign w:val="center"/>
          </w:tcPr>
          <w:p w14:paraId="2440AB8B"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2013</w:t>
            </w:r>
          </w:p>
        </w:tc>
        <w:tc>
          <w:tcPr>
            <w:tcW w:w="2483" w:type="dxa"/>
            <w:tcBorders>
              <w:top w:val="single" w:sz="2" w:space="0" w:color="000000"/>
              <w:left w:val="single" w:sz="2" w:space="0" w:color="000000"/>
              <w:bottom w:val="single" w:sz="2" w:space="0" w:color="000000"/>
              <w:right w:val="single" w:sz="2" w:space="0" w:color="000000"/>
            </w:tcBorders>
            <w:shd w:val="clear" w:color="auto" w:fill="F4B083" w:themeFill="accent2" w:themeFillTint="99"/>
            <w:vAlign w:val="center"/>
          </w:tcPr>
          <w:p w14:paraId="6001A672"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2021</w:t>
            </w:r>
          </w:p>
        </w:tc>
      </w:tr>
      <w:tr w:rsidR="00713DAC" w:rsidRPr="00713DAC" w14:paraId="30F4912E" w14:textId="77777777">
        <w:tc>
          <w:tcPr>
            <w:tcW w:w="3738" w:type="dxa"/>
            <w:tcBorders>
              <w:left w:val="single" w:sz="2" w:space="0" w:color="000000"/>
              <w:bottom w:val="single" w:sz="2" w:space="0" w:color="000000"/>
            </w:tcBorders>
            <w:vAlign w:val="center"/>
          </w:tcPr>
          <w:p w14:paraId="5C409624"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Gmina Osiecznica</w:t>
            </w:r>
          </w:p>
        </w:tc>
        <w:tc>
          <w:tcPr>
            <w:tcW w:w="3422" w:type="dxa"/>
            <w:tcBorders>
              <w:left w:val="single" w:sz="2" w:space="0" w:color="000000"/>
              <w:bottom w:val="single" w:sz="2" w:space="0" w:color="000000"/>
            </w:tcBorders>
            <w:vAlign w:val="center"/>
          </w:tcPr>
          <w:p w14:paraId="34CCD50C"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13,9</w:t>
            </w:r>
          </w:p>
        </w:tc>
        <w:tc>
          <w:tcPr>
            <w:tcW w:w="2483" w:type="dxa"/>
            <w:tcBorders>
              <w:left w:val="single" w:sz="2" w:space="0" w:color="000000"/>
              <w:bottom w:val="single" w:sz="2" w:space="0" w:color="000000"/>
              <w:right w:val="single" w:sz="2" w:space="0" w:color="000000"/>
            </w:tcBorders>
            <w:vAlign w:val="center"/>
          </w:tcPr>
          <w:p w14:paraId="3115EB67"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20,8</w:t>
            </w:r>
          </w:p>
        </w:tc>
      </w:tr>
      <w:tr w:rsidR="00713DAC" w:rsidRPr="00713DAC" w14:paraId="67811CEE" w14:textId="77777777">
        <w:tc>
          <w:tcPr>
            <w:tcW w:w="3738" w:type="dxa"/>
            <w:tcBorders>
              <w:left w:val="single" w:sz="2" w:space="0" w:color="000000"/>
              <w:bottom w:val="single" w:sz="2" w:space="0" w:color="000000"/>
            </w:tcBorders>
            <w:vAlign w:val="center"/>
          </w:tcPr>
          <w:p w14:paraId="3172657B"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Gmina Węgliniec</w:t>
            </w:r>
          </w:p>
        </w:tc>
        <w:tc>
          <w:tcPr>
            <w:tcW w:w="3422" w:type="dxa"/>
            <w:tcBorders>
              <w:left w:val="single" w:sz="2" w:space="0" w:color="000000"/>
              <w:bottom w:val="single" w:sz="2" w:space="0" w:color="000000"/>
            </w:tcBorders>
            <w:vAlign w:val="center"/>
          </w:tcPr>
          <w:p w14:paraId="0CABFC60"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19,2</w:t>
            </w:r>
          </w:p>
        </w:tc>
        <w:tc>
          <w:tcPr>
            <w:tcW w:w="2483" w:type="dxa"/>
            <w:tcBorders>
              <w:left w:val="single" w:sz="2" w:space="0" w:color="000000"/>
              <w:bottom w:val="single" w:sz="2" w:space="0" w:color="000000"/>
              <w:right w:val="single" w:sz="2" w:space="0" w:color="000000"/>
            </w:tcBorders>
            <w:vAlign w:val="center"/>
          </w:tcPr>
          <w:p w14:paraId="3CFD9670"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28,2</w:t>
            </w:r>
          </w:p>
        </w:tc>
      </w:tr>
      <w:tr w:rsidR="00713DAC" w:rsidRPr="00713DAC" w14:paraId="530DCC33" w14:textId="77777777">
        <w:tc>
          <w:tcPr>
            <w:tcW w:w="3738" w:type="dxa"/>
            <w:tcBorders>
              <w:left w:val="single" w:sz="2" w:space="0" w:color="000000"/>
              <w:bottom w:val="single" w:sz="2" w:space="0" w:color="000000"/>
            </w:tcBorders>
            <w:vAlign w:val="center"/>
          </w:tcPr>
          <w:p w14:paraId="5F3FB2EC"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Gmina Gozdnica</w:t>
            </w:r>
          </w:p>
        </w:tc>
        <w:tc>
          <w:tcPr>
            <w:tcW w:w="3422" w:type="dxa"/>
            <w:tcBorders>
              <w:left w:val="single" w:sz="2" w:space="0" w:color="000000"/>
              <w:bottom w:val="single" w:sz="2" w:space="0" w:color="000000"/>
            </w:tcBorders>
            <w:vAlign w:val="center"/>
          </w:tcPr>
          <w:p w14:paraId="29BFE71F"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21,9</w:t>
            </w:r>
          </w:p>
        </w:tc>
        <w:tc>
          <w:tcPr>
            <w:tcW w:w="2483" w:type="dxa"/>
            <w:tcBorders>
              <w:left w:val="single" w:sz="2" w:space="0" w:color="000000"/>
              <w:bottom w:val="single" w:sz="2" w:space="0" w:color="000000"/>
              <w:right w:val="single" w:sz="2" w:space="0" w:color="000000"/>
            </w:tcBorders>
            <w:vAlign w:val="center"/>
          </w:tcPr>
          <w:p w14:paraId="42124C81"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31,7</w:t>
            </w:r>
          </w:p>
        </w:tc>
      </w:tr>
      <w:tr w:rsidR="00713DAC" w:rsidRPr="00713DAC" w14:paraId="10360B09" w14:textId="77777777">
        <w:tc>
          <w:tcPr>
            <w:tcW w:w="3738" w:type="dxa"/>
            <w:tcBorders>
              <w:left w:val="single" w:sz="2" w:space="0" w:color="000000"/>
              <w:bottom w:val="single" w:sz="2" w:space="0" w:color="000000"/>
            </w:tcBorders>
            <w:vAlign w:val="center"/>
          </w:tcPr>
          <w:p w14:paraId="535FAA7A"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Gmina Iłowa</w:t>
            </w:r>
          </w:p>
        </w:tc>
        <w:tc>
          <w:tcPr>
            <w:tcW w:w="3422" w:type="dxa"/>
            <w:tcBorders>
              <w:left w:val="single" w:sz="2" w:space="0" w:color="000000"/>
              <w:bottom w:val="single" w:sz="2" w:space="0" w:color="000000"/>
            </w:tcBorders>
            <w:vAlign w:val="center"/>
          </w:tcPr>
          <w:p w14:paraId="181BDE05"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19,8</w:t>
            </w:r>
          </w:p>
        </w:tc>
        <w:tc>
          <w:tcPr>
            <w:tcW w:w="2483" w:type="dxa"/>
            <w:tcBorders>
              <w:left w:val="single" w:sz="2" w:space="0" w:color="000000"/>
              <w:bottom w:val="single" w:sz="2" w:space="0" w:color="000000"/>
              <w:right w:val="single" w:sz="2" w:space="0" w:color="000000"/>
            </w:tcBorders>
            <w:vAlign w:val="center"/>
          </w:tcPr>
          <w:p w14:paraId="0021152D"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27,5</w:t>
            </w:r>
          </w:p>
        </w:tc>
      </w:tr>
      <w:tr w:rsidR="00713DAC" w:rsidRPr="00713DAC" w14:paraId="11D2E424" w14:textId="77777777">
        <w:tc>
          <w:tcPr>
            <w:tcW w:w="3738" w:type="dxa"/>
            <w:tcBorders>
              <w:left w:val="single" w:sz="2" w:space="0" w:color="000000"/>
              <w:bottom w:val="single" w:sz="2" w:space="0" w:color="000000"/>
            </w:tcBorders>
            <w:vAlign w:val="center"/>
          </w:tcPr>
          <w:p w14:paraId="045207C8"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Gmina Małomice</w:t>
            </w:r>
          </w:p>
        </w:tc>
        <w:tc>
          <w:tcPr>
            <w:tcW w:w="3422" w:type="dxa"/>
            <w:tcBorders>
              <w:left w:val="single" w:sz="2" w:space="0" w:color="000000"/>
              <w:bottom w:val="single" w:sz="2" w:space="0" w:color="000000"/>
            </w:tcBorders>
            <w:vAlign w:val="center"/>
          </w:tcPr>
          <w:p w14:paraId="5A012547"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20,0</w:t>
            </w:r>
          </w:p>
        </w:tc>
        <w:tc>
          <w:tcPr>
            <w:tcW w:w="2483" w:type="dxa"/>
            <w:tcBorders>
              <w:left w:val="single" w:sz="2" w:space="0" w:color="000000"/>
              <w:bottom w:val="single" w:sz="2" w:space="0" w:color="000000"/>
              <w:right w:val="single" w:sz="2" w:space="0" w:color="000000"/>
            </w:tcBorders>
            <w:vAlign w:val="center"/>
          </w:tcPr>
          <w:p w14:paraId="79000BD5"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27,6</w:t>
            </w:r>
          </w:p>
        </w:tc>
      </w:tr>
      <w:tr w:rsidR="00713DAC" w:rsidRPr="00713DAC" w14:paraId="684BBBE2" w14:textId="77777777">
        <w:tc>
          <w:tcPr>
            <w:tcW w:w="3738" w:type="dxa"/>
            <w:tcBorders>
              <w:left w:val="single" w:sz="2" w:space="0" w:color="000000"/>
              <w:bottom w:val="single" w:sz="2" w:space="0" w:color="000000"/>
            </w:tcBorders>
            <w:vAlign w:val="center"/>
          </w:tcPr>
          <w:p w14:paraId="6286F2FF"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Gmina Wymiarki</w:t>
            </w:r>
          </w:p>
        </w:tc>
        <w:tc>
          <w:tcPr>
            <w:tcW w:w="3422" w:type="dxa"/>
            <w:tcBorders>
              <w:left w:val="single" w:sz="2" w:space="0" w:color="000000"/>
              <w:bottom w:val="single" w:sz="2" w:space="0" w:color="000000"/>
            </w:tcBorders>
            <w:vAlign w:val="center"/>
          </w:tcPr>
          <w:p w14:paraId="6E250A22"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17,7</w:t>
            </w:r>
          </w:p>
        </w:tc>
        <w:tc>
          <w:tcPr>
            <w:tcW w:w="2483" w:type="dxa"/>
            <w:tcBorders>
              <w:left w:val="single" w:sz="2" w:space="0" w:color="000000"/>
              <w:bottom w:val="single" w:sz="2" w:space="0" w:color="000000"/>
              <w:right w:val="single" w:sz="2" w:space="0" w:color="000000"/>
            </w:tcBorders>
            <w:vAlign w:val="center"/>
          </w:tcPr>
          <w:p w14:paraId="1E02B0F7"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25,5</w:t>
            </w:r>
          </w:p>
        </w:tc>
      </w:tr>
      <w:tr w:rsidR="00713DAC" w:rsidRPr="00713DAC" w14:paraId="54E655CF" w14:textId="77777777">
        <w:tc>
          <w:tcPr>
            <w:tcW w:w="3738" w:type="dxa"/>
            <w:tcBorders>
              <w:left w:val="single" w:sz="2" w:space="0" w:color="000000"/>
              <w:bottom w:val="single" w:sz="2" w:space="0" w:color="000000"/>
            </w:tcBorders>
            <w:vAlign w:val="center"/>
          </w:tcPr>
          <w:p w14:paraId="3C73CA3B"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Gmina Żagań</w:t>
            </w:r>
          </w:p>
        </w:tc>
        <w:tc>
          <w:tcPr>
            <w:tcW w:w="3422" w:type="dxa"/>
            <w:tcBorders>
              <w:left w:val="single" w:sz="2" w:space="0" w:color="000000"/>
              <w:bottom w:val="single" w:sz="2" w:space="0" w:color="000000"/>
            </w:tcBorders>
            <w:vAlign w:val="center"/>
          </w:tcPr>
          <w:p w14:paraId="4122204F"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14,8</w:t>
            </w:r>
          </w:p>
        </w:tc>
        <w:tc>
          <w:tcPr>
            <w:tcW w:w="2483" w:type="dxa"/>
            <w:tcBorders>
              <w:left w:val="single" w:sz="2" w:space="0" w:color="000000"/>
              <w:bottom w:val="single" w:sz="2" w:space="0" w:color="000000"/>
              <w:right w:val="single" w:sz="2" w:space="0" w:color="000000"/>
            </w:tcBorders>
            <w:vAlign w:val="center"/>
          </w:tcPr>
          <w:p w14:paraId="553E5F99"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21,6</w:t>
            </w:r>
          </w:p>
        </w:tc>
      </w:tr>
      <w:tr w:rsidR="00713DAC" w:rsidRPr="00713DAC" w14:paraId="2B4864F5" w14:textId="77777777">
        <w:tc>
          <w:tcPr>
            <w:tcW w:w="3738" w:type="dxa"/>
            <w:tcBorders>
              <w:left w:val="single" w:sz="2" w:space="0" w:color="000000"/>
              <w:bottom w:val="single" w:sz="2" w:space="0" w:color="000000"/>
            </w:tcBorders>
            <w:vAlign w:val="center"/>
          </w:tcPr>
          <w:p w14:paraId="2376CF40"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Gmina Przewóz</w:t>
            </w:r>
          </w:p>
        </w:tc>
        <w:tc>
          <w:tcPr>
            <w:tcW w:w="3422" w:type="dxa"/>
            <w:tcBorders>
              <w:left w:val="single" w:sz="2" w:space="0" w:color="000000"/>
              <w:bottom w:val="single" w:sz="2" w:space="0" w:color="000000"/>
            </w:tcBorders>
            <w:vAlign w:val="center"/>
          </w:tcPr>
          <w:p w14:paraId="1FF9970E"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16,3</w:t>
            </w:r>
          </w:p>
        </w:tc>
        <w:tc>
          <w:tcPr>
            <w:tcW w:w="2483" w:type="dxa"/>
            <w:tcBorders>
              <w:left w:val="single" w:sz="2" w:space="0" w:color="000000"/>
              <w:bottom w:val="single" w:sz="2" w:space="0" w:color="000000"/>
              <w:right w:val="single" w:sz="2" w:space="0" w:color="000000"/>
            </w:tcBorders>
            <w:vAlign w:val="center"/>
          </w:tcPr>
          <w:p w14:paraId="4524AE88"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22,0</w:t>
            </w:r>
          </w:p>
        </w:tc>
      </w:tr>
      <w:tr w:rsidR="00713DAC" w:rsidRPr="00713DAC" w14:paraId="0C5F239F" w14:textId="77777777">
        <w:tc>
          <w:tcPr>
            <w:tcW w:w="3738" w:type="dxa"/>
            <w:tcBorders>
              <w:left w:val="single" w:sz="2" w:space="0" w:color="000000"/>
              <w:bottom w:val="single" w:sz="2" w:space="0" w:color="000000"/>
            </w:tcBorders>
            <w:vAlign w:val="center"/>
          </w:tcPr>
          <w:p w14:paraId="1355E4C5"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Gmina Żary</w:t>
            </w:r>
          </w:p>
        </w:tc>
        <w:tc>
          <w:tcPr>
            <w:tcW w:w="3422" w:type="dxa"/>
            <w:tcBorders>
              <w:left w:val="single" w:sz="2" w:space="0" w:color="000000"/>
              <w:bottom w:val="single" w:sz="2" w:space="0" w:color="000000"/>
            </w:tcBorders>
            <w:vAlign w:val="center"/>
          </w:tcPr>
          <w:p w14:paraId="61362445"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14,5</w:t>
            </w:r>
          </w:p>
        </w:tc>
        <w:tc>
          <w:tcPr>
            <w:tcW w:w="2483" w:type="dxa"/>
            <w:tcBorders>
              <w:left w:val="single" w:sz="2" w:space="0" w:color="000000"/>
              <w:bottom w:val="single" w:sz="2" w:space="0" w:color="000000"/>
              <w:right w:val="single" w:sz="2" w:space="0" w:color="000000"/>
            </w:tcBorders>
            <w:vAlign w:val="center"/>
          </w:tcPr>
          <w:p w14:paraId="751A4893"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20,4</w:t>
            </w:r>
          </w:p>
        </w:tc>
      </w:tr>
      <w:tr w:rsidR="00713DAC" w:rsidRPr="00713DAC" w14:paraId="2DD73E7B" w14:textId="77777777">
        <w:tc>
          <w:tcPr>
            <w:tcW w:w="3738" w:type="dxa"/>
            <w:tcBorders>
              <w:left w:val="single" w:sz="2" w:space="0" w:color="000000"/>
              <w:bottom w:val="single" w:sz="2" w:space="0" w:color="000000"/>
            </w:tcBorders>
            <w:vAlign w:val="center"/>
          </w:tcPr>
          <w:p w14:paraId="38E633C0"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Gmina Pieńsk</w:t>
            </w:r>
          </w:p>
        </w:tc>
        <w:tc>
          <w:tcPr>
            <w:tcW w:w="3422" w:type="dxa"/>
            <w:tcBorders>
              <w:left w:val="single" w:sz="2" w:space="0" w:color="000000"/>
              <w:bottom w:val="single" w:sz="2" w:space="0" w:color="000000"/>
            </w:tcBorders>
            <w:vAlign w:val="center"/>
          </w:tcPr>
          <w:p w14:paraId="725C0DEF"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17,5</w:t>
            </w:r>
          </w:p>
        </w:tc>
        <w:tc>
          <w:tcPr>
            <w:tcW w:w="2483" w:type="dxa"/>
            <w:tcBorders>
              <w:left w:val="single" w:sz="2" w:space="0" w:color="000000"/>
              <w:bottom w:val="single" w:sz="2" w:space="0" w:color="000000"/>
              <w:right w:val="single" w:sz="2" w:space="0" w:color="000000"/>
            </w:tcBorders>
            <w:vAlign w:val="center"/>
          </w:tcPr>
          <w:p w14:paraId="508F8B13"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26,3</w:t>
            </w:r>
          </w:p>
        </w:tc>
      </w:tr>
    </w:tbl>
    <w:p w14:paraId="3584C1B6" w14:textId="77777777" w:rsidR="00E10DD2" w:rsidRPr="00713DAC" w:rsidRDefault="00C974AE">
      <w:pPr>
        <w:spacing w:after="0" w:line="240" w:lineRule="auto"/>
        <w:textAlignment w:val="baseline"/>
        <w:rPr>
          <w:rFonts w:ascii="Times New Roman" w:eastAsia="NSimSun" w:hAnsi="Times New Roman" w:cs="Times New Roman"/>
          <w:i/>
          <w:iCs/>
          <w:lang w:eastAsia="zh-CN" w:bidi="hi-IN"/>
          <w14:ligatures w14:val="none"/>
        </w:rPr>
      </w:pPr>
      <w:r w:rsidRPr="00713DAC">
        <w:rPr>
          <w:rFonts w:ascii="Times New Roman" w:eastAsia="NSimSun" w:hAnsi="Times New Roman" w:cs="Times New Roman"/>
          <w:i/>
          <w:iCs/>
          <w:lang w:eastAsia="zh-CN" w:bidi="hi-IN"/>
          <w14:ligatures w14:val="none"/>
        </w:rPr>
        <w:t>(Tabela nr 11 - Współczynnik obciążenia demograficznego osobami starszymi populacji LGD Bory Dolnośląskie w latach 2013-2021. Stan na 31.12.2021r. Źródło: dane GUS/BDL)</w:t>
      </w:r>
    </w:p>
    <w:p w14:paraId="41083277" w14:textId="77777777" w:rsidR="00E10DD2" w:rsidRPr="00713DAC" w:rsidRDefault="00E10DD2">
      <w:pPr>
        <w:spacing w:after="0" w:line="276" w:lineRule="auto"/>
        <w:jc w:val="both"/>
        <w:rPr>
          <w:rFonts w:ascii="Times New Roman" w:hAnsi="Times New Roman" w:cs="Times New Roman"/>
        </w:rPr>
      </w:pPr>
    </w:p>
    <w:p w14:paraId="7284E6C7" w14:textId="77777777" w:rsidR="00E10DD2" w:rsidRPr="00713DAC" w:rsidRDefault="00C974AE" w:rsidP="00674BC6">
      <w:pPr>
        <w:spacing w:after="0" w:line="276" w:lineRule="auto"/>
        <w:ind w:firstLine="708"/>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Nieco innych danych zastanych, dostarczają źródła Głównego Urzędu Statystycznego, które pozwalają na określenie stopy bezrobocia, a dzięki temu poziomu dostępu do rynku pracy. Z analizy tej wynika, że średni poziom bezrobocia w regionie pomimo tego, że odnotowuje stopniowy spadek, to jednak nadal jest wyższy od średniej dla województwa lubuskiego oraz województwa dolnośląskiego. W porównaniu do roku 2013 średni krajowy poziom bezrobocia kształtował się na poziomie 12%, gdy już średnia dla województwa lubuskiego wynosiła 15% a dla województwa dolnośląskiego 14,6%. Dla porównania w tym samym okresie średni poziom bezrobocia dla powiatu żagańskiego kształtował się już na poziomie 23,9%, powiatu żarskiego 18,3%, powiatu bolesławickiego 13,8% a powiatu zgorzeleckiego 12,8%. Po upływie 6 lat sytuacja na rynku pracy poprawiła się, lecz nadal pozostawia wiele do życzenia. Konieczne są działania stymulujące rozwój przedsiębiorczości na obszarze Borów Dolnośląskich oraz te ukierunkowane na generowanie nowych miejsc pracy i utrzymywanie tych już istniejących. Element ten stanowić będzie jeden z przedsięwzięć Strategii. </w:t>
      </w:r>
    </w:p>
    <w:p w14:paraId="6F96618B" w14:textId="77777777" w:rsidR="00E10DD2" w:rsidRPr="00713DAC" w:rsidRDefault="00C974AE">
      <w:p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Obecną sytuację przedstawia poniższa tabela.</w:t>
      </w:r>
    </w:p>
    <w:p w14:paraId="7728F812" w14:textId="77777777" w:rsidR="00E10DD2" w:rsidRPr="00713DAC" w:rsidRDefault="00E10DD2">
      <w:pPr>
        <w:spacing w:after="0" w:line="276" w:lineRule="auto"/>
        <w:jc w:val="both"/>
        <w:rPr>
          <w:rFonts w:ascii="Times New Roman" w:hAnsi="Times New Roman" w:cs="Times New Roman"/>
        </w:rPr>
      </w:pPr>
    </w:p>
    <w:tbl>
      <w:tblPr>
        <w:tblW w:w="10201" w:type="dxa"/>
        <w:tblLayout w:type="fixed"/>
        <w:tblCellMar>
          <w:left w:w="70" w:type="dxa"/>
          <w:right w:w="70" w:type="dxa"/>
        </w:tblCellMar>
        <w:tblLook w:val="04A0" w:firstRow="1" w:lastRow="0" w:firstColumn="1" w:lastColumn="0" w:noHBand="0" w:noVBand="1"/>
      </w:tblPr>
      <w:tblGrid>
        <w:gridCol w:w="2241"/>
        <w:gridCol w:w="1156"/>
        <w:gridCol w:w="1277"/>
        <w:gridCol w:w="1418"/>
        <w:gridCol w:w="1134"/>
        <w:gridCol w:w="1417"/>
        <w:gridCol w:w="1558"/>
      </w:tblGrid>
      <w:tr w:rsidR="00713DAC" w:rsidRPr="00713DAC" w14:paraId="11A0FB2F" w14:textId="77777777">
        <w:trPr>
          <w:trHeight w:val="276"/>
        </w:trPr>
        <w:tc>
          <w:tcPr>
            <w:tcW w:w="224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center"/>
          </w:tcPr>
          <w:p w14:paraId="79C1BE00"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br/>
            </w:r>
            <w:r w:rsidRPr="00713DAC">
              <w:rPr>
                <w:rFonts w:ascii="Times New Roman" w:eastAsia="Times New Roman" w:hAnsi="Times New Roman" w:cs="Times New Roman"/>
                <w:b/>
                <w:bCs/>
                <w:kern w:val="0"/>
                <w:lang w:eastAsia="pl-PL"/>
                <w14:ligatures w14:val="none"/>
              </w:rPr>
              <w:br/>
            </w:r>
            <w:r w:rsidRPr="00713DAC">
              <w:rPr>
                <w:rFonts w:ascii="Times New Roman" w:eastAsia="Times New Roman" w:hAnsi="Times New Roman" w:cs="Times New Roman"/>
                <w:b/>
                <w:bCs/>
                <w:kern w:val="0"/>
                <w:lang w:eastAsia="pl-PL"/>
                <w14:ligatures w14:val="none"/>
              </w:rPr>
              <w:br/>
              <w:t>Nazwa Gminy</w:t>
            </w:r>
          </w:p>
        </w:tc>
        <w:tc>
          <w:tcPr>
            <w:tcW w:w="2433" w:type="dxa"/>
            <w:gridSpan w:val="2"/>
            <w:tcBorders>
              <w:top w:val="single" w:sz="4" w:space="0" w:color="000000"/>
              <w:bottom w:val="single" w:sz="4" w:space="0" w:color="000000"/>
              <w:right w:val="single" w:sz="4" w:space="0" w:color="000000"/>
            </w:tcBorders>
            <w:vAlign w:val="center"/>
          </w:tcPr>
          <w:p w14:paraId="18A302C2"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Bezrobotni</w:t>
            </w:r>
          </w:p>
        </w:tc>
        <w:tc>
          <w:tcPr>
            <w:tcW w:w="2552" w:type="dxa"/>
            <w:gridSpan w:val="2"/>
            <w:tcBorders>
              <w:top w:val="single" w:sz="4" w:space="0" w:color="000000"/>
              <w:bottom w:val="single" w:sz="4" w:space="0" w:color="000000"/>
              <w:right w:val="single" w:sz="4" w:space="0" w:color="000000"/>
            </w:tcBorders>
            <w:vAlign w:val="center"/>
          </w:tcPr>
          <w:p w14:paraId="40AD9096"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Liczba osób w wieku produkcyjnym</w:t>
            </w:r>
          </w:p>
        </w:tc>
        <w:tc>
          <w:tcPr>
            <w:tcW w:w="2975" w:type="dxa"/>
            <w:gridSpan w:val="2"/>
            <w:tcBorders>
              <w:top w:val="single" w:sz="4" w:space="0" w:color="000000"/>
              <w:bottom w:val="single" w:sz="4" w:space="0" w:color="000000"/>
              <w:right w:val="single" w:sz="4" w:space="0" w:color="000000"/>
            </w:tcBorders>
            <w:vAlign w:val="center"/>
          </w:tcPr>
          <w:p w14:paraId="5D90A89A"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Udział bezrobotnych zarejestrowanych w liczbie ludności w wieku produkcyjnym wyrażony w %</w:t>
            </w:r>
          </w:p>
        </w:tc>
      </w:tr>
      <w:tr w:rsidR="00713DAC" w:rsidRPr="00713DAC" w14:paraId="77A89146" w14:textId="77777777">
        <w:trPr>
          <w:trHeight w:val="564"/>
        </w:trPr>
        <w:tc>
          <w:tcPr>
            <w:tcW w:w="2240" w:type="dxa"/>
            <w:tcBorders>
              <w:left w:val="single" w:sz="4" w:space="0" w:color="000000"/>
              <w:bottom w:val="single" w:sz="4" w:space="0" w:color="000000"/>
            </w:tcBorders>
            <w:shd w:val="clear" w:color="auto" w:fill="F4B083" w:themeFill="accent2" w:themeFillTint="99"/>
            <w:vAlign w:val="center"/>
          </w:tcPr>
          <w:p w14:paraId="67D0E861"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1156" w:type="dxa"/>
            <w:tcBorders>
              <w:left w:val="single" w:sz="4" w:space="0" w:color="000000"/>
              <w:bottom w:val="single" w:sz="4" w:space="0" w:color="000000"/>
            </w:tcBorders>
            <w:shd w:val="clear" w:color="auto" w:fill="F4B083" w:themeFill="accent2" w:themeFillTint="99"/>
            <w:vAlign w:val="center"/>
          </w:tcPr>
          <w:p w14:paraId="546FB4D1"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br/>
              <w:t>Ogółem</w:t>
            </w:r>
          </w:p>
        </w:tc>
        <w:tc>
          <w:tcPr>
            <w:tcW w:w="1277" w:type="dxa"/>
            <w:tcBorders>
              <w:left w:val="single" w:sz="4" w:space="0" w:color="000000"/>
              <w:bottom w:val="single" w:sz="4" w:space="0" w:color="000000"/>
            </w:tcBorders>
            <w:shd w:val="clear" w:color="auto" w:fill="F4B083" w:themeFill="accent2" w:themeFillTint="99"/>
            <w:vAlign w:val="center"/>
          </w:tcPr>
          <w:p w14:paraId="5C789F20"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br/>
              <w:t>Kobiety</w:t>
            </w:r>
          </w:p>
        </w:tc>
        <w:tc>
          <w:tcPr>
            <w:tcW w:w="1418" w:type="dxa"/>
            <w:tcBorders>
              <w:left w:val="single" w:sz="4" w:space="0" w:color="000000"/>
              <w:bottom w:val="single" w:sz="4" w:space="0" w:color="000000"/>
              <w:right w:val="single" w:sz="4" w:space="0" w:color="000000"/>
            </w:tcBorders>
            <w:shd w:val="clear" w:color="auto" w:fill="F4B083" w:themeFill="accent2" w:themeFillTint="99"/>
            <w:vAlign w:val="center"/>
          </w:tcPr>
          <w:p w14:paraId="1A7D695E"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br/>
              <w:t>Ogółem</w:t>
            </w:r>
          </w:p>
        </w:tc>
        <w:tc>
          <w:tcPr>
            <w:tcW w:w="1134" w:type="dxa"/>
            <w:tcBorders>
              <w:bottom w:val="single" w:sz="4" w:space="0" w:color="000000"/>
            </w:tcBorders>
            <w:shd w:val="clear" w:color="auto" w:fill="F4B083" w:themeFill="accent2" w:themeFillTint="99"/>
            <w:vAlign w:val="center"/>
          </w:tcPr>
          <w:p w14:paraId="583FED59"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br/>
              <w:t>Kobiety</w:t>
            </w:r>
          </w:p>
        </w:tc>
        <w:tc>
          <w:tcPr>
            <w:tcW w:w="1417" w:type="dxa"/>
            <w:tcBorders>
              <w:left w:val="single" w:sz="4" w:space="0" w:color="000000"/>
              <w:bottom w:val="single" w:sz="4" w:space="0" w:color="000000"/>
            </w:tcBorders>
            <w:shd w:val="clear" w:color="auto" w:fill="F4B083" w:themeFill="accent2" w:themeFillTint="99"/>
            <w:vAlign w:val="center"/>
          </w:tcPr>
          <w:p w14:paraId="278163FF"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W. lubuskie średnia</w:t>
            </w:r>
          </w:p>
        </w:tc>
        <w:tc>
          <w:tcPr>
            <w:tcW w:w="1558" w:type="dxa"/>
            <w:tcBorders>
              <w:left w:val="single" w:sz="4" w:space="0" w:color="000000"/>
              <w:bottom w:val="single" w:sz="4" w:space="0" w:color="000000"/>
              <w:right w:val="single" w:sz="4" w:space="0" w:color="000000"/>
            </w:tcBorders>
            <w:shd w:val="clear" w:color="auto" w:fill="F4B083" w:themeFill="accent2" w:themeFillTint="99"/>
            <w:vAlign w:val="center"/>
          </w:tcPr>
          <w:p w14:paraId="29E6005C"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W. dolnośląskie średnia</w:t>
            </w:r>
          </w:p>
        </w:tc>
      </w:tr>
      <w:tr w:rsidR="00713DAC" w:rsidRPr="00713DAC" w14:paraId="77370A63" w14:textId="77777777">
        <w:trPr>
          <w:trHeight w:val="276"/>
        </w:trPr>
        <w:tc>
          <w:tcPr>
            <w:tcW w:w="2240" w:type="dxa"/>
            <w:tcBorders>
              <w:left w:val="single" w:sz="4" w:space="0" w:color="000000"/>
              <w:bottom w:val="single" w:sz="4" w:space="0" w:color="000000"/>
            </w:tcBorders>
            <w:vAlign w:val="center"/>
          </w:tcPr>
          <w:p w14:paraId="18DA320D"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Gozdnica</w:t>
            </w:r>
          </w:p>
        </w:tc>
        <w:tc>
          <w:tcPr>
            <w:tcW w:w="1156" w:type="dxa"/>
            <w:tcBorders>
              <w:left w:val="single" w:sz="4" w:space="0" w:color="000000"/>
              <w:bottom w:val="single" w:sz="4" w:space="0" w:color="000000"/>
            </w:tcBorders>
            <w:vAlign w:val="center"/>
          </w:tcPr>
          <w:p w14:paraId="05BEEDE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40</w:t>
            </w:r>
          </w:p>
        </w:tc>
        <w:tc>
          <w:tcPr>
            <w:tcW w:w="1277" w:type="dxa"/>
            <w:tcBorders>
              <w:left w:val="single" w:sz="4" w:space="0" w:color="000000"/>
              <w:bottom w:val="single" w:sz="4" w:space="0" w:color="000000"/>
            </w:tcBorders>
            <w:vAlign w:val="center"/>
          </w:tcPr>
          <w:p w14:paraId="08B852F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23</w:t>
            </w:r>
          </w:p>
        </w:tc>
        <w:tc>
          <w:tcPr>
            <w:tcW w:w="1418" w:type="dxa"/>
            <w:tcBorders>
              <w:left w:val="single" w:sz="4" w:space="0" w:color="000000"/>
              <w:bottom w:val="single" w:sz="4" w:space="0" w:color="000000"/>
              <w:right w:val="single" w:sz="4" w:space="0" w:color="000000"/>
            </w:tcBorders>
            <w:vAlign w:val="center"/>
          </w:tcPr>
          <w:p w14:paraId="2254789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1 692</w:t>
            </w:r>
          </w:p>
        </w:tc>
        <w:tc>
          <w:tcPr>
            <w:tcW w:w="1134" w:type="dxa"/>
            <w:tcBorders>
              <w:bottom w:val="single" w:sz="4" w:space="0" w:color="000000"/>
            </w:tcBorders>
            <w:vAlign w:val="center"/>
          </w:tcPr>
          <w:p w14:paraId="1DA434E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757</w:t>
            </w:r>
          </w:p>
        </w:tc>
        <w:tc>
          <w:tcPr>
            <w:tcW w:w="1417" w:type="dxa"/>
            <w:tcBorders>
              <w:left w:val="single" w:sz="4" w:space="0" w:color="000000"/>
              <w:bottom w:val="single" w:sz="4" w:space="0" w:color="000000"/>
            </w:tcBorders>
            <w:vAlign w:val="center"/>
          </w:tcPr>
          <w:p w14:paraId="3F8DF37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2,4</w:t>
            </w:r>
          </w:p>
        </w:tc>
        <w:tc>
          <w:tcPr>
            <w:tcW w:w="1558" w:type="dxa"/>
            <w:tcBorders>
              <w:left w:val="single" w:sz="4" w:space="0" w:color="000000"/>
              <w:bottom w:val="single" w:sz="4" w:space="0" w:color="000000"/>
              <w:right w:val="single" w:sz="4" w:space="0" w:color="000000"/>
            </w:tcBorders>
            <w:vAlign w:val="center"/>
          </w:tcPr>
          <w:p w14:paraId="43C1A72C" w14:textId="77777777" w:rsidR="00E10DD2" w:rsidRPr="00713DAC" w:rsidRDefault="00E10DD2">
            <w:pPr>
              <w:widowControl w:val="0"/>
              <w:spacing w:after="0" w:line="240" w:lineRule="auto"/>
              <w:jc w:val="center"/>
              <w:rPr>
                <w:rFonts w:ascii="Times New Roman" w:eastAsia="Times New Roman" w:hAnsi="Times New Roman" w:cs="Times New Roman"/>
                <w:kern w:val="0"/>
                <w:lang w:eastAsia="pl-PL"/>
                <w14:ligatures w14:val="none"/>
              </w:rPr>
            </w:pPr>
          </w:p>
        </w:tc>
      </w:tr>
      <w:tr w:rsidR="00713DAC" w:rsidRPr="00713DAC" w14:paraId="111C1B03" w14:textId="77777777">
        <w:trPr>
          <w:trHeight w:val="276"/>
        </w:trPr>
        <w:tc>
          <w:tcPr>
            <w:tcW w:w="2240" w:type="dxa"/>
            <w:tcBorders>
              <w:left w:val="single" w:sz="4" w:space="0" w:color="000000"/>
              <w:bottom w:val="single" w:sz="4" w:space="0" w:color="000000"/>
            </w:tcBorders>
            <w:vAlign w:val="center"/>
          </w:tcPr>
          <w:p w14:paraId="15967C24"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Iłowa</w:t>
            </w:r>
          </w:p>
        </w:tc>
        <w:tc>
          <w:tcPr>
            <w:tcW w:w="1156" w:type="dxa"/>
            <w:tcBorders>
              <w:left w:val="single" w:sz="4" w:space="0" w:color="000000"/>
              <w:bottom w:val="single" w:sz="4" w:space="0" w:color="000000"/>
            </w:tcBorders>
            <w:vAlign w:val="center"/>
          </w:tcPr>
          <w:p w14:paraId="4925347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128</w:t>
            </w:r>
          </w:p>
        </w:tc>
        <w:tc>
          <w:tcPr>
            <w:tcW w:w="1277" w:type="dxa"/>
            <w:tcBorders>
              <w:left w:val="single" w:sz="4" w:space="0" w:color="000000"/>
              <w:bottom w:val="single" w:sz="4" w:space="0" w:color="000000"/>
            </w:tcBorders>
            <w:vAlign w:val="center"/>
          </w:tcPr>
          <w:p w14:paraId="335991D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79</w:t>
            </w:r>
          </w:p>
        </w:tc>
        <w:tc>
          <w:tcPr>
            <w:tcW w:w="1418" w:type="dxa"/>
            <w:tcBorders>
              <w:left w:val="single" w:sz="4" w:space="0" w:color="000000"/>
              <w:bottom w:val="single" w:sz="4" w:space="0" w:color="000000"/>
              <w:right w:val="single" w:sz="4" w:space="0" w:color="000000"/>
            </w:tcBorders>
            <w:vAlign w:val="center"/>
          </w:tcPr>
          <w:p w14:paraId="0E3CC73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3 924</w:t>
            </w:r>
          </w:p>
        </w:tc>
        <w:tc>
          <w:tcPr>
            <w:tcW w:w="1134" w:type="dxa"/>
            <w:tcBorders>
              <w:bottom w:val="single" w:sz="4" w:space="0" w:color="000000"/>
            </w:tcBorders>
            <w:vAlign w:val="center"/>
          </w:tcPr>
          <w:p w14:paraId="4CB24D5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1 784</w:t>
            </w:r>
          </w:p>
        </w:tc>
        <w:tc>
          <w:tcPr>
            <w:tcW w:w="1417" w:type="dxa"/>
            <w:tcBorders>
              <w:left w:val="single" w:sz="4" w:space="0" w:color="000000"/>
              <w:bottom w:val="single" w:sz="4" w:space="0" w:color="000000"/>
            </w:tcBorders>
            <w:vAlign w:val="center"/>
          </w:tcPr>
          <w:p w14:paraId="6F4EA2D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3,3</w:t>
            </w:r>
          </w:p>
        </w:tc>
        <w:tc>
          <w:tcPr>
            <w:tcW w:w="1558" w:type="dxa"/>
            <w:tcBorders>
              <w:left w:val="single" w:sz="4" w:space="0" w:color="000000"/>
              <w:bottom w:val="single" w:sz="4" w:space="0" w:color="000000"/>
              <w:right w:val="single" w:sz="4" w:space="0" w:color="000000"/>
            </w:tcBorders>
            <w:vAlign w:val="center"/>
          </w:tcPr>
          <w:p w14:paraId="36CA7CA2" w14:textId="77777777" w:rsidR="00E10DD2" w:rsidRPr="00713DAC" w:rsidRDefault="00E10DD2">
            <w:pPr>
              <w:widowControl w:val="0"/>
              <w:spacing w:after="0" w:line="240" w:lineRule="auto"/>
              <w:jc w:val="center"/>
              <w:rPr>
                <w:rFonts w:ascii="Times New Roman" w:eastAsia="Times New Roman" w:hAnsi="Times New Roman" w:cs="Times New Roman"/>
                <w:kern w:val="0"/>
                <w:lang w:eastAsia="pl-PL"/>
                <w14:ligatures w14:val="none"/>
              </w:rPr>
            </w:pPr>
          </w:p>
        </w:tc>
      </w:tr>
      <w:tr w:rsidR="00713DAC" w:rsidRPr="00713DAC" w14:paraId="41C3A25C" w14:textId="77777777">
        <w:trPr>
          <w:trHeight w:val="276"/>
        </w:trPr>
        <w:tc>
          <w:tcPr>
            <w:tcW w:w="2240" w:type="dxa"/>
            <w:tcBorders>
              <w:left w:val="single" w:sz="4" w:space="0" w:color="000000"/>
              <w:bottom w:val="single" w:sz="4" w:space="0" w:color="000000"/>
            </w:tcBorders>
            <w:vAlign w:val="center"/>
          </w:tcPr>
          <w:p w14:paraId="7E44F27D"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Małomice</w:t>
            </w:r>
          </w:p>
        </w:tc>
        <w:tc>
          <w:tcPr>
            <w:tcW w:w="1156" w:type="dxa"/>
            <w:tcBorders>
              <w:left w:val="single" w:sz="4" w:space="0" w:color="000000"/>
              <w:bottom w:val="single" w:sz="4" w:space="0" w:color="000000"/>
            </w:tcBorders>
            <w:vAlign w:val="center"/>
          </w:tcPr>
          <w:p w14:paraId="3617B2A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150</w:t>
            </w:r>
          </w:p>
        </w:tc>
        <w:tc>
          <w:tcPr>
            <w:tcW w:w="1277" w:type="dxa"/>
            <w:tcBorders>
              <w:left w:val="single" w:sz="4" w:space="0" w:color="000000"/>
              <w:bottom w:val="single" w:sz="4" w:space="0" w:color="000000"/>
            </w:tcBorders>
            <w:vAlign w:val="center"/>
          </w:tcPr>
          <w:p w14:paraId="462D734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88</w:t>
            </w:r>
          </w:p>
        </w:tc>
        <w:tc>
          <w:tcPr>
            <w:tcW w:w="1418" w:type="dxa"/>
            <w:tcBorders>
              <w:left w:val="single" w:sz="4" w:space="0" w:color="000000"/>
              <w:bottom w:val="single" w:sz="4" w:space="0" w:color="000000"/>
              <w:right w:val="single" w:sz="4" w:space="0" w:color="000000"/>
            </w:tcBorders>
            <w:vAlign w:val="center"/>
          </w:tcPr>
          <w:p w14:paraId="58AC56F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3 079</w:t>
            </w:r>
          </w:p>
        </w:tc>
        <w:tc>
          <w:tcPr>
            <w:tcW w:w="1134" w:type="dxa"/>
            <w:tcBorders>
              <w:bottom w:val="single" w:sz="4" w:space="0" w:color="000000"/>
            </w:tcBorders>
            <w:vAlign w:val="center"/>
          </w:tcPr>
          <w:p w14:paraId="66920CD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1 407</w:t>
            </w:r>
          </w:p>
        </w:tc>
        <w:tc>
          <w:tcPr>
            <w:tcW w:w="1417" w:type="dxa"/>
            <w:tcBorders>
              <w:left w:val="single" w:sz="4" w:space="0" w:color="000000"/>
              <w:bottom w:val="single" w:sz="4" w:space="0" w:color="000000"/>
            </w:tcBorders>
            <w:vAlign w:val="center"/>
          </w:tcPr>
          <w:p w14:paraId="0C03614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4,9</w:t>
            </w:r>
          </w:p>
        </w:tc>
        <w:tc>
          <w:tcPr>
            <w:tcW w:w="1558" w:type="dxa"/>
            <w:tcBorders>
              <w:left w:val="single" w:sz="4" w:space="0" w:color="000000"/>
              <w:bottom w:val="single" w:sz="4" w:space="0" w:color="000000"/>
              <w:right w:val="single" w:sz="4" w:space="0" w:color="000000"/>
            </w:tcBorders>
            <w:vAlign w:val="center"/>
          </w:tcPr>
          <w:p w14:paraId="78B7E470" w14:textId="77777777" w:rsidR="00E10DD2" w:rsidRPr="00713DAC" w:rsidRDefault="00E10DD2">
            <w:pPr>
              <w:widowControl w:val="0"/>
              <w:spacing w:after="0" w:line="240" w:lineRule="auto"/>
              <w:jc w:val="center"/>
              <w:rPr>
                <w:rFonts w:ascii="Times New Roman" w:eastAsia="Times New Roman" w:hAnsi="Times New Roman" w:cs="Times New Roman"/>
                <w:kern w:val="0"/>
                <w:lang w:eastAsia="pl-PL"/>
                <w14:ligatures w14:val="none"/>
              </w:rPr>
            </w:pPr>
          </w:p>
        </w:tc>
      </w:tr>
      <w:tr w:rsidR="00713DAC" w:rsidRPr="00713DAC" w14:paraId="7032570E" w14:textId="77777777">
        <w:trPr>
          <w:trHeight w:val="276"/>
        </w:trPr>
        <w:tc>
          <w:tcPr>
            <w:tcW w:w="2240" w:type="dxa"/>
            <w:tcBorders>
              <w:left w:val="single" w:sz="4" w:space="0" w:color="000000"/>
              <w:bottom w:val="single" w:sz="4" w:space="0" w:color="000000"/>
            </w:tcBorders>
            <w:vAlign w:val="center"/>
          </w:tcPr>
          <w:p w14:paraId="09387F10"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Wymiarki</w:t>
            </w:r>
          </w:p>
        </w:tc>
        <w:tc>
          <w:tcPr>
            <w:tcW w:w="1156" w:type="dxa"/>
            <w:tcBorders>
              <w:left w:val="single" w:sz="4" w:space="0" w:color="000000"/>
              <w:bottom w:val="single" w:sz="4" w:space="0" w:color="000000"/>
            </w:tcBorders>
            <w:vAlign w:val="center"/>
          </w:tcPr>
          <w:p w14:paraId="576F41E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60</w:t>
            </w:r>
          </w:p>
        </w:tc>
        <w:tc>
          <w:tcPr>
            <w:tcW w:w="1277" w:type="dxa"/>
            <w:tcBorders>
              <w:left w:val="single" w:sz="4" w:space="0" w:color="000000"/>
              <w:bottom w:val="single" w:sz="4" w:space="0" w:color="000000"/>
            </w:tcBorders>
            <w:vAlign w:val="center"/>
          </w:tcPr>
          <w:p w14:paraId="62404AD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36</w:t>
            </w:r>
          </w:p>
        </w:tc>
        <w:tc>
          <w:tcPr>
            <w:tcW w:w="1418" w:type="dxa"/>
            <w:tcBorders>
              <w:left w:val="single" w:sz="4" w:space="0" w:color="000000"/>
              <w:bottom w:val="single" w:sz="4" w:space="0" w:color="000000"/>
              <w:right w:val="single" w:sz="4" w:space="0" w:color="000000"/>
            </w:tcBorders>
            <w:vAlign w:val="center"/>
          </w:tcPr>
          <w:p w14:paraId="57848AC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1 340</w:t>
            </w:r>
          </w:p>
        </w:tc>
        <w:tc>
          <w:tcPr>
            <w:tcW w:w="1134" w:type="dxa"/>
            <w:tcBorders>
              <w:bottom w:val="single" w:sz="4" w:space="0" w:color="000000"/>
            </w:tcBorders>
            <w:vAlign w:val="center"/>
          </w:tcPr>
          <w:p w14:paraId="12CCB84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589</w:t>
            </w:r>
          </w:p>
        </w:tc>
        <w:tc>
          <w:tcPr>
            <w:tcW w:w="1417" w:type="dxa"/>
            <w:tcBorders>
              <w:left w:val="single" w:sz="4" w:space="0" w:color="000000"/>
              <w:bottom w:val="single" w:sz="4" w:space="0" w:color="000000"/>
            </w:tcBorders>
            <w:vAlign w:val="center"/>
          </w:tcPr>
          <w:p w14:paraId="52C565C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4,5</w:t>
            </w:r>
          </w:p>
        </w:tc>
        <w:tc>
          <w:tcPr>
            <w:tcW w:w="1558" w:type="dxa"/>
            <w:tcBorders>
              <w:left w:val="single" w:sz="4" w:space="0" w:color="000000"/>
              <w:bottom w:val="single" w:sz="4" w:space="0" w:color="000000"/>
              <w:right w:val="single" w:sz="4" w:space="0" w:color="000000"/>
            </w:tcBorders>
            <w:vAlign w:val="center"/>
          </w:tcPr>
          <w:p w14:paraId="79DEB77E" w14:textId="77777777" w:rsidR="00E10DD2" w:rsidRPr="00713DAC" w:rsidRDefault="00E10DD2">
            <w:pPr>
              <w:widowControl w:val="0"/>
              <w:spacing w:after="0" w:line="240" w:lineRule="auto"/>
              <w:jc w:val="center"/>
              <w:rPr>
                <w:rFonts w:ascii="Times New Roman" w:eastAsia="Times New Roman" w:hAnsi="Times New Roman" w:cs="Times New Roman"/>
                <w:kern w:val="0"/>
                <w:lang w:eastAsia="pl-PL"/>
                <w14:ligatures w14:val="none"/>
              </w:rPr>
            </w:pPr>
          </w:p>
        </w:tc>
      </w:tr>
      <w:tr w:rsidR="00713DAC" w:rsidRPr="00713DAC" w14:paraId="0B7E03C8" w14:textId="77777777">
        <w:trPr>
          <w:trHeight w:val="276"/>
        </w:trPr>
        <w:tc>
          <w:tcPr>
            <w:tcW w:w="2240" w:type="dxa"/>
            <w:tcBorders>
              <w:left w:val="single" w:sz="4" w:space="0" w:color="000000"/>
              <w:bottom w:val="single" w:sz="4" w:space="0" w:color="000000"/>
            </w:tcBorders>
            <w:vAlign w:val="center"/>
          </w:tcPr>
          <w:p w14:paraId="56429EB5"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wiejska Żagań</w:t>
            </w:r>
          </w:p>
        </w:tc>
        <w:tc>
          <w:tcPr>
            <w:tcW w:w="1156" w:type="dxa"/>
            <w:tcBorders>
              <w:left w:val="single" w:sz="4" w:space="0" w:color="000000"/>
              <w:bottom w:val="single" w:sz="4" w:space="0" w:color="000000"/>
            </w:tcBorders>
            <w:vAlign w:val="center"/>
          </w:tcPr>
          <w:p w14:paraId="54CF71E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147</w:t>
            </w:r>
          </w:p>
        </w:tc>
        <w:tc>
          <w:tcPr>
            <w:tcW w:w="1277" w:type="dxa"/>
            <w:tcBorders>
              <w:left w:val="single" w:sz="4" w:space="0" w:color="000000"/>
              <w:bottom w:val="single" w:sz="4" w:space="0" w:color="000000"/>
            </w:tcBorders>
            <w:vAlign w:val="center"/>
          </w:tcPr>
          <w:p w14:paraId="35507C5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96</w:t>
            </w:r>
          </w:p>
        </w:tc>
        <w:tc>
          <w:tcPr>
            <w:tcW w:w="1418" w:type="dxa"/>
            <w:tcBorders>
              <w:left w:val="single" w:sz="4" w:space="0" w:color="000000"/>
              <w:bottom w:val="single" w:sz="4" w:space="0" w:color="000000"/>
              <w:right w:val="single" w:sz="4" w:space="0" w:color="000000"/>
            </w:tcBorders>
            <w:vAlign w:val="center"/>
          </w:tcPr>
          <w:p w14:paraId="6BBEC08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4 372</w:t>
            </w:r>
          </w:p>
        </w:tc>
        <w:tc>
          <w:tcPr>
            <w:tcW w:w="1134" w:type="dxa"/>
            <w:tcBorders>
              <w:bottom w:val="single" w:sz="4" w:space="0" w:color="000000"/>
            </w:tcBorders>
            <w:vAlign w:val="center"/>
          </w:tcPr>
          <w:p w14:paraId="0FED4B0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1 974</w:t>
            </w:r>
          </w:p>
        </w:tc>
        <w:tc>
          <w:tcPr>
            <w:tcW w:w="1417" w:type="dxa"/>
            <w:tcBorders>
              <w:left w:val="single" w:sz="4" w:space="0" w:color="000000"/>
              <w:bottom w:val="single" w:sz="4" w:space="0" w:color="000000"/>
            </w:tcBorders>
            <w:vAlign w:val="center"/>
          </w:tcPr>
          <w:p w14:paraId="1D64C7D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3,4</w:t>
            </w:r>
          </w:p>
        </w:tc>
        <w:tc>
          <w:tcPr>
            <w:tcW w:w="1558" w:type="dxa"/>
            <w:tcBorders>
              <w:left w:val="single" w:sz="4" w:space="0" w:color="000000"/>
              <w:bottom w:val="single" w:sz="4" w:space="0" w:color="000000"/>
              <w:right w:val="single" w:sz="4" w:space="0" w:color="000000"/>
            </w:tcBorders>
            <w:vAlign w:val="center"/>
          </w:tcPr>
          <w:p w14:paraId="3E52D9E5" w14:textId="77777777" w:rsidR="00E10DD2" w:rsidRPr="00713DAC" w:rsidRDefault="00E10DD2">
            <w:pPr>
              <w:widowControl w:val="0"/>
              <w:spacing w:after="0" w:line="240" w:lineRule="auto"/>
              <w:jc w:val="center"/>
              <w:rPr>
                <w:rFonts w:ascii="Times New Roman" w:eastAsia="Times New Roman" w:hAnsi="Times New Roman" w:cs="Times New Roman"/>
                <w:kern w:val="0"/>
                <w:lang w:eastAsia="pl-PL"/>
                <w14:ligatures w14:val="none"/>
              </w:rPr>
            </w:pPr>
          </w:p>
        </w:tc>
      </w:tr>
      <w:tr w:rsidR="00713DAC" w:rsidRPr="00713DAC" w14:paraId="7DA2AE40" w14:textId="77777777">
        <w:trPr>
          <w:trHeight w:val="276"/>
        </w:trPr>
        <w:tc>
          <w:tcPr>
            <w:tcW w:w="2240" w:type="dxa"/>
            <w:tcBorders>
              <w:left w:val="single" w:sz="4" w:space="0" w:color="000000"/>
              <w:bottom w:val="single" w:sz="4" w:space="0" w:color="000000"/>
            </w:tcBorders>
            <w:vAlign w:val="center"/>
          </w:tcPr>
          <w:p w14:paraId="7C63BE1C"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Przewóz</w:t>
            </w:r>
          </w:p>
        </w:tc>
        <w:tc>
          <w:tcPr>
            <w:tcW w:w="1156" w:type="dxa"/>
            <w:tcBorders>
              <w:left w:val="single" w:sz="4" w:space="0" w:color="000000"/>
              <w:bottom w:val="single" w:sz="4" w:space="0" w:color="000000"/>
            </w:tcBorders>
            <w:vAlign w:val="center"/>
          </w:tcPr>
          <w:p w14:paraId="198129B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68</w:t>
            </w:r>
          </w:p>
        </w:tc>
        <w:tc>
          <w:tcPr>
            <w:tcW w:w="1277" w:type="dxa"/>
            <w:tcBorders>
              <w:left w:val="single" w:sz="4" w:space="0" w:color="000000"/>
              <w:bottom w:val="single" w:sz="4" w:space="0" w:color="000000"/>
            </w:tcBorders>
            <w:vAlign w:val="center"/>
          </w:tcPr>
          <w:p w14:paraId="0B2925F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46</w:t>
            </w:r>
          </w:p>
        </w:tc>
        <w:tc>
          <w:tcPr>
            <w:tcW w:w="1418" w:type="dxa"/>
            <w:tcBorders>
              <w:left w:val="single" w:sz="4" w:space="0" w:color="000000"/>
              <w:bottom w:val="single" w:sz="4" w:space="0" w:color="000000"/>
              <w:right w:val="single" w:sz="4" w:space="0" w:color="000000"/>
            </w:tcBorders>
            <w:vAlign w:val="center"/>
          </w:tcPr>
          <w:p w14:paraId="44A27D8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1 902</w:t>
            </w:r>
          </w:p>
        </w:tc>
        <w:tc>
          <w:tcPr>
            <w:tcW w:w="1134" w:type="dxa"/>
            <w:tcBorders>
              <w:bottom w:val="single" w:sz="4" w:space="0" w:color="000000"/>
            </w:tcBorders>
            <w:vAlign w:val="center"/>
          </w:tcPr>
          <w:p w14:paraId="28B757A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853</w:t>
            </w:r>
          </w:p>
        </w:tc>
        <w:tc>
          <w:tcPr>
            <w:tcW w:w="1417" w:type="dxa"/>
            <w:tcBorders>
              <w:left w:val="single" w:sz="4" w:space="0" w:color="000000"/>
              <w:bottom w:val="single" w:sz="4" w:space="0" w:color="000000"/>
            </w:tcBorders>
            <w:vAlign w:val="center"/>
          </w:tcPr>
          <w:p w14:paraId="1CA960F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3,6</w:t>
            </w:r>
          </w:p>
        </w:tc>
        <w:tc>
          <w:tcPr>
            <w:tcW w:w="1558" w:type="dxa"/>
            <w:tcBorders>
              <w:left w:val="single" w:sz="4" w:space="0" w:color="000000"/>
              <w:bottom w:val="single" w:sz="4" w:space="0" w:color="000000"/>
              <w:right w:val="single" w:sz="4" w:space="0" w:color="000000"/>
            </w:tcBorders>
            <w:vAlign w:val="center"/>
          </w:tcPr>
          <w:p w14:paraId="28F94397" w14:textId="77777777" w:rsidR="00E10DD2" w:rsidRPr="00713DAC" w:rsidRDefault="00E10DD2">
            <w:pPr>
              <w:widowControl w:val="0"/>
              <w:spacing w:after="0" w:line="240" w:lineRule="auto"/>
              <w:jc w:val="center"/>
              <w:rPr>
                <w:rFonts w:ascii="Times New Roman" w:eastAsia="Times New Roman" w:hAnsi="Times New Roman" w:cs="Times New Roman"/>
                <w:kern w:val="0"/>
                <w:lang w:eastAsia="pl-PL"/>
                <w14:ligatures w14:val="none"/>
              </w:rPr>
            </w:pPr>
          </w:p>
        </w:tc>
      </w:tr>
      <w:tr w:rsidR="00713DAC" w:rsidRPr="00713DAC" w14:paraId="3EB0FF27" w14:textId="77777777">
        <w:trPr>
          <w:trHeight w:val="276"/>
        </w:trPr>
        <w:tc>
          <w:tcPr>
            <w:tcW w:w="2240" w:type="dxa"/>
            <w:tcBorders>
              <w:left w:val="single" w:sz="4" w:space="0" w:color="000000"/>
              <w:bottom w:val="single" w:sz="4" w:space="0" w:color="000000"/>
            </w:tcBorders>
            <w:vAlign w:val="center"/>
          </w:tcPr>
          <w:p w14:paraId="6503C881"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wiejska Żary</w:t>
            </w:r>
          </w:p>
        </w:tc>
        <w:tc>
          <w:tcPr>
            <w:tcW w:w="1156" w:type="dxa"/>
            <w:tcBorders>
              <w:left w:val="single" w:sz="4" w:space="0" w:color="000000"/>
              <w:bottom w:val="single" w:sz="4" w:space="0" w:color="000000"/>
            </w:tcBorders>
            <w:vAlign w:val="center"/>
          </w:tcPr>
          <w:p w14:paraId="5D2FF56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189</w:t>
            </w:r>
          </w:p>
        </w:tc>
        <w:tc>
          <w:tcPr>
            <w:tcW w:w="1277" w:type="dxa"/>
            <w:tcBorders>
              <w:left w:val="single" w:sz="4" w:space="0" w:color="000000"/>
              <w:bottom w:val="single" w:sz="4" w:space="0" w:color="000000"/>
            </w:tcBorders>
            <w:vAlign w:val="center"/>
          </w:tcPr>
          <w:p w14:paraId="13E7140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115</w:t>
            </w:r>
          </w:p>
        </w:tc>
        <w:tc>
          <w:tcPr>
            <w:tcW w:w="1418" w:type="dxa"/>
            <w:tcBorders>
              <w:left w:val="single" w:sz="4" w:space="0" w:color="000000"/>
              <w:bottom w:val="single" w:sz="4" w:space="0" w:color="000000"/>
              <w:right w:val="single" w:sz="4" w:space="0" w:color="000000"/>
            </w:tcBorders>
            <w:vAlign w:val="center"/>
          </w:tcPr>
          <w:p w14:paraId="22F89B6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7 707</w:t>
            </w:r>
          </w:p>
        </w:tc>
        <w:tc>
          <w:tcPr>
            <w:tcW w:w="1134" w:type="dxa"/>
            <w:tcBorders>
              <w:bottom w:val="single" w:sz="4" w:space="0" w:color="000000"/>
            </w:tcBorders>
            <w:vAlign w:val="center"/>
          </w:tcPr>
          <w:p w14:paraId="366D804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3 578</w:t>
            </w:r>
          </w:p>
        </w:tc>
        <w:tc>
          <w:tcPr>
            <w:tcW w:w="1417" w:type="dxa"/>
            <w:tcBorders>
              <w:left w:val="single" w:sz="4" w:space="0" w:color="000000"/>
              <w:bottom w:val="single" w:sz="4" w:space="0" w:color="000000"/>
            </w:tcBorders>
            <w:vAlign w:val="center"/>
          </w:tcPr>
          <w:p w14:paraId="21DDF0F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2,4</w:t>
            </w:r>
          </w:p>
        </w:tc>
        <w:tc>
          <w:tcPr>
            <w:tcW w:w="1558" w:type="dxa"/>
            <w:tcBorders>
              <w:left w:val="single" w:sz="4" w:space="0" w:color="000000"/>
              <w:bottom w:val="single" w:sz="4" w:space="0" w:color="000000"/>
              <w:right w:val="single" w:sz="4" w:space="0" w:color="000000"/>
            </w:tcBorders>
            <w:vAlign w:val="center"/>
          </w:tcPr>
          <w:p w14:paraId="5A711149" w14:textId="77777777" w:rsidR="00E10DD2" w:rsidRPr="00713DAC" w:rsidRDefault="00E10DD2">
            <w:pPr>
              <w:widowControl w:val="0"/>
              <w:spacing w:after="0" w:line="240" w:lineRule="auto"/>
              <w:jc w:val="center"/>
              <w:rPr>
                <w:rFonts w:ascii="Times New Roman" w:eastAsia="Times New Roman" w:hAnsi="Times New Roman" w:cs="Times New Roman"/>
                <w:kern w:val="0"/>
                <w:lang w:eastAsia="pl-PL"/>
                <w14:ligatures w14:val="none"/>
              </w:rPr>
            </w:pPr>
          </w:p>
        </w:tc>
      </w:tr>
      <w:tr w:rsidR="00713DAC" w:rsidRPr="00713DAC" w14:paraId="1152240B" w14:textId="77777777">
        <w:trPr>
          <w:trHeight w:val="276"/>
        </w:trPr>
        <w:tc>
          <w:tcPr>
            <w:tcW w:w="2240" w:type="dxa"/>
            <w:tcBorders>
              <w:left w:val="single" w:sz="4" w:space="0" w:color="000000"/>
              <w:bottom w:val="single" w:sz="4" w:space="0" w:color="000000"/>
            </w:tcBorders>
            <w:vAlign w:val="center"/>
          </w:tcPr>
          <w:p w14:paraId="273948A5"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Osiecznica</w:t>
            </w:r>
          </w:p>
        </w:tc>
        <w:tc>
          <w:tcPr>
            <w:tcW w:w="1156" w:type="dxa"/>
            <w:tcBorders>
              <w:left w:val="single" w:sz="4" w:space="0" w:color="000000"/>
              <w:bottom w:val="single" w:sz="4" w:space="0" w:color="000000"/>
            </w:tcBorders>
            <w:vAlign w:val="center"/>
          </w:tcPr>
          <w:p w14:paraId="5BA4B4B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175</w:t>
            </w:r>
          </w:p>
        </w:tc>
        <w:tc>
          <w:tcPr>
            <w:tcW w:w="1277" w:type="dxa"/>
            <w:tcBorders>
              <w:left w:val="single" w:sz="4" w:space="0" w:color="000000"/>
              <w:bottom w:val="single" w:sz="4" w:space="0" w:color="000000"/>
            </w:tcBorders>
            <w:vAlign w:val="center"/>
          </w:tcPr>
          <w:p w14:paraId="58B6857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93</w:t>
            </w:r>
          </w:p>
        </w:tc>
        <w:tc>
          <w:tcPr>
            <w:tcW w:w="1418" w:type="dxa"/>
            <w:tcBorders>
              <w:left w:val="single" w:sz="4" w:space="0" w:color="000000"/>
              <w:bottom w:val="single" w:sz="4" w:space="0" w:color="000000"/>
              <w:right w:val="single" w:sz="4" w:space="0" w:color="000000"/>
            </w:tcBorders>
            <w:vAlign w:val="center"/>
          </w:tcPr>
          <w:p w14:paraId="6D2BC32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4 586</w:t>
            </w:r>
          </w:p>
        </w:tc>
        <w:tc>
          <w:tcPr>
            <w:tcW w:w="1134" w:type="dxa"/>
            <w:tcBorders>
              <w:bottom w:val="single" w:sz="4" w:space="0" w:color="000000"/>
            </w:tcBorders>
            <w:vAlign w:val="center"/>
          </w:tcPr>
          <w:p w14:paraId="42EBB37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2 077</w:t>
            </w:r>
          </w:p>
        </w:tc>
        <w:tc>
          <w:tcPr>
            <w:tcW w:w="1417" w:type="dxa"/>
            <w:tcBorders>
              <w:left w:val="single" w:sz="4" w:space="0" w:color="000000"/>
              <w:bottom w:val="single" w:sz="4" w:space="0" w:color="000000"/>
            </w:tcBorders>
            <w:vAlign w:val="center"/>
          </w:tcPr>
          <w:p w14:paraId="67500071" w14:textId="77777777" w:rsidR="00E10DD2" w:rsidRPr="00713DAC" w:rsidRDefault="00E10DD2">
            <w:pPr>
              <w:widowControl w:val="0"/>
              <w:spacing w:after="0" w:line="240" w:lineRule="auto"/>
              <w:jc w:val="center"/>
              <w:rPr>
                <w:rFonts w:ascii="Times New Roman" w:eastAsia="Times New Roman" w:hAnsi="Times New Roman" w:cs="Times New Roman"/>
                <w:kern w:val="0"/>
                <w:lang w:eastAsia="pl-PL"/>
                <w14:ligatures w14:val="none"/>
              </w:rPr>
            </w:pPr>
          </w:p>
        </w:tc>
        <w:tc>
          <w:tcPr>
            <w:tcW w:w="1558" w:type="dxa"/>
            <w:tcBorders>
              <w:left w:val="single" w:sz="4" w:space="0" w:color="000000"/>
              <w:bottom w:val="single" w:sz="4" w:space="0" w:color="000000"/>
              <w:right w:val="single" w:sz="4" w:space="0" w:color="000000"/>
            </w:tcBorders>
            <w:vAlign w:val="center"/>
          </w:tcPr>
          <w:p w14:paraId="032DDBB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3,8</w:t>
            </w:r>
          </w:p>
        </w:tc>
      </w:tr>
      <w:tr w:rsidR="00713DAC" w:rsidRPr="00713DAC" w14:paraId="3DF0B6C0" w14:textId="77777777">
        <w:trPr>
          <w:trHeight w:val="276"/>
        </w:trPr>
        <w:tc>
          <w:tcPr>
            <w:tcW w:w="2240" w:type="dxa"/>
            <w:tcBorders>
              <w:left w:val="single" w:sz="4" w:space="0" w:color="000000"/>
              <w:bottom w:val="single" w:sz="4" w:space="0" w:color="000000"/>
            </w:tcBorders>
            <w:vAlign w:val="center"/>
          </w:tcPr>
          <w:p w14:paraId="173D6E73"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Pieńsk</w:t>
            </w:r>
          </w:p>
        </w:tc>
        <w:tc>
          <w:tcPr>
            <w:tcW w:w="1156" w:type="dxa"/>
            <w:tcBorders>
              <w:left w:val="single" w:sz="4" w:space="0" w:color="000000"/>
              <w:bottom w:val="single" w:sz="4" w:space="0" w:color="000000"/>
            </w:tcBorders>
            <w:vAlign w:val="center"/>
          </w:tcPr>
          <w:p w14:paraId="2AC301F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234</w:t>
            </w:r>
          </w:p>
        </w:tc>
        <w:tc>
          <w:tcPr>
            <w:tcW w:w="1277" w:type="dxa"/>
            <w:tcBorders>
              <w:left w:val="single" w:sz="4" w:space="0" w:color="000000"/>
              <w:bottom w:val="single" w:sz="4" w:space="0" w:color="000000"/>
            </w:tcBorders>
            <w:vAlign w:val="center"/>
          </w:tcPr>
          <w:p w14:paraId="162EAEC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115</w:t>
            </w:r>
          </w:p>
        </w:tc>
        <w:tc>
          <w:tcPr>
            <w:tcW w:w="1418" w:type="dxa"/>
            <w:tcBorders>
              <w:left w:val="single" w:sz="4" w:space="0" w:color="000000"/>
              <w:bottom w:val="single" w:sz="4" w:space="0" w:color="000000"/>
              <w:right w:val="single" w:sz="4" w:space="0" w:color="000000"/>
            </w:tcBorders>
            <w:vAlign w:val="center"/>
          </w:tcPr>
          <w:p w14:paraId="17F2F60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5 415</w:t>
            </w:r>
          </w:p>
        </w:tc>
        <w:tc>
          <w:tcPr>
            <w:tcW w:w="1134" w:type="dxa"/>
            <w:tcBorders>
              <w:bottom w:val="single" w:sz="4" w:space="0" w:color="000000"/>
            </w:tcBorders>
            <w:vAlign w:val="center"/>
          </w:tcPr>
          <w:p w14:paraId="5ED57B8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2 459</w:t>
            </w:r>
          </w:p>
        </w:tc>
        <w:tc>
          <w:tcPr>
            <w:tcW w:w="1417" w:type="dxa"/>
            <w:tcBorders>
              <w:left w:val="single" w:sz="4" w:space="0" w:color="000000"/>
              <w:bottom w:val="single" w:sz="4" w:space="0" w:color="000000"/>
            </w:tcBorders>
            <w:vAlign w:val="center"/>
          </w:tcPr>
          <w:p w14:paraId="3EF0D617" w14:textId="77777777" w:rsidR="00E10DD2" w:rsidRPr="00713DAC" w:rsidRDefault="00E10DD2">
            <w:pPr>
              <w:widowControl w:val="0"/>
              <w:spacing w:after="0" w:line="240" w:lineRule="auto"/>
              <w:jc w:val="center"/>
              <w:rPr>
                <w:rFonts w:ascii="Times New Roman" w:eastAsia="Times New Roman" w:hAnsi="Times New Roman" w:cs="Times New Roman"/>
                <w:kern w:val="0"/>
                <w:lang w:eastAsia="pl-PL"/>
                <w14:ligatures w14:val="none"/>
              </w:rPr>
            </w:pPr>
          </w:p>
        </w:tc>
        <w:tc>
          <w:tcPr>
            <w:tcW w:w="1558" w:type="dxa"/>
            <w:tcBorders>
              <w:left w:val="single" w:sz="4" w:space="0" w:color="000000"/>
              <w:bottom w:val="single" w:sz="4" w:space="0" w:color="000000"/>
              <w:right w:val="single" w:sz="4" w:space="0" w:color="000000"/>
            </w:tcBorders>
            <w:vAlign w:val="center"/>
          </w:tcPr>
          <w:p w14:paraId="3852075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4,3</w:t>
            </w:r>
          </w:p>
        </w:tc>
      </w:tr>
      <w:tr w:rsidR="00713DAC" w:rsidRPr="00713DAC" w14:paraId="4940A506" w14:textId="77777777">
        <w:trPr>
          <w:trHeight w:val="276"/>
        </w:trPr>
        <w:tc>
          <w:tcPr>
            <w:tcW w:w="2240" w:type="dxa"/>
            <w:tcBorders>
              <w:left w:val="single" w:sz="4" w:space="0" w:color="000000"/>
              <w:bottom w:val="single" w:sz="4" w:space="0" w:color="000000"/>
            </w:tcBorders>
            <w:vAlign w:val="center"/>
          </w:tcPr>
          <w:p w14:paraId="569FC049"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Węgliniec</w:t>
            </w:r>
          </w:p>
        </w:tc>
        <w:tc>
          <w:tcPr>
            <w:tcW w:w="1156" w:type="dxa"/>
            <w:tcBorders>
              <w:left w:val="single" w:sz="4" w:space="0" w:color="000000"/>
              <w:bottom w:val="single" w:sz="4" w:space="0" w:color="000000"/>
            </w:tcBorders>
            <w:vAlign w:val="center"/>
          </w:tcPr>
          <w:p w14:paraId="49A096D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220</w:t>
            </w:r>
          </w:p>
        </w:tc>
        <w:tc>
          <w:tcPr>
            <w:tcW w:w="1277" w:type="dxa"/>
            <w:tcBorders>
              <w:left w:val="single" w:sz="4" w:space="0" w:color="000000"/>
              <w:bottom w:val="single" w:sz="4" w:space="0" w:color="000000"/>
            </w:tcBorders>
            <w:vAlign w:val="center"/>
          </w:tcPr>
          <w:p w14:paraId="30C8C77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125</w:t>
            </w:r>
          </w:p>
        </w:tc>
        <w:tc>
          <w:tcPr>
            <w:tcW w:w="1418" w:type="dxa"/>
            <w:tcBorders>
              <w:left w:val="single" w:sz="4" w:space="0" w:color="000000"/>
              <w:bottom w:val="single" w:sz="4" w:space="0" w:color="000000"/>
              <w:right w:val="single" w:sz="4" w:space="0" w:color="000000"/>
            </w:tcBorders>
            <w:vAlign w:val="center"/>
          </w:tcPr>
          <w:p w14:paraId="219A2ED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4 838</w:t>
            </w:r>
          </w:p>
        </w:tc>
        <w:tc>
          <w:tcPr>
            <w:tcW w:w="1134" w:type="dxa"/>
            <w:tcBorders>
              <w:bottom w:val="single" w:sz="4" w:space="0" w:color="000000"/>
            </w:tcBorders>
            <w:vAlign w:val="center"/>
          </w:tcPr>
          <w:p w14:paraId="3304214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2 149</w:t>
            </w:r>
          </w:p>
        </w:tc>
        <w:tc>
          <w:tcPr>
            <w:tcW w:w="1417" w:type="dxa"/>
            <w:tcBorders>
              <w:left w:val="single" w:sz="4" w:space="0" w:color="000000"/>
              <w:bottom w:val="single" w:sz="4" w:space="0" w:color="000000"/>
            </w:tcBorders>
            <w:vAlign w:val="center"/>
          </w:tcPr>
          <w:p w14:paraId="407CC66E" w14:textId="77777777" w:rsidR="00E10DD2" w:rsidRPr="00713DAC" w:rsidRDefault="00E10DD2">
            <w:pPr>
              <w:widowControl w:val="0"/>
              <w:spacing w:after="0" w:line="240" w:lineRule="auto"/>
              <w:jc w:val="center"/>
              <w:rPr>
                <w:rFonts w:ascii="Times New Roman" w:eastAsia="Times New Roman" w:hAnsi="Times New Roman" w:cs="Times New Roman"/>
                <w:kern w:val="0"/>
                <w:lang w:eastAsia="pl-PL"/>
                <w14:ligatures w14:val="none"/>
              </w:rPr>
            </w:pPr>
          </w:p>
        </w:tc>
        <w:tc>
          <w:tcPr>
            <w:tcW w:w="1558" w:type="dxa"/>
            <w:tcBorders>
              <w:left w:val="single" w:sz="4" w:space="0" w:color="000000"/>
              <w:bottom w:val="single" w:sz="4" w:space="0" w:color="000000"/>
              <w:right w:val="single" w:sz="4" w:space="0" w:color="000000"/>
            </w:tcBorders>
            <w:vAlign w:val="center"/>
          </w:tcPr>
          <w:p w14:paraId="0DD5418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4,5</w:t>
            </w:r>
          </w:p>
        </w:tc>
      </w:tr>
      <w:tr w:rsidR="00713DAC" w:rsidRPr="00713DAC" w14:paraId="32987B46" w14:textId="77777777">
        <w:trPr>
          <w:trHeight w:val="276"/>
        </w:trPr>
        <w:tc>
          <w:tcPr>
            <w:tcW w:w="2240" w:type="dxa"/>
            <w:tcBorders>
              <w:left w:val="single" w:sz="4" w:space="0" w:color="000000"/>
              <w:bottom w:val="single" w:sz="4" w:space="0" w:color="000000"/>
            </w:tcBorders>
            <w:shd w:val="clear" w:color="auto" w:fill="F4B083" w:themeFill="accent2" w:themeFillTint="99"/>
            <w:vAlign w:val="center"/>
          </w:tcPr>
          <w:p w14:paraId="5007B91C"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RAZEM</w:t>
            </w:r>
          </w:p>
        </w:tc>
        <w:tc>
          <w:tcPr>
            <w:tcW w:w="1156" w:type="dxa"/>
            <w:tcBorders>
              <w:left w:val="single" w:sz="4" w:space="0" w:color="000000"/>
              <w:bottom w:val="single" w:sz="4" w:space="0" w:color="000000"/>
            </w:tcBorders>
            <w:shd w:val="clear" w:color="auto" w:fill="F4B083" w:themeFill="accent2" w:themeFillTint="99"/>
            <w:vAlign w:val="center"/>
          </w:tcPr>
          <w:p w14:paraId="53555085"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1 411</w:t>
            </w:r>
          </w:p>
        </w:tc>
        <w:tc>
          <w:tcPr>
            <w:tcW w:w="1277" w:type="dxa"/>
            <w:tcBorders>
              <w:left w:val="single" w:sz="4" w:space="0" w:color="000000"/>
              <w:bottom w:val="single" w:sz="4" w:space="0" w:color="000000"/>
            </w:tcBorders>
            <w:shd w:val="clear" w:color="auto" w:fill="F4B083" w:themeFill="accent2" w:themeFillTint="99"/>
            <w:vAlign w:val="center"/>
          </w:tcPr>
          <w:p w14:paraId="0AFEE6FF"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816</w:t>
            </w:r>
          </w:p>
        </w:tc>
        <w:tc>
          <w:tcPr>
            <w:tcW w:w="1418" w:type="dxa"/>
            <w:tcBorders>
              <w:left w:val="single" w:sz="4" w:space="0" w:color="000000"/>
              <w:bottom w:val="single" w:sz="4" w:space="0" w:color="000000"/>
            </w:tcBorders>
            <w:shd w:val="clear" w:color="auto" w:fill="F4B083" w:themeFill="accent2" w:themeFillTint="99"/>
            <w:vAlign w:val="center"/>
          </w:tcPr>
          <w:p w14:paraId="6FF06E98"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38 855</w:t>
            </w:r>
          </w:p>
        </w:tc>
        <w:tc>
          <w:tcPr>
            <w:tcW w:w="1134" w:type="dxa"/>
            <w:tcBorders>
              <w:left w:val="single" w:sz="4" w:space="0" w:color="000000"/>
              <w:bottom w:val="single" w:sz="4" w:space="0" w:color="000000"/>
            </w:tcBorders>
            <w:shd w:val="clear" w:color="auto" w:fill="F4B083" w:themeFill="accent2" w:themeFillTint="99"/>
            <w:vAlign w:val="center"/>
          </w:tcPr>
          <w:p w14:paraId="75CFB2A1"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17 627</w:t>
            </w:r>
          </w:p>
        </w:tc>
        <w:tc>
          <w:tcPr>
            <w:tcW w:w="1417" w:type="dxa"/>
            <w:tcBorders>
              <w:left w:val="single" w:sz="4" w:space="0" w:color="000000"/>
              <w:bottom w:val="single" w:sz="4" w:space="0" w:color="000000"/>
            </w:tcBorders>
            <w:shd w:val="clear" w:color="auto" w:fill="F4B083" w:themeFill="accent2" w:themeFillTint="99"/>
            <w:vAlign w:val="center"/>
          </w:tcPr>
          <w:p w14:paraId="3C04BC9B"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3,5</w:t>
            </w:r>
          </w:p>
        </w:tc>
        <w:tc>
          <w:tcPr>
            <w:tcW w:w="1558" w:type="dxa"/>
            <w:tcBorders>
              <w:left w:val="single" w:sz="4" w:space="0" w:color="000000"/>
              <w:bottom w:val="single" w:sz="4" w:space="0" w:color="000000"/>
              <w:right w:val="single" w:sz="4" w:space="0" w:color="000000"/>
            </w:tcBorders>
            <w:shd w:val="clear" w:color="auto" w:fill="F4B083" w:themeFill="accent2" w:themeFillTint="99"/>
            <w:vAlign w:val="center"/>
          </w:tcPr>
          <w:p w14:paraId="1CC4525D"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4,2</w:t>
            </w:r>
          </w:p>
        </w:tc>
      </w:tr>
    </w:tbl>
    <w:p w14:paraId="1EBDFCD5" w14:textId="77777777" w:rsidR="00E10DD2" w:rsidRPr="00713DAC" w:rsidRDefault="00C974AE">
      <w:pPr>
        <w:spacing w:after="0" w:line="240" w:lineRule="auto"/>
        <w:jc w:val="both"/>
        <w:rPr>
          <w:rFonts w:ascii="Times New Roman" w:eastAsia="Times New Roman" w:hAnsi="Times New Roman" w:cs="Times New Roman"/>
          <w:i/>
          <w:iCs/>
          <w:kern w:val="0"/>
          <w:lang w:eastAsia="ar-SA"/>
          <w14:ligatures w14:val="none"/>
        </w:rPr>
      </w:pPr>
      <w:r w:rsidRPr="00713DAC">
        <w:rPr>
          <w:rFonts w:ascii="Times New Roman" w:eastAsia="Times New Roman" w:hAnsi="Times New Roman" w:cs="Times New Roman"/>
          <w:i/>
          <w:iCs/>
          <w:kern w:val="0"/>
          <w:lang w:eastAsia="ar-SA"/>
          <w14:ligatures w14:val="none"/>
        </w:rPr>
        <w:t>(Tabela nr 12 – Dane dotyczące liczby bezrobotnych i osób w wieku produkcyjnych. Stan na dzień 31.12.2020r. Źródło dane GUS. BDL)</w:t>
      </w:r>
    </w:p>
    <w:p w14:paraId="79992708" w14:textId="77777777" w:rsidR="00E10DD2" w:rsidRPr="00713DAC" w:rsidRDefault="00E10DD2">
      <w:pPr>
        <w:spacing w:after="0" w:line="240" w:lineRule="auto"/>
        <w:jc w:val="both"/>
        <w:rPr>
          <w:rFonts w:ascii="Times New Roman" w:eastAsia="Times New Roman" w:hAnsi="Times New Roman" w:cs="Times New Roman"/>
          <w:kern w:val="0"/>
          <w:lang w:eastAsia="ar-SA"/>
          <w14:ligatures w14:val="none"/>
        </w:rPr>
      </w:pPr>
    </w:p>
    <w:p w14:paraId="037B4BD5" w14:textId="77777777" w:rsidR="00E10DD2" w:rsidRPr="00713DAC" w:rsidRDefault="00C974AE" w:rsidP="00674BC6">
      <w:pPr>
        <w:spacing w:after="0" w:line="276" w:lineRule="auto"/>
        <w:ind w:firstLine="708"/>
        <w:jc w:val="both"/>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Stosunek liczby bezrobotnych w gminach objętych działaniem LGD w stosunku do liczby ludności w wieku produkcyjnym wyrażona w % wynosi 3,63% i jest wyższy od średniego dla województwa lubuskiego o 0,38% i dla województwa dolnośląskiego 0,34%</w:t>
      </w:r>
    </w:p>
    <w:p w14:paraId="2C18C97A" w14:textId="77777777" w:rsidR="00E10DD2" w:rsidRPr="00713DAC" w:rsidRDefault="00C974AE">
      <w:pPr>
        <w:spacing w:after="0" w:line="276" w:lineRule="auto"/>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 xml:space="preserve">Liczba bezrobotnych w województwie lubuskim – </w:t>
      </w:r>
      <w:r w:rsidRPr="00713DAC">
        <w:rPr>
          <w:rFonts w:ascii="Times New Roman" w:eastAsia="Times New Roman" w:hAnsi="Times New Roman" w:cs="Times New Roman"/>
          <w:kern w:val="0"/>
          <w:lang w:eastAsia="pl-PL"/>
          <w14:ligatures w14:val="none"/>
        </w:rPr>
        <w:t>23 674</w:t>
      </w:r>
    </w:p>
    <w:p w14:paraId="4DF60F68" w14:textId="77777777" w:rsidR="00E10DD2" w:rsidRPr="00713DAC" w:rsidRDefault="00C974AE">
      <w:pPr>
        <w:spacing w:after="0" w:line="276" w:lineRule="auto"/>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 xml:space="preserve">Liczba bezrobotnych w województwie dolnośląskim – </w:t>
      </w:r>
      <w:r w:rsidRPr="00713DAC">
        <w:rPr>
          <w:rFonts w:ascii="Times New Roman" w:eastAsia="Times New Roman" w:hAnsi="Times New Roman" w:cs="Times New Roman"/>
          <w:kern w:val="0"/>
          <w:lang w:eastAsia="pl-PL"/>
          <w14:ligatures w14:val="none"/>
        </w:rPr>
        <w:t>68 822</w:t>
      </w:r>
    </w:p>
    <w:p w14:paraId="73B9EA8F" w14:textId="77777777" w:rsidR="00E10DD2" w:rsidRPr="00713DAC" w:rsidRDefault="00C974AE">
      <w:pPr>
        <w:spacing w:after="0" w:line="276" w:lineRule="auto"/>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Ludność w wieku produkcyjnym w województwie lubuskim – 590 101</w:t>
      </w:r>
    </w:p>
    <w:p w14:paraId="3E6871BA" w14:textId="77777777" w:rsidR="00E10DD2" w:rsidRPr="00713DAC" w:rsidRDefault="00C974AE">
      <w:pPr>
        <w:spacing w:after="0" w:line="276" w:lineRule="auto"/>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 xml:space="preserve">Ludność w wieku produkcyjnym w województwie dolnośląskim – </w:t>
      </w:r>
      <w:r w:rsidRPr="00713DAC">
        <w:rPr>
          <w:rFonts w:ascii="Times New Roman" w:eastAsia="Calibri" w:hAnsi="Times New Roman" w:cs="Times New Roman"/>
          <w:kern w:val="0"/>
          <w:shd w:val="clear" w:color="auto" w:fill="FFFFFF"/>
          <w:lang w:eastAsia="ar-SA"/>
          <w14:ligatures w14:val="none"/>
        </w:rPr>
        <w:t>1 734 051</w:t>
      </w:r>
    </w:p>
    <w:p w14:paraId="47DFB720" w14:textId="77777777" w:rsidR="00E10DD2" w:rsidRPr="00713DAC" w:rsidRDefault="00C974AE">
      <w:pPr>
        <w:spacing w:after="0" w:line="276" w:lineRule="auto"/>
        <w:jc w:val="both"/>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Stosunek liczby bezrobotnych w województwie lubuskim do ludności w wieku produkcyjnym wyrażona w % wynosi 4,01 %</w:t>
      </w:r>
    </w:p>
    <w:p w14:paraId="6C811632" w14:textId="77777777" w:rsidR="00E10DD2" w:rsidRPr="00713DAC" w:rsidRDefault="00C974AE">
      <w:pPr>
        <w:spacing w:after="0" w:line="276" w:lineRule="auto"/>
        <w:jc w:val="both"/>
        <w:rPr>
          <w:rFonts w:ascii="Times New Roman" w:eastAsia="Calibri" w:hAnsi="Times New Roman" w:cs="Times New Roman"/>
          <w:kern w:val="0"/>
          <w:shd w:val="clear" w:color="auto" w:fill="FFF7E0"/>
          <w:lang w:eastAsia="ar-SA"/>
          <w14:ligatures w14:val="none"/>
        </w:rPr>
      </w:pPr>
      <w:r w:rsidRPr="00713DAC">
        <w:rPr>
          <w:rFonts w:ascii="Times New Roman" w:eastAsia="Calibri" w:hAnsi="Times New Roman" w:cs="Times New Roman"/>
          <w:kern w:val="0"/>
          <w:lang w:eastAsia="ar-SA"/>
          <w14:ligatures w14:val="none"/>
        </w:rPr>
        <w:t>Stosunek liczby bezrobotnych w województwie dolnośląskim do ludności w wieku produkcyjnym wyrażona w % wynosi 3,97 %</w:t>
      </w:r>
    </w:p>
    <w:p w14:paraId="2F3D789F" w14:textId="77777777" w:rsidR="00E10DD2" w:rsidRPr="00713DAC" w:rsidRDefault="00E10DD2">
      <w:pPr>
        <w:spacing w:after="0" w:line="240" w:lineRule="auto"/>
        <w:jc w:val="both"/>
        <w:rPr>
          <w:rFonts w:ascii="Times New Roman" w:eastAsia="Times New Roman" w:hAnsi="Times New Roman" w:cs="Times New Roman"/>
          <w:kern w:val="0"/>
          <w:lang w:eastAsia="ar-SA"/>
          <w14:ligatures w14:val="none"/>
        </w:rPr>
      </w:pPr>
    </w:p>
    <w:p w14:paraId="64493A5C" w14:textId="77777777" w:rsidR="00E10DD2" w:rsidRPr="00713DAC" w:rsidRDefault="00C974AE" w:rsidP="00674BC6">
      <w:pPr>
        <w:spacing w:after="0" w:line="276" w:lineRule="auto"/>
        <w:ind w:firstLine="708"/>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Udział bezrobotnych kobiet na dzień 31.12.2020 roku kształtuje się na poziomie 58,9%. Największy stopień bezrobocia wśród kobiet występuje w gminie Przewóz, a najmniejszy w Gminie Pieńsk, jednak zawsze przekracza on 50%. Biorąc pod uwagę współczynnik feminizacji i wyższy udział kobiet w grupie bezrobotnych wyłania nam się kolejna kategoria osób wymagająca wsparcia. Bezrobocie wśród kobiet w podziale na poszczególne lata zostało przedstawione w poniższej tabeli.</w:t>
      </w:r>
    </w:p>
    <w:p w14:paraId="6850CA04" w14:textId="77777777" w:rsidR="00E10DD2" w:rsidRPr="00713DAC" w:rsidRDefault="00E10DD2">
      <w:pPr>
        <w:spacing w:after="0" w:line="240" w:lineRule="auto"/>
        <w:jc w:val="both"/>
        <w:rPr>
          <w:rFonts w:ascii="Times New Roman" w:eastAsia="Times New Roman" w:hAnsi="Times New Roman" w:cs="Times New Roman"/>
          <w:kern w:val="0"/>
          <w:lang w:eastAsia="ar-SA"/>
          <w14:ligatures w14:val="none"/>
        </w:rPr>
      </w:pPr>
    </w:p>
    <w:tbl>
      <w:tblPr>
        <w:tblW w:w="10214" w:type="dxa"/>
        <w:tblLayout w:type="fixed"/>
        <w:tblCellMar>
          <w:left w:w="70" w:type="dxa"/>
          <w:right w:w="70" w:type="dxa"/>
        </w:tblCellMar>
        <w:tblLook w:val="04A0" w:firstRow="1" w:lastRow="0" w:firstColumn="1" w:lastColumn="0" w:noHBand="0" w:noVBand="1"/>
      </w:tblPr>
      <w:tblGrid>
        <w:gridCol w:w="2831"/>
        <w:gridCol w:w="1842"/>
        <w:gridCol w:w="709"/>
        <w:gridCol w:w="709"/>
        <w:gridCol w:w="709"/>
        <w:gridCol w:w="579"/>
        <w:gridCol w:w="710"/>
        <w:gridCol w:w="709"/>
        <w:gridCol w:w="709"/>
        <w:gridCol w:w="707"/>
      </w:tblGrid>
      <w:tr w:rsidR="00713DAC" w:rsidRPr="00713DAC" w14:paraId="01866BEE" w14:textId="77777777">
        <w:trPr>
          <w:trHeight w:val="276"/>
        </w:trPr>
        <w:tc>
          <w:tcPr>
            <w:tcW w:w="4672" w:type="dxa"/>
            <w:gridSpan w:val="2"/>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center"/>
          </w:tcPr>
          <w:p w14:paraId="7E62D92F"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Bezrobocie wśród kobiet</w:t>
            </w:r>
          </w:p>
        </w:tc>
        <w:tc>
          <w:tcPr>
            <w:tcW w:w="709" w:type="dxa"/>
            <w:tcBorders>
              <w:top w:val="single" w:sz="4" w:space="0" w:color="000000"/>
              <w:bottom w:val="single" w:sz="4" w:space="0" w:color="000000"/>
              <w:right w:val="single" w:sz="4" w:space="0" w:color="000000"/>
            </w:tcBorders>
            <w:shd w:val="clear" w:color="auto" w:fill="F4B083" w:themeFill="accent2" w:themeFillTint="99"/>
            <w:vAlign w:val="center"/>
          </w:tcPr>
          <w:p w14:paraId="3132E932"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2014</w:t>
            </w:r>
          </w:p>
        </w:tc>
        <w:tc>
          <w:tcPr>
            <w:tcW w:w="709" w:type="dxa"/>
            <w:tcBorders>
              <w:top w:val="single" w:sz="4" w:space="0" w:color="000000"/>
              <w:bottom w:val="single" w:sz="4" w:space="0" w:color="000000"/>
              <w:right w:val="single" w:sz="4" w:space="0" w:color="000000"/>
            </w:tcBorders>
            <w:shd w:val="clear" w:color="auto" w:fill="F4B083" w:themeFill="accent2" w:themeFillTint="99"/>
            <w:vAlign w:val="center"/>
          </w:tcPr>
          <w:p w14:paraId="0928E63B"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2015</w:t>
            </w:r>
          </w:p>
        </w:tc>
        <w:tc>
          <w:tcPr>
            <w:tcW w:w="709" w:type="dxa"/>
            <w:tcBorders>
              <w:top w:val="single" w:sz="4" w:space="0" w:color="000000"/>
              <w:bottom w:val="single" w:sz="4" w:space="0" w:color="000000"/>
              <w:right w:val="single" w:sz="4" w:space="0" w:color="000000"/>
            </w:tcBorders>
            <w:shd w:val="clear" w:color="auto" w:fill="F4B083" w:themeFill="accent2" w:themeFillTint="99"/>
            <w:vAlign w:val="center"/>
          </w:tcPr>
          <w:p w14:paraId="0115085B"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2016</w:t>
            </w:r>
          </w:p>
        </w:tc>
        <w:tc>
          <w:tcPr>
            <w:tcW w:w="579" w:type="dxa"/>
            <w:tcBorders>
              <w:top w:val="single" w:sz="4" w:space="0" w:color="000000"/>
              <w:bottom w:val="single" w:sz="4" w:space="0" w:color="000000"/>
              <w:right w:val="single" w:sz="4" w:space="0" w:color="000000"/>
            </w:tcBorders>
            <w:shd w:val="clear" w:color="auto" w:fill="F4B083" w:themeFill="accent2" w:themeFillTint="99"/>
            <w:vAlign w:val="center"/>
          </w:tcPr>
          <w:p w14:paraId="1EEE30E6"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2017</w:t>
            </w:r>
          </w:p>
        </w:tc>
        <w:tc>
          <w:tcPr>
            <w:tcW w:w="710" w:type="dxa"/>
            <w:tcBorders>
              <w:top w:val="single" w:sz="4" w:space="0" w:color="000000"/>
              <w:bottom w:val="single" w:sz="4" w:space="0" w:color="000000"/>
              <w:right w:val="single" w:sz="4" w:space="0" w:color="000000"/>
            </w:tcBorders>
            <w:shd w:val="clear" w:color="auto" w:fill="F4B083" w:themeFill="accent2" w:themeFillTint="99"/>
            <w:vAlign w:val="center"/>
          </w:tcPr>
          <w:p w14:paraId="32D6B6FB"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2018</w:t>
            </w:r>
          </w:p>
        </w:tc>
        <w:tc>
          <w:tcPr>
            <w:tcW w:w="709" w:type="dxa"/>
            <w:tcBorders>
              <w:top w:val="single" w:sz="4" w:space="0" w:color="000000"/>
              <w:bottom w:val="single" w:sz="4" w:space="0" w:color="000000"/>
              <w:right w:val="single" w:sz="4" w:space="0" w:color="000000"/>
            </w:tcBorders>
            <w:shd w:val="clear" w:color="auto" w:fill="F4B083" w:themeFill="accent2" w:themeFillTint="99"/>
            <w:vAlign w:val="center"/>
          </w:tcPr>
          <w:p w14:paraId="72368ED7"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2019</w:t>
            </w:r>
          </w:p>
        </w:tc>
        <w:tc>
          <w:tcPr>
            <w:tcW w:w="709" w:type="dxa"/>
            <w:tcBorders>
              <w:top w:val="single" w:sz="4" w:space="0" w:color="000000"/>
              <w:bottom w:val="single" w:sz="4" w:space="0" w:color="000000"/>
              <w:right w:val="single" w:sz="4" w:space="0" w:color="000000"/>
            </w:tcBorders>
            <w:shd w:val="clear" w:color="auto" w:fill="F4B083" w:themeFill="accent2" w:themeFillTint="99"/>
            <w:vAlign w:val="center"/>
          </w:tcPr>
          <w:p w14:paraId="3212B386"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2020</w:t>
            </w:r>
          </w:p>
        </w:tc>
        <w:tc>
          <w:tcPr>
            <w:tcW w:w="707" w:type="dxa"/>
            <w:tcBorders>
              <w:top w:val="single" w:sz="4" w:space="0" w:color="000000"/>
              <w:bottom w:val="single" w:sz="4" w:space="0" w:color="000000"/>
              <w:right w:val="single" w:sz="4" w:space="0" w:color="000000"/>
            </w:tcBorders>
            <w:shd w:val="clear" w:color="auto" w:fill="F4B083" w:themeFill="accent2" w:themeFillTint="99"/>
            <w:vAlign w:val="center"/>
          </w:tcPr>
          <w:p w14:paraId="127DDCA5"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2021</w:t>
            </w:r>
          </w:p>
        </w:tc>
      </w:tr>
      <w:tr w:rsidR="00713DAC" w:rsidRPr="00713DAC" w14:paraId="6DB0ED6C" w14:textId="77777777">
        <w:trPr>
          <w:trHeight w:val="288"/>
        </w:trPr>
        <w:tc>
          <w:tcPr>
            <w:tcW w:w="2830" w:type="dxa"/>
            <w:tcBorders>
              <w:left w:val="single" w:sz="4" w:space="0" w:color="000000"/>
              <w:bottom w:val="single" w:sz="4" w:space="0" w:color="000000"/>
              <w:right w:val="single" w:sz="4" w:space="0" w:color="000000"/>
            </w:tcBorders>
            <w:vAlign w:val="center"/>
          </w:tcPr>
          <w:p w14:paraId="1CE72F9A"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Gozdnica</w:t>
            </w:r>
          </w:p>
        </w:tc>
        <w:tc>
          <w:tcPr>
            <w:tcW w:w="1842" w:type="dxa"/>
            <w:tcBorders>
              <w:bottom w:val="single" w:sz="4" w:space="0" w:color="000000"/>
              <w:right w:val="single" w:sz="4" w:space="0" w:color="000000"/>
            </w:tcBorders>
            <w:vAlign w:val="center"/>
          </w:tcPr>
          <w:p w14:paraId="6C19EBE1" w14:textId="77777777" w:rsidR="00E10DD2" w:rsidRPr="00713DAC" w:rsidRDefault="00C974AE">
            <w:pPr>
              <w:widowControl w:val="0"/>
              <w:spacing w:after="0" w:line="240" w:lineRule="auto"/>
              <w:jc w:val="center"/>
              <w:rPr>
                <w:rFonts w:ascii="Times New Roman" w:eastAsia="Times New Roman" w:hAnsi="Times New Roman" w:cs="Times New Roman"/>
                <w:b/>
                <w:bCs/>
                <w:i/>
                <w:iCs/>
                <w:kern w:val="0"/>
                <w:lang w:eastAsia="pl-PL"/>
                <w14:ligatures w14:val="none"/>
              </w:rPr>
            </w:pPr>
            <w:r w:rsidRPr="00713DAC">
              <w:rPr>
                <w:rFonts w:ascii="Times New Roman" w:eastAsia="Times New Roman" w:hAnsi="Times New Roman" w:cs="Times New Roman"/>
                <w:b/>
                <w:bCs/>
                <w:i/>
                <w:iCs/>
                <w:kern w:val="0"/>
                <w:lang w:eastAsia="pl-PL"/>
                <w14:ligatures w14:val="none"/>
              </w:rPr>
              <w:t>Kobiety</w:t>
            </w:r>
          </w:p>
        </w:tc>
        <w:tc>
          <w:tcPr>
            <w:tcW w:w="709" w:type="dxa"/>
            <w:tcBorders>
              <w:bottom w:val="single" w:sz="4" w:space="0" w:color="000000"/>
              <w:right w:val="single" w:sz="4" w:space="0" w:color="000000"/>
            </w:tcBorders>
            <w:vAlign w:val="center"/>
          </w:tcPr>
          <w:p w14:paraId="397B004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124</w:t>
            </w:r>
          </w:p>
        </w:tc>
        <w:tc>
          <w:tcPr>
            <w:tcW w:w="709" w:type="dxa"/>
            <w:tcBorders>
              <w:bottom w:val="single" w:sz="4" w:space="0" w:color="000000"/>
              <w:right w:val="single" w:sz="4" w:space="0" w:color="000000"/>
            </w:tcBorders>
            <w:vAlign w:val="center"/>
          </w:tcPr>
          <w:p w14:paraId="3EC6647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95</w:t>
            </w:r>
          </w:p>
        </w:tc>
        <w:tc>
          <w:tcPr>
            <w:tcW w:w="709" w:type="dxa"/>
            <w:tcBorders>
              <w:bottom w:val="single" w:sz="4" w:space="0" w:color="000000"/>
              <w:right w:val="single" w:sz="4" w:space="0" w:color="000000"/>
            </w:tcBorders>
            <w:vAlign w:val="center"/>
          </w:tcPr>
          <w:p w14:paraId="5C08ACF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86</w:t>
            </w:r>
          </w:p>
        </w:tc>
        <w:tc>
          <w:tcPr>
            <w:tcW w:w="579" w:type="dxa"/>
            <w:tcBorders>
              <w:bottom w:val="single" w:sz="4" w:space="0" w:color="000000"/>
              <w:right w:val="single" w:sz="4" w:space="0" w:color="000000"/>
            </w:tcBorders>
            <w:vAlign w:val="center"/>
          </w:tcPr>
          <w:p w14:paraId="53E0CFC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59</w:t>
            </w:r>
          </w:p>
        </w:tc>
        <w:tc>
          <w:tcPr>
            <w:tcW w:w="710" w:type="dxa"/>
            <w:tcBorders>
              <w:bottom w:val="single" w:sz="4" w:space="0" w:color="000000"/>
              <w:right w:val="single" w:sz="4" w:space="0" w:color="000000"/>
            </w:tcBorders>
            <w:vAlign w:val="center"/>
          </w:tcPr>
          <w:p w14:paraId="7290FBA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47</w:t>
            </w:r>
          </w:p>
        </w:tc>
        <w:tc>
          <w:tcPr>
            <w:tcW w:w="709" w:type="dxa"/>
            <w:tcBorders>
              <w:bottom w:val="single" w:sz="4" w:space="0" w:color="000000"/>
              <w:right w:val="single" w:sz="4" w:space="0" w:color="000000"/>
            </w:tcBorders>
            <w:vAlign w:val="center"/>
          </w:tcPr>
          <w:p w14:paraId="3F1261F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42</w:t>
            </w:r>
          </w:p>
        </w:tc>
        <w:tc>
          <w:tcPr>
            <w:tcW w:w="709" w:type="dxa"/>
            <w:tcBorders>
              <w:bottom w:val="single" w:sz="4" w:space="0" w:color="000000"/>
              <w:right w:val="single" w:sz="4" w:space="0" w:color="000000"/>
            </w:tcBorders>
            <w:vAlign w:val="center"/>
          </w:tcPr>
          <w:p w14:paraId="3F456B7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23</w:t>
            </w:r>
          </w:p>
        </w:tc>
        <w:tc>
          <w:tcPr>
            <w:tcW w:w="707" w:type="dxa"/>
            <w:tcBorders>
              <w:bottom w:val="single" w:sz="4" w:space="0" w:color="000000"/>
              <w:right w:val="single" w:sz="4" w:space="0" w:color="000000"/>
            </w:tcBorders>
            <w:vAlign w:val="center"/>
          </w:tcPr>
          <w:p w14:paraId="6539990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14</w:t>
            </w:r>
          </w:p>
        </w:tc>
      </w:tr>
      <w:tr w:rsidR="00713DAC" w:rsidRPr="00713DAC" w14:paraId="4D260D28" w14:textId="77777777">
        <w:trPr>
          <w:trHeight w:val="288"/>
        </w:trPr>
        <w:tc>
          <w:tcPr>
            <w:tcW w:w="2830" w:type="dxa"/>
            <w:tcBorders>
              <w:left w:val="single" w:sz="4" w:space="0" w:color="000000"/>
              <w:bottom w:val="single" w:sz="4" w:space="0" w:color="000000"/>
              <w:right w:val="single" w:sz="4" w:space="0" w:color="000000"/>
            </w:tcBorders>
            <w:vAlign w:val="center"/>
          </w:tcPr>
          <w:p w14:paraId="37912B71"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1842" w:type="dxa"/>
            <w:tcBorders>
              <w:bottom w:val="single" w:sz="4" w:space="0" w:color="000000"/>
              <w:right w:val="single" w:sz="4" w:space="0" w:color="000000"/>
            </w:tcBorders>
            <w:vAlign w:val="center"/>
          </w:tcPr>
          <w:p w14:paraId="573C5468" w14:textId="77777777" w:rsidR="00E10DD2" w:rsidRPr="00713DAC" w:rsidRDefault="00C974AE">
            <w:pPr>
              <w:widowControl w:val="0"/>
              <w:spacing w:after="0" w:line="240" w:lineRule="auto"/>
              <w:jc w:val="center"/>
              <w:rPr>
                <w:rFonts w:ascii="Times New Roman" w:eastAsia="Times New Roman" w:hAnsi="Times New Roman" w:cs="Times New Roman"/>
                <w:b/>
                <w:bCs/>
                <w:i/>
                <w:iCs/>
                <w:kern w:val="0"/>
                <w:lang w:eastAsia="pl-PL"/>
                <w14:ligatures w14:val="none"/>
              </w:rPr>
            </w:pPr>
            <w:r w:rsidRPr="00713DAC">
              <w:rPr>
                <w:rFonts w:ascii="Times New Roman" w:eastAsia="Times New Roman" w:hAnsi="Times New Roman" w:cs="Times New Roman"/>
                <w:b/>
                <w:bCs/>
                <w:i/>
                <w:iCs/>
                <w:kern w:val="0"/>
                <w:lang w:eastAsia="pl-PL"/>
                <w14:ligatures w14:val="none"/>
              </w:rPr>
              <w:t>Udział w %</w:t>
            </w:r>
          </w:p>
        </w:tc>
        <w:tc>
          <w:tcPr>
            <w:tcW w:w="709" w:type="dxa"/>
            <w:tcBorders>
              <w:bottom w:val="single" w:sz="4" w:space="0" w:color="000000"/>
              <w:right w:val="single" w:sz="4" w:space="0" w:color="000000"/>
            </w:tcBorders>
            <w:vAlign w:val="center"/>
          </w:tcPr>
          <w:p w14:paraId="407F092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61</w:t>
            </w:r>
          </w:p>
        </w:tc>
        <w:tc>
          <w:tcPr>
            <w:tcW w:w="709" w:type="dxa"/>
            <w:tcBorders>
              <w:bottom w:val="single" w:sz="4" w:space="0" w:color="000000"/>
              <w:right w:val="single" w:sz="4" w:space="0" w:color="000000"/>
            </w:tcBorders>
            <w:vAlign w:val="center"/>
          </w:tcPr>
          <w:p w14:paraId="648DE75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61</w:t>
            </w:r>
          </w:p>
        </w:tc>
        <w:tc>
          <w:tcPr>
            <w:tcW w:w="709" w:type="dxa"/>
            <w:tcBorders>
              <w:bottom w:val="single" w:sz="4" w:space="0" w:color="000000"/>
              <w:right w:val="single" w:sz="4" w:space="0" w:color="000000"/>
            </w:tcBorders>
            <w:vAlign w:val="center"/>
          </w:tcPr>
          <w:p w14:paraId="32EFEE5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76</w:t>
            </w:r>
          </w:p>
        </w:tc>
        <w:tc>
          <w:tcPr>
            <w:tcW w:w="579" w:type="dxa"/>
            <w:tcBorders>
              <w:bottom w:val="single" w:sz="4" w:space="0" w:color="000000"/>
              <w:right w:val="single" w:sz="4" w:space="0" w:color="000000"/>
            </w:tcBorders>
            <w:vAlign w:val="center"/>
          </w:tcPr>
          <w:p w14:paraId="39971FE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68</w:t>
            </w:r>
          </w:p>
        </w:tc>
        <w:tc>
          <w:tcPr>
            <w:tcW w:w="710" w:type="dxa"/>
            <w:tcBorders>
              <w:bottom w:val="single" w:sz="4" w:space="0" w:color="000000"/>
              <w:right w:val="single" w:sz="4" w:space="0" w:color="000000"/>
            </w:tcBorders>
            <w:vAlign w:val="center"/>
          </w:tcPr>
          <w:p w14:paraId="75AF9F6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73</w:t>
            </w:r>
          </w:p>
        </w:tc>
        <w:tc>
          <w:tcPr>
            <w:tcW w:w="709" w:type="dxa"/>
            <w:tcBorders>
              <w:bottom w:val="single" w:sz="4" w:space="0" w:color="000000"/>
              <w:right w:val="single" w:sz="4" w:space="0" w:color="000000"/>
            </w:tcBorders>
            <w:vAlign w:val="center"/>
          </w:tcPr>
          <w:p w14:paraId="6D83455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81</w:t>
            </w:r>
          </w:p>
        </w:tc>
        <w:tc>
          <w:tcPr>
            <w:tcW w:w="709" w:type="dxa"/>
            <w:tcBorders>
              <w:bottom w:val="single" w:sz="4" w:space="0" w:color="000000"/>
              <w:right w:val="single" w:sz="4" w:space="0" w:color="000000"/>
            </w:tcBorders>
            <w:vAlign w:val="center"/>
          </w:tcPr>
          <w:p w14:paraId="60086F2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57</w:t>
            </w:r>
          </w:p>
        </w:tc>
        <w:tc>
          <w:tcPr>
            <w:tcW w:w="707" w:type="dxa"/>
            <w:tcBorders>
              <w:bottom w:val="single" w:sz="4" w:space="0" w:color="000000"/>
              <w:right w:val="single" w:sz="4" w:space="0" w:color="000000"/>
            </w:tcBorders>
            <w:vAlign w:val="center"/>
          </w:tcPr>
          <w:p w14:paraId="3E9DF75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47</w:t>
            </w:r>
          </w:p>
        </w:tc>
      </w:tr>
      <w:tr w:rsidR="00713DAC" w:rsidRPr="00713DAC" w14:paraId="03429E35" w14:textId="77777777">
        <w:trPr>
          <w:trHeight w:val="288"/>
        </w:trPr>
        <w:tc>
          <w:tcPr>
            <w:tcW w:w="2830" w:type="dxa"/>
            <w:tcBorders>
              <w:left w:val="single" w:sz="4" w:space="0" w:color="000000"/>
              <w:bottom w:val="single" w:sz="4" w:space="0" w:color="000000"/>
              <w:right w:val="single" w:sz="4" w:space="0" w:color="000000"/>
            </w:tcBorders>
            <w:vAlign w:val="center"/>
          </w:tcPr>
          <w:p w14:paraId="47D3A7D9"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Iłowa</w:t>
            </w:r>
          </w:p>
        </w:tc>
        <w:tc>
          <w:tcPr>
            <w:tcW w:w="1842" w:type="dxa"/>
            <w:tcBorders>
              <w:bottom w:val="single" w:sz="4" w:space="0" w:color="000000"/>
              <w:right w:val="single" w:sz="4" w:space="0" w:color="000000"/>
            </w:tcBorders>
            <w:vAlign w:val="center"/>
          </w:tcPr>
          <w:p w14:paraId="1DDB1463" w14:textId="77777777" w:rsidR="00E10DD2" w:rsidRPr="00713DAC" w:rsidRDefault="00C974AE">
            <w:pPr>
              <w:widowControl w:val="0"/>
              <w:spacing w:after="0" w:line="240" w:lineRule="auto"/>
              <w:jc w:val="center"/>
              <w:rPr>
                <w:rFonts w:ascii="Times New Roman" w:eastAsia="Times New Roman" w:hAnsi="Times New Roman" w:cs="Times New Roman"/>
                <w:b/>
                <w:bCs/>
                <w:i/>
                <w:iCs/>
                <w:kern w:val="0"/>
                <w:lang w:eastAsia="pl-PL"/>
                <w14:ligatures w14:val="none"/>
              </w:rPr>
            </w:pPr>
            <w:r w:rsidRPr="00713DAC">
              <w:rPr>
                <w:rFonts w:ascii="Times New Roman" w:eastAsia="Times New Roman" w:hAnsi="Times New Roman" w:cs="Times New Roman"/>
                <w:b/>
                <w:bCs/>
                <w:i/>
                <w:iCs/>
                <w:kern w:val="0"/>
                <w:lang w:eastAsia="pl-PL"/>
                <w14:ligatures w14:val="none"/>
              </w:rPr>
              <w:t>Kobiety</w:t>
            </w:r>
          </w:p>
        </w:tc>
        <w:tc>
          <w:tcPr>
            <w:tcW w:w="709" w:type="dxa"/>
            <w:tcBorders>
              <w:bottom w:val="single" w:sz="4" w:space="0" w:color="000000"/>
              <w:right w:val="single" w:sz="4" w:space="0" w:color="000000"/>
            </w:tcBorders>
            <w:vAlign w:val="center"/>
          </w:tcPr>
          <w:p w14:paraId="78A9EAA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220</w:t>
            </w:r>
          </w:p>
        </w:tc>
        <w:tc>
          <w:tcPr>
            <w:tcW w:w="709" w:type="dxa"/>
            <w:tcBorders>
              <w:bottom w:val="single" w:sz="4" w:space="0" w:color="000000"/>
              <w:right w:val="single" w:sz="4" w:space="0" w:color="000000"/>
            </w:tcBorders>
            <w:vAlign w:val="center"/>
          </w:tcPr>
          <w:p w14:paraId="299C474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201</w:t>
            </w:r>
          </w:p>
        </w:tc>
        <w:tc>
          <w:tcPr>
            <w:tcW w:w="709" w:type="dxa"/>
            <w:tcBorders>
              <w:bottom w:val="single" w:sz="4" w:space="0" w:color="000000"/>
              <w:right w:val="single" w:sz="4" w:space="0" w:color="000000"/>
            </w:tcBorders>
            <w:vAlign w:val="center"/>
          </w:tcPr>
          <w:p w14:paraId="6B6798F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152</w:t>
            </w:r>
          </w:p>
        </w:tc>
        <w:tc>
          <w:tcPr>
            <w:tcW w:w="579" w:type="dxa"/>
            <w:tcBorders>
              <w:bottom w:val="single" w:sz="4" w:space="0" w:color="000000"/>
              <w:right w:val="single" w:sz="4" w:space="0" w:color="000000"/>
            </w:tcBorders>
            <w:vAlign w:val="center"/>
          </w:tcPr>
          <w:p w14:paraId="0063B5E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100</w:t>
            </w:r>
          </w:p>
        </w:tc>
        <w:tc>
          <w:tcPr>
            <w:tcW w:w="710" w:type="dxa"/>
            <w:tcBorders>
              <w:bottom w:val="single" w:sz="4" w:space="0" w:color="000000"/>
              <w:right w:val="single" w:sz="4" w:space="0" w:color="000000"/>
            </w:tcBorders>
            <w:vAlign w:val="center"/>
          </w:tcPr>
          <w:p w14:paraId="0C45990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87</w:t>
            </w:r>
          </w:p>
        </w:tc>
        <w:tc>
          <w:tcPr>
            <w:tcW w:w="709" w:type="dxa"/>
            <w:tcBorders>
              <w:bottom w:val="single" w:sz="4" w:space="0" w:color="000000"/>
              <w:right w:val="single" w:sz="4" w:space="0" w:color="000000"/>
            </w:tcBorders>
            <w:vAlign w:val="center"/>
          </w:tcPr>
          <w:p w14:paraId="650BCFD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83</w:t>
            </w:r>
          </w:p>
        </w:tc>
        <w:tc>
          <w:tcPr>
            <w:tcW w:w="709" w:type="dxa"/>
            <w:tcBorders>
              <w:bottom w:val="single" w:sz="4" w:space="0" w:color="000000"/>
              <w:right w:val="single" w:sz="4" w:space="0" w:color="000000"/>
            </w:tcBorders>
            <w:vAlign w:val="center"/>
          </w:tcPr>
          <w:p w14:paraId="113286A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79</w:t>
            </w:r>
          </w:p>
        </w:tc>
        <w:tc>
          <w:tcPr>
            <w:tcW w:w="707" w:type="dxa"/>
            <w:tcBorders>
              <w:bottom w:val="single" w:sz="4" w:space="0" w:color="000000"/>
              <w:right w:val="single" w:sz="4" w:space="0" w:color="000000"/>
            </w:tcBorders>
            <w:vAlign w:val="center"/>
          </w:tcPr>
          <w:p w14:paraId="5A65823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51</w:t>
            </w:r>
          </w:p>
        </w:tc>
      </w:tr>
      <w:tr w:rsidR="00713DAC" w:rsidRPr="00713DAC" w14:paraId="0F3677B2" w14:textId="77777777">
        <w:trPr>
          <w:trHeight w:val="288"/>
        </w:trPr>
        <w:tc>
          <w:tcPr>
            <w:tcW w:w="2830" w:type="dxa"/>
            <w:tcBorders>
              <w:left w:val="single" w:sz="4" w:space="0" w:color="000000"/>
              <w:bottom w:val="single" w:sz="4" w:space="0" w:color="000000"/>
              <w:right w:val="single" w:sz="4" w:space="0" w:color="000000"/>
            </w:tcBorders>
            <w:vAlign w:val="center"/>
          </w:tcPr>
          <w:p w14:paraId="2DBBF946"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1842" w:type="dxa"/>
            <w:tcBorders>
              <w:bottom w:val="single" w:sz="4" w:space="0" w:color="000000"/>
              <w:right w:val="single" w:sz="4" w:space="0" w:color="000000"/>
            </w:tcBorders>
            <w:vAlign w:val="center"/>
          </w:tcPr>
          <w:p w14:paraId="1F56B7BE" w14:textId="77777777" w:rsidR="00E10DD2" w:rsidRPr="00713DAC" w:rsidRDefault="00C974AE">
            <w:pPr>
              <w:widowControl w:val="0"/>
              <w:spacing w:after="0" w:line="240" w:lineRule="auto"/>
              <w:jc w:val="center"/>
              <w:rPr>
                <w:rFonts w:ascii="Times New Roman" w:eastAsia="Times New Roman" w:hAnsi="Times New Roman" w:cs="Times New Roman"/>
                <w:b/>
                <w:bCs/>
                <w:i/>
                <w:iCs/>
                <w:kern w:val="0"/>
                <w:lang w:eastAsia="pl-PL"/>
                <w14:ligatures w14:val="none"/>
              </w:rPr>
            </w:pPr>
            <w:r w:rsidRPr="00713DAC">
              <w:rPr>
                <w:rFonts w:ascii="Times New Roman" w:eastAsia="Times New Roman" w:hAnsi="Times New Roman" w:cs="Times New Roman"/>
                <w:b/>
                <w:bCs/>
                <w:i/>
                <w:iCs/>
                <w:kern w:val="0"/>
                <w:lang w:eastAsia="pl-PL"/>
                <w14:ligatures w14:val="none"/>
              </w:rPr>
              <w:t>Udział w %</w:t>
            </w:r>
          </w:p>
        </w:tc>
        <w:tc>
          <w:tcPr>
            <w:tcW w:w="709" w:type="dxa"/>
            <w:tcBorders>
              <w:bottom w:val="single" w:sz="4" w:space="0" w:color="000000"/>
              <w:right w:val="single" w:sz="4" w:space="0" w:color="000000"/>
            </w:tcBorders>
            <w:vAlign w:val="center"/>
          </w:tcPr>
          <w:p w14:paraId="5CD3BF2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51</w:t>
            </w:r>
          </w:p>
        </w:tc>
        <w:tc>
          <w:tcPr>
            <w:tcW w:w="709" w:type="dxa"/>
            <w:tcBorders>
              <w:bottom w:val="single" w:sz="4" w:space="0" w:color="000000"/>
              <w:right w:val="single" w:sz="4" w:space="0" w:color="000000"/>
            </w:tcBorders>
            <w:vAlign w:val="center"/>
          </w:tcPr>
          <w:p w14:paraId="425A024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55</w:t>
            </w:r>
          </w:p>
        </w:tc>
        <w:tc>
          <w:tcPr>
            <w:tcW w:w="709" w:type="dxa"/>
            <w:tcBorders>
              <w:bottom w:val="single" w:sz="4" w:space="0" w:color="000000"/>
              <w:right w:val="single" w:sz="4" w:space="0" w:color="000000"/>
            </w:tcBorders>
            <w:vAlign w:val="center"/>
          </w:tcPr>
          <w:p w14:paraId="121745D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56</w:t>
            </w:r>
          </w:p>
        </w:tc>
        <w:tc>
          <w:tcPr>
            <w:tcW w:w="579" w:type="dxa"/>
            <w:tcBorders>
              <w:bottom w:val="single" w:sz="4" w:space="0" w:color="000000"/>
              <w:right w:val="single" w:sz="4" w:space="0" w:color="000000"/>
            </w:tcBorders>
            <w:vAlign w:val="center"/>
          </w:tcPr>
          <w:p w14:paraId="21DE812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55</w:t>
            </w:r>
          </w:p>
        </w:tc>
        <w:tc>
          <w:tcPr>
            <w:tcW w:w="710" w:type="dxa"/>
            <w:tcBorders>
              <w:bottom w:val="single" w:sz="4" w:space="0" w:color="000000"/>
              <w:right w:val="single" w:sz="4" w:space="0" w:color="000000"/>
            </w:tcBorders>
            <w:vAlign w:val="center"/>
          </w:tcPr>
          <w:p w14:paraId="700E66C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63</w:t>
            </w:r>
          </w:p>
        </w:tc>
        <w:tc>
          <w:tcPr>
            <w:tcW w:w="709" w:type="dxa"/>
            <w:tcBorders>
              <w:bottom w:val="single" w:sz="4" w:space="0" w:color="000000"/>
              <w:right w:val="single" w:sz="4" w:space="0" w:color="000000"/>
            </w:tcBorders>
            <w:vAlign w:val="center"/>
          </w:tcPr>
          <w:p w14:paraId="738A9CF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65</w:t>
            </w:r>
          </w:p>
        </w:tc>
        <w:tc>
          <w:tcPr>
            <w:tcW w:w="709" w:type="dxa"/>
            <w:tcBorders>
              <w:bottom w:val="single" w:sz="4" w:space="0" w:color="000000"/>
              <w:right w:val="single" w:sz="4" w:space="0" w:color="000000"/>
            </w:tcBorders>
            <w:vAlign w:val="center"/>
          </w:tcPr>
          <w:p w14:paraId="27B394B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62</w:t>
            </w:r>
          </w:p>
        </w:tc>
        <w:tc>
          <w:tcPr>
            <w:tcW w:w="707" w:type="dxa"/>
            <w:tcBorders>
              <w:bottom w:val="single" w:sz="4" w:space="0" w:color="000000"/>
              <w:right w:val="single" w:sz="4" w:space="0" w:color="000000"/>
            </w:tcBorders>
            <w:vAlign w:val="center"/>
          </w:tcPr>
          <w:p w14:paraId="2F5C9E6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60</w:t>
            </w:r>
          </w:p>
        </w:tc>
      </w:tr>
      <w:tr w:rsidR="00713DAC" w:rsidRPr="00713DAC" w14:paraId="5A646195" w14:textId="77777777">
        <w:trPr>
          <w:trHeight w:val="288"/>
        </w:trPr>
        <w:tc>
          <w:tcPr>
            <w:tcW w:w="2830" w:type="dxa"/>
            <w:tcBorders>
              <w:left w:val="single" w:sz="4" w:space="0" w:color="000000"/>
              <w:bottom w:val="single" w:sz="4" w:space="0" w:color="000000"/>
              <w:right w:val="single" w:sz="4" w:space="0" w:color="000000"/>
            </w:tcBorders>
            <w:vAlign w:val="center"/>
          </w:tcPr>
          <w:p w14:paraId="379A8EB4"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Małomice</w:t>
            </w:r>
          </w:p>
        </w:tc>
        <w:tc>
          <w:tcPr>
            <w:tcW w:w="1842" w:type="dxa"/>
            <w:tcBorders>
              <w:bottom w:val="single" w:sz="4" w:space="0" w:color="000000"/>
              <w:right w:val="single" w:sz="4" w:space="0" w:color="000000"/>
            </w:tcBorders>
            <w:vAlign w:val="center"/>
          </w:tcPr>
          <w:p w14:paraId="3F615B38" w14:textId="77777777" w:rsidR="00E10DD2" w:rsidRPr="00713DAC" w:rsidRDefault="00C974AE">
            <w:pPr>
              <w:widowControl w:val="0"/>
              <w:spacing w:after="0" w:line="240" w:lineRule="auto"/>
              <w:jc w:val="center"/>
              <w:rPr>
                <w:rFonts w:ascii="Times New Roman" w:eastAsia="Times New Roman" w:hAnsi="Times New Roman" w:cs="Times New Roman"/>
                <w:b/>
                <w:bCs/>
                <w:i/>
                <w:iCs/>
                <w:kern w:val="0"/>
                <w:lang w:eastAsia="pl-PL"/>
                <w14:ligatures w14:val="none"/>
              </w:rPr>
            </w:pPr>
            <w:r w:rsidRPr="00713DAC">
              <w:rPr>
                <w:rFonts w:ascii="Times New Roman" w:eastAsia="Times New Roman" w:hAnsi="Times New Roman" w:cs="Times New Roman"/>
                <w:b/>
                <w:bCs/>
                <w:i/>
                <w:iCs/>
                <w:kern w:val="0"/>
                <w:lang w:eastAsia="pl-PL"/>
                <w14:ligatures w14:val="none"/>
              </w:rPr>
              <w:t>Kobiety</w:t>
            </w:r>
          </w:p>
        </w:tc>
        <w:tc>
          <w:tcPr>
            <w:tcW w:w="709" w:type="dxa"/>
            <w:tcBorders>
              <w:bottom w:val="single" w:sz="4" w:space="0" w:color="000000"/>
              <w:right w:val="single" w:sz="4" w:space="0" w:color="000000"/>
            </w:tcBorders>
            <w:vAlign w:val="center"/>
          </w:tcPr>
          <w:p w14:paraId="14F5464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183</w:t>
            </w:r>
          </w:p>
        </w:tc>
        <w:tc>
          <w:tcPr>
            <w:tcW w:w="709" w:type="dxa"/>
            <w:tcBorders>
              <w:bottom w:val="single" w:sz="4" w:space="0" w:color="000000"/>
              <w:right w:val="single" w:sz="4" w:space="0" w:color="000000"/>
            </w:tcBorders>
            <w:vAlign w:val="center"/>
          </w:tcPr>
          <w:p w14:paraId="209661A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129</w:t>
            </w:r>
          </w:p>
        </w:tc>
        <w:tc>
          <w:tcPr>
            <w:tcW w:w="709" w:type="dxa"/>
            <w:tcBorders>
              <w:bottom w:val="single" w:sz="4" w:space="0" w:color="000000"/>
              <w:right w:val="single" w:sz="4" w:space="0" w:color="000000"/>
            </w:tcBorders>
            <w:vAlign w:val="center"/>
          </w:tcPr>
          <w:p w14:paraId="442CCBD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124</w:t>
            </w:r>
          </w:p>
        </w:tc>
        <w:tc>
          <w:tcPr>
            <w:tcW w:w="579" w:type="dxa"/>
            <w:tcBorders>
              <w:bottom w:val="single" w:sz="4" w:space="0" w:color="000000"/>
              <w:right w:val="single" w:sz="4" w:space="0" w:color="000000"/>
            </w:tcBorders>
            <w:vAlign w:val="center"/>
          </w:tcPr>
          <w:p w14:paraId="0594A2D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130</w:t>
            </w:r>
          </w:p>
        </w:tc>
        <w:tc>
          <w:tcPr>
            <w:tcW w:w="710" w:type="dxa"/>
            <w:tcBorders>
              <w:bottom w:val="single" w:sz="4" w:space="0" w:color="000000"/>
              <w:right w:val="single" w:sz="4" w:space="0" w:color="000000"/>
            </w:tcBorders>
            <w:vAlign w:val="center"/>
          </w:tcPr>
          <w:p w14:paraId="3238D51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93</w:t>
            </w:r>
          </w:p>
        </w:tc>
        <w:tc>
          <w:tcPr>
            <w:tcW w:w="709" w:type="dxa"/>
            <w:tcBorders>
              <w:bottom w:val="single" w:sz="4" w:space="0" w:color="000000"/>
              <w:right w:val="single" w:sz="4" w:space="0" w:color="000000"/>
            </w:tcBorders>
            <w:vAlign w:val="center"/>
          </w:tcPr>
          <w:p w14:paraId="4954E22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105</w:t>
            </w:r>
          </w:p>
        </w:tc>
        <w:tc>
          <w:tcPr>
            <w:tcW w:w="709" w:type="dxa"/>
            <w:tcBorders>
              <w:bottom w:val="single" w:sz="4" w:space="0" w:color="000000"/>
              <w:right w:val="single" w:sz="4" w:space="0" w:color="000000"/>
            </w:tcBorders>
            <w:vAlign w:val="center"/>
          </w:tcPr>
          <w:p w14:paraId="5873B3A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88</w:t>
            </w:r>
          </w:p>
        </w:tc>
        <w:tc>
          <w:tcPr>
            <w:tcW w:w="707" w:type="dxa"/>
            <w:tcBorders>
              <w:bottom w:val="single" w:sz="4" w:space="0" w:color="000000"/>
              <w:right w:val="single" w:sz="4" w:space="0" w:color="000000"/>
            </w:tcBorders>
            <w:vAlign w:val="center"/>
          </w:tcPr>
          <w:p w14:paraId="69BEDE5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49</w:t>
            </w:r>
          </w:p>
        </w:tc>
      </w:tr>
      <w:tr w:rsidR="00713DAC" w:rsidRPr="00713DAC" w14:paraId="3985CA32" w14:textId="77777777">
        <w:trPr>
          <w:trHeight w:val="288"/>
        </w:trPr>
        <w:tc>
          <w:tcPr>
            <w:tcW w:w="2830" w:type="dxa"/>
            <w:tcBorders>
              <w:left w:val="single" w:sz="4" w:space="0" w:color="000000"/>
              <w:bottom w:val="single" w:sz="4" w:space="0" w:color="000000"/>
              <w:right w:val="single" w:sz="4" w:space="0" w:color="000000"/>
            </w:tcBorders>
            <w:vAlign w:val="center"/>
          </w:tcPr>
          <w:p w14:paraId="580070E3"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1842" w:type="dxa"/>
            <w:tcBorders>
              <w:bottom w:val="single" w:sz="4" w:space="0" w:color="000000"/>
              <w:right w:val="single" w:sz="4" w:space="0" w:color="000000"/>
            </w:tcBorders>
            <w:vAlign w:val="center"/>
          </w:tcPr>
          <w:p w14:paraId="23F7938D" w14:textId="77777777" w:rsidR="00E10DD2" w:rsidRPr="00713DAC" w:rsidRDefault="00C974AE">
            <w:pPr>
              <w:widowControl w:val="0"/>
              <w:spacing w:after="0" w:line="240" w:lineRule="auto"/>
              <w:jc w:val="center"/>
              <w:rPr>
                <w:rFonts w:ascii="Times New Roman" w:eastAsia="Times New Roman" w:hAnsi="Times New Roman" w:cs="Times New Roman"/>
                <w:b/>
                <w:bCs/>
                <w:i/>
                <w:iCs/>
                <w:kern w:val="0"/>
                <w:lang w:eastAsia="pl-PL"/>
                <w14:ligatures w14:val="none"/>
              </w:rPr>
            </w:pPr>
            <w:r w:rsidRPr="00713DAC">
              <w:rPr>
                <w:rFonts w:ascii="Times New Roman" w:eastAsia="Times New Roman" w:hAnsi="Times New Roman" w:cs="Times New Roman"/>
                <w:b/>
                <w:bCs/>
                <w:i/>
                <w:iCs/>
                <w:kern w:val="0"/>
                <w:lang w:eastAsia="pl-PL"/>
                <w14:ligatures w14:val="none"/>
              </w:rPr>
              <w:t>Udział w %</w:t>
            </w:r>
          </w:p>
        </w:tc>
        <w:tc>
          <w:tcPr>
            <w:tcW w:w="709" w:type="dxa"/>
            <w:tcBorders>
              <w:bottom w:val="single" w:sz="4" w:space="0" w:color="000000"/>
              <w:right w:val="single" w:sz="4" w:space="0" w:color="000000"/>
            </w:tcBorders>
            <w:vAlign w:val="center"/>
          </w:tcPr>
          <w:p w14:paraId="6BE44EF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51</w:t>
            </w:r>
          </w:p>
        </w:tc>
        <w:tc>
          <w:tcPr>
            <w:tcW w:w="709" w:type="dxa"/>
            <w:tcBorders>
              <w:bottom w:val="single" w:sz="4" w:space="0" w:color="000000"/>
              <w:right w:val="single" w:sz="4" w:space="0" w:color="000000"/>
            </w:tcBorders>
            <w:vAlign w:val="center"/>
          </w:tcPr>
          <w:p w14:paraId="30B5D27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44</w:t>
            </w:r>
          </w:p>
        </w:tc>
        <w:tc>
          <w:tcPr>
            <w:tcW w:w="709" w:type="dxa"/>
            <w:tcBorders>
              <w:bottom w:val="single" w:sz="4" w:space="0" w:color="000000"/>
              <w:right w:val="single" w:sz="4" w:space="0" w:color="000000"/>
            </w:tcBorders>
            <w:vAlign w:val="center"/>
          </w:tcPr>
          <w:p w14:paraId="4A57E16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47</w:t>
            </w:r>
          </w:p>
        </w:tc>
        <w:tc>
          <w:tcPr>
            <w:tcW w:w="579" w:type="dxa"/>
            <w:tcBorders>
              <w:bottom w:val="single" w:sz="4" w:space="0" w:color="000000"/>
              <w:right w:val="single" w:sz="4" w:space="0" w:color="000000"/>
            </w:tcBorders>
            <w:vAlign w:val="center"/>
          </w:tcPr>
          <w:p w14:paraId="286EA21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57</w:t>
            </w:r>
          </w:p>
        </w:tc>
        <w:tc>
          <w:tcPr>
            <w:tcW w:w="710" w:type="dxa"/>
            <w:tcBorders>
              <w:bottom w:val="single" w:sz="4" w:space="0" w:color="000000"/>
              <w:right w:val="single" w:sz="4" w:space="0" w:color="000000"/>
            </w:tcBorders>
            <w:vAlign w:val="center"/>
          </w:tcPr>
          <w:p w14:paraId="374CB08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55</w:t>
            </w:r>
          </w:p>
        </w:tc>
        <w:tc>
          <w:tcPr>
            <w:tcW w:w="709" w:type="dxa"/>
            <w:tcBorders>
              <w:bottom w:val="single" w:sz="4" w:space="0" w:color="000000"/>
              <w:right w:val="single" w:sz="4" w:space="0" w:color="000000"/>
            </w:tcBorders>
            <w:vAlign w:val="center"/>
          </w:tcPr>
          <w:p w14:paraId="141E28E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64</w:t>
            </w:r>
          </w:p>
        </w:tc>
        <w:tc>
          <w:tcPr>
            <w:tcW w:w="709" w:type="dxa"/>
            <w:tcBorders>
              <w:bottom w:val="single" w:sz="4" w:space="0" w:color="000000"/>
              <w:right w:val="single" w:sz="4" w:space="0" w:color="000000"/>
            </w:tcBorders>
            <w:vAlign w:val="center"/>
          </w:tcPr>
          <w:p w14:paraId="64130BC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59</w:t>
            </w:r>
          </w:p>
        </w:tc>
        <w:tc>
          <w:tcPr>
            <w:tcW w:w="707" w:type="dxa"/>
            <w:tcBorders>
              <w:bottom w:val="single" w:sz="4" w:space="0" w:color="000000"/>
              <w:right w:val="single" w:sz="4" w:space="0" w:color="000000"/>
            </w:tcBorders>
            <w:vAlign w:val="center"/>
          </w:tcPr>
          <w:p w14:paraId="49B82C3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48</w:t>
            </w:r>
          </w:p>
        </w:tc>
      </w:tr>
      <w:tr w:rsidR="00713DAC" w:rsidRPr="00713DAC" w14:paraId="40AA8D17" w14:textId="77777777">
        <w:trPr>
          <w:trHeight w:val="288"/>
        </w:trPr>
        <w:tc>
          <w:tcPr>
            <w:tcW w:w="2830" w:type="dxa"/>
            <w:tcBorders>
              <w:left w:val="single" w:sz="4" w:space="0" w:color="000000"/>
              <w:bottom w:val="single" w:sz="4" w:space="0" w:color="000000"/>
              <w:right w:val="single" w:sz="4" w:space="0" w:color="000000"/>
            </w:tcBorders>
            <w:vAlign w:val="center"/>
          </w:tcPr>
          <w:p w14:paraId="5CAAB62E"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Wymiarki</w:t>
            </w:r>
          </w:p>
        </w:tc>
        <w:tc>
          <w:tcPr>
            <w:tcW w:w="1842" w:type="dxa"/>
            <w:tcBorders>
              <w:bottom w:val="single" w:sz="4" w:space="0" w:color="000000"/>
              <w:right w:val="single" w:sz="4" w:space="0" w:color="000000"/>
            </w:tcBorders>
            <w:vAlign w:val="center"/>
          </w:tcPr>
          <w:p w14:paraId="1C1BF0A2" w14:textId="77777777" w:rsidR="00E10DD2" w:rsidRPr="00713DAC" w:rsidRDefault="00C974AE">
            <w:pPr>
              <w:widowControl w:val="0"/>
              <w:spacing w:after="0" w:line="240" w:lineRule="auto"/>
              <w:jc w:val="center"/>
              <w:rPr>
                <w:rFonts w:ascii="Times New Roman" w:eastAsia="Times New Roman" w:hAnsi="Times New Roman" w:cs="Times New Roman"/>
                <w:b/>
                <w:bCs/>
                <w:i/>
                <w:iCs/>
                <w:kern w:val="0"/>
                <w:lang w:eastAsia="pl-PL"/>
                <w14:ligatures w14:val="none"/>
              </w:rPr>
            </w:pPr>
            <w:r w:rsidRPr="00713DAC">
              <w:rPr>
                <w:rFonts w:ascii="Times New Roman" w:eastAsia="Times New Roman" w:hAnsi="Times New Roman" w:cs="Times New Roman"/>
                <w:b/>
                <w:bCs/>
                <w:i/>
                <w:iCs/>
                <w:kern w:val="0"/>
                <w:lang w:eastAsia="pl-PL"/>
                <w14:ligatures w14:val="none"/>
              </w:rPr>
              <w:t>Kobiety</w:t>
            </w:r>
          </w:p>
        </w:tc>
        <w:tc>
          <w:tcPr>
            <w:tcW w:w="709" w:type="dxa"/>
            <w:tcBorders>
              <w:bottom w:val="single" w:sz="4" w:space="0" w:color="000000"/>
              <w:right w:val="single" w:sz="4" w:space="0" w:color="000000"/>
            </w:tcBorders>
            <w:vAlign w:val="center"/>
          </w:tcPr>
          <w:p w14:paraId="76EB3C3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111</w:t>
            </w:r>
          </w:p>
        </w:tc>
        <w:tc>
          <w:tcPr>
            <w:tcW w:w="709" w:type="dxa"/>
            <w:tcBorders>
              <w:bottom w:val="single" w:sz="4" w:space="0" w:color="000000"/>
              <w:right w:val="single" w:sz="4" w:space="0" w:color="000000"/>
            </w:tcBorders>
            <w:vAlign w:val="center"/>
          </w:tcPr>
          <w:p w14:paraId="3972AB4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64</w:t>
            </w:r>
          </w:p>
        </w:tc>
        <w:tc>
          <w:tcPr>
            <w:tcW w:w="709" w:type="dxa"/>
            <w:tcBorders>
              <w:bottom w:val="single" w:sz="4" w:space="0" w:color="000000"/>
              <w:right w:val="single" w:sz="4" w:space="0" w:color="000000"/>
            </w:tcBorders>
            <w:vAlign w:val="center"/>
          </w:tcPr>
          <w:p w14:paraId="7F21A8C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70</w:t>
            </w:r>
          </w:p>
        </w:tc>
        <w:tc>
          <w:tcPr>
            <w:tcW w:w="579" w:type="dxa"/>
            <w:tcBorders>
              <w:bottom w:val="single" w:sz="4" w:space="0" w:color="000000"/>
              <w:right w:val="single" w:sz="4" w:space="0" w:color="000000"/>
            </w:tcBorders>
            <w:vAlign w:val="center"/>
          </w:tcPr>
          <w:p w14:paraId="49546F9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53</w:t>
            </w:r>
          </w:p>
        </w:tc>
        <w:tc>
          <w:tcPr>
            <w:tcW w:w="710" w:type="dxa"/>
            <w:tcBorders>
              <w:bottom w:val="single" w:sz="4" w:space="0" w:color="000000"/>
              <w:right w:val="single" w:sz="4" w:space="0" w:color="000000"/>
            </w:tcBorders>
            <w:vAlign w:val="center"/>
          </w:tcPr>
          <w:p w14:paraId="4749245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31</w:t>
            </w:r>
          </w:p>
        </w:tc>
        <w:tc>
          <w:tcPr>
            <w:tcW w:w="709" w:type="dxa"/>
            <w:tcBorders>
              <w:bottom w:val="single" w:sz="4" w:space="0" w:color="000000"/>
              <w:right w:val="single" w:sz="4" w:space="0" w:color="000000"/>
            </w:tcBorders>
            <w:vAlign w:val="center"/>
          </w:tcPr>
          <w:p w14:paraId="5C049B9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29</w:t>
            </w:r>
          </w:p>
        </w:tc>
        <w:tc>
          <w:tcPr>
            <w:tcW w:w="709" w:type="dxa"/>
            <w:tcBorders>
              <w:bottom w:val="single" w:sz="4" w:space="0" w:color="000000"/>
              <w:right w:val="single" w:sz="4" w:space="0" w:color="000000"/>
            </w:tcBorders>
            <w:vAlign w:val="center"/>
          </w:tcPr>
          <w:p w14:paraId="37D2A6B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36</w:t>
            </w:r>
          </w:p>
        </w:tc>
        <w:tc>
          <w:tcPr>
            <w:tcW w:w="707" w:type="dxa"/>
            <w:tcBorders>
              <w:bottom w:val="single" w:sz="4" w:space="0" w:color="000000"/>
              <w:right w:val="single" w:sz="4" w:space="0" w:color="000000"/>
            </w:tcBorders>
            <w:vAlign w:val="center"/>
          </w:tcPr>
          <w:p w14:paraId="275345D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31</w:t>
            </w:r>
          </w:p>
        </w:tc>
      </w:tr>
      <w:tr w:rsidR="00713DAC" w:rsidRPr="00713DAC" w14:paraId="18D1935D" w14:textId="77777777">
        <w:trPr>
          <w:trHeight w:val="288"/>
        </w:trPr>
        <w:tc>
          <w:tcPr>
            <w:tcW w:w="2830" w:type="dxa"/>
            <w:tcBorders>
              <w:left w:val="single" w:sz="4" w:space="0" w:color="000000"/>
              <w:bottom w:val="single" w:sz="4" w:space="0" w:color="000000"/>
              <w:right w:val="single" w:sz="4" w:space="0" w:color="000000"/>
            </w:tcBorders>
            <w:vAlign w:val="center"/>
          </w:tcPr>
          <w:p w14:paraId="69F3723C"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1842" w:type="dxa"/>
            <w:tcBorders>
              <w:bottom w:val="single" w:sz="4" w:space="0" w:color="000000"/>
              <w:right w:val="single" w:sz="4" w:space="0" w:color="000000"/>
            </w:tcBorders>
            <w:vAlign w:val="center"/>
          </w:tcPr>
          <w:p w14:paraId="3B72618E" w14:textId="77777777" w:rsidR="00E10DD2" w:rsidRPr="00713DAC" w:rsidRDefault="00C974AE">
            <w:pPr>
              <w:widowControl w:val="0"/>
              <w:spacing w:after="0" w:line="240" w:lineRule="auto"/>
              <w:jc w:val="center"/>
              <w:rPr>
                <w:rFonts w:ascii="Times New Roman" w:eastAsia="Times New Roman" w:hAnsi="Times New Roman" w:cs="Times New Roman"/>
                <w:b/>
                <w:bCs/>
                <w:i/>
                <w:iCs/>
                <w:kern w:val="0"/>
                <w:lang w:eastAsia="pl-PL"/>
                <w14:ligatures w14:val="none"/>
              </w:rPr>
            </w:pPr>
            <w:r w:rsidRPr="00713DAC">
              <w:rPr>
                <w:rFonts w:ascii="Times New Roman" w:eastAsia="Times New Roman" w:hAnsi="Times New Roman" w:cs="Times New Roman"/>
                <w:b/>
                <w:bCs/>
                <w:i/>
                <w:iCs/>
                <w:kern w:val="0"/>
                <w:lang w:eastAsia="pl-PL"/>
                <w14:ligatures w14:val="none"/>
              </w:rPr>
              <w:t>Udział w %</w:t>
            </w:r>
          </w:p>
        </w:tc>
        <w:tc>
          <w:tcPr>
            <w:tcW w:w="709" w:type="dxa"/>
            <w:tcBorders>
              <w:bottom w:val="single" w:sz="4" w:space="0" w:color="000000"/>
              <w:right w:val="single" w:sz="4" w:space="0" w:color="000000"/>
            </w:tcBorders>
            <w:vAlign w:val="center"/>
          </w:tcPr>
          <w:p w14:paraId="2E1564C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57</w:t>
            </w:r>
          </w:p>
        </w:tc>
        <w:tc>
          <w:tcPr>
            <w:tcW w:w="709" w:type="dxa"/>
            <w:tcBorders>
              <w:bottom w:val="single" w:sz="4" w:space="0" w:color="000000"/>
              <w:right w:val="single" w:sz="4" w:space="0" w:color="000000"/>
            </w:tcBorders>
            <w:vAlign w:val="center"/>
          </w:tcPr>
          <w:p w14:paraId="05C8A24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51</w:t>
            </w:r>
          </w:p>
        </w:tc>
        <w:tc>
          <w:tcPr>
            <w:tcW w:w="709" w:type="dxa"/>
            <w:tcBorders>
              <w:bottom w:val="single" w:sz="4" w:space="0" w:color="000000"/>
              <w:right w:val="single" w:sz="4" w:space="0" w:color="000000"/>
            </w:tcBorders>
            <w:vAlign w:val="center"/>
          </w:tcPr>
          <w:p w14:paraId="7D06522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60</w:t>
            </w:r>
          </w:p>
        </w:tc>
        <w:tc>
          <w:tcPr>
            <w:tcW w:w="579" w:type="dxa"/>
            <w:tcBorders>
              <w:bottom w:val="single" w:sz="4" w:space="0" w:color="000000"/>
              <w:right w:val="single" w:sz="4" w:space="0" w:color="000000"/>
            </w:tcBorders>
            <w:vAlign w:val="center"/>
          </w:tcPr>
          <w:p w14:paraId="768ADCF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66</w:t>
            </w:r>
          </w:p>
        </w:tc>
        <w:tc>
          <w:tcPr>
            <w:tcW w:w="710" w:type="dxa"/>
            <w:tcBorders>
              <w:bottom w:val="single" w:sz="4" w:space="0" w:color="000000"/>
              <w:right w:val="single" w:sz="4" w:space="0" w:color="000000"/>
            </w:tcBorders>
            <w:vAlign w:val="center"/>
          </w:tcPr>
          <w:p w14:paraId="484BC32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54</w:t>
            </w:r>
          </w:p>
        </w:tc>
        <w:tc>
          <w:tcPr>
            <w:tcW w:w="709" w:type="dxa"/>
            <w:tcBorders>
              <w:bottom w:val="single" w:sz="4" w:space="0" w:color="000000"/>
              <w:right w:val="single" w:sz="4" w:space="0" w:color="000000"/>
            </w:tcBorders>
            <w:vAlign w:val="center"/>
          </w:tcPr>
          <w:p w14:paraId="1D8982E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57</w:t>
            </w:r>
          </w:p>
        </w:tc>
        <w:tc>
          <w:tcPr>
            <w:tcW w:w="709" w:type="dxa"/>
            <w:tcBorders>
              <w:bottom w:val="single" w:sz="4" w:space="0" w:color="000000"/>
              <w:right w:val="single" w:sz="4" w:space="0" w:color="000000"/>
            </w:tcBorders>
            <w:vAlign w:val="center"/>
          </w:tcPr>
          <w:p w14:paraId="3F6FE7C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60</w:t>
            </w:r>
          </w:p>
        </w:tc>
        <w:tc>
          <w:tcPr>
            <w:tcW w:w="707" w:type="dxa"/>
            <w:tcBorders>
              <w:bottom w:val="single" w:sz="4" w:space="0" w:color="000000"/>
              <w:right w:val="single" w:sz="4" w:space="0" w:color="000000"/>
            </w:tcBorders>
            <w:vAlign w:val="center"/>
          </w:tcPr>
          <w:p w14:paraId="431BB3E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61</w:t>
            </w:r>
          </w:p>
        </w:tc>
      </w:tr>
      <w:tr w:rsidR="00713DAC" w:rsidRPr="00713DAC" w14:paraId="3E71D5D7" w14:textId="77777777">
        <w:trPr>
          <w:trHeight w:val="288"/>
        </w:trPr>
        <w:tc>
          <w:tcPr>
            <w:tcW w:w="2830" w:type="dxa"/>
            <w:tcBorders>
              <w:left w:val="single" w:sz="4" w:space="0" w:color="000000"/>
              <w:bottom w:val="single" w:sz="4" w:space="0" w:color="000000"/>
              <w:right w:val="single" w:sz="4" w:space="0" w:color="000000"/>
            </w:tcBorders>
            <w:vAlign w:val="center"/>
          </w:tcPr>
          <w:p w14:paraId="3B0F2696"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wiejska Żagań</w:t>
            </w:r>
          </w:p>
        </w:tc>
        <w:tc>
          <w:tcPr>
            <w:tcW w:w="1842" w:type="dxa"/>
            <w:tcBorders>
              <w:bottom w:val="single" w:sz="4" w:space="0" w:color="000000"/>
              <w:right w:val="single" w:sz="4" w:space="0" w:color="000000"/>
            </w:tcBorders>
            <w:vAlign w:val="center"/>
          </w:tcPr>
          <w:p w14:paraId="4F480D20" w14:textId="77777777" w:rsidR="00E10DD2" w:rsidRPr="00713DAC" w:rsidRDefault="00C974AE">
            <w:pPr>
              <w:widowControl w:val="0"/>
              <w:spacing w:after="0" w:line="240" w:lineRule="auto"/>
              <w:jc w:val="center"/>
              <w:rPr>
                <w:rFonts w:ascii="Times New Roman" w:eastAsia="Times New Roman" w:hAnsi="Times New Roman" w:cs="Times New Roman"/>
                <w:b/>
                <w:bCs/>
                <w:i/>
                <w:iCs/>
                <w:kern w:val="0"/>
                <w:lang w:eastAsia="pl-PL"/>
                <w14:ligatures w14:val="none"/>
              </w:rPr>
            </w:pPr>
            <w:r w:rsidRPr="00713DAC">
              <w:rPr>
                <w:rFonts w:ascii="Times New Roman" w:eastAsia="Times New Roman" w:hAnsi="Times New Roman" w:cs="Times New Roman"/>
                <w:b/>
                <w:bCs/>
                <w:i/>
                <w:iCs/>
                <w:kern w:val="0"/>
                <w:lang w:eastAsia="pl-PL"/>
                <w14:ligatures w14:val="none"/>
              </w:rPr>
              <w:t>Kobiety</w:t>
            </w:r>
          </w:p>
        </w:tc>
        <w:tc>
          <w:tcPr>
            <w:tcW w:w="709" w:type="dxa"/>
            <w:tcBorders>
              <w:bottom w:val="single" w:sz="4" w:space="0" w:color="000000"/>
              <w:right w:val="single" w:sz="4" w:space="0" w:color="000000"/>
            </w:tcBorders>
            <w:vAlign w:val="center"/>
          </w:tcPr>
          <w:p w14:paraId="1A2C6D2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220</w:t>
            </w:r>
          </w:p>
        </w:tc>
        <w:tc>
          <w:tcPr>
            <w:tcW w:w="709" w:type="dxa"/>
            <w:tcBorders>
              <w:bottom w:val="single" w:sz="4" w:space="0" w:color="000000"/>
              <w:right w:val="single" w:sz="4" w:space="0" w:color="000000"/>
            </w:tcBorders>
            <w:vAlign w:val="center"/>
          </w:tcPr>
          <w:p w14:paraId="3564338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181</w:t>
            </w:r>
          </w:p>
        </w:tc>
        <w:tc>
          <w:tcPr>
            <w:tcW w:w="709" w:type="dxa"/>
            <w:tcBorders>
              <w:bottom w:val="single" w:sz="4" w:space="0" w:color="000000"/>
              <w:right w:val="single" w:sz="4" w:space="0" w:color="000000"/>
            </w:tcBorders>
            <w:vAlign w:val="center"/>
          </w:tcPr>
          <w:p w14:paraId="601AA5E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162</w:t>
            </w:r>
          </w:p>
        </w:tc>
        <w:tc>
          <w:tcPr>
            <w:tcW w:w="579" w:type="dxa"/>
            <w:tcBorders>
              <w:bottom w:val="single" w:sz="4" w:space="0" w:color="000000"/>
              <w:right w:val="single" w:sz="4" w:space="0" w:color="000000"/>
            </w:tcBorders>
            <w:vAlign w:val="center"/>
          </w:tcPr>
          <w:p w14:paraId="795A73A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118</w:t>
            </w:r>
          </w:p>
        </w:tc>
        <w:tc>
          <w:tcPr>
            <w:tcW w:w="710" w:type="dxa"/>
            <w:tcBorders>
              <w:bottom w:val="single" w:sz="4" w:space="0" w:color="000000"/>
              <w:right w:val="single" w:sz="4" w:space="0" w:color="000000"/>
            </w:tcBorders>
            <w:vAlign w:val="center"/>
          </w:tcPr>
          <w:p w14:paraId="1E14332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103</w:t>
            </w:r>
          </w:p>
        </w:tc>
        <w:tc>
          <w:tcPr>
            <w:tcW w:w="709" w:type="dxa"/>
            <w:tcBorders>
              <w:bottom w:val="single" w:sz="4" w:space="0" w:color="000000"/>
              <w:right w:val="single" w:sz="4" w:space="0" w:color="000000"/>
            </w:tcBorders>
            <w:vAlign w:val="center"/>
          </w:tcPr>
          <w:p w14:paraId="07FC06E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95</w:t>
            </w:r>
          </w:p>
        </w:tc>
        <w:tc>
          <w:tcPr>
            <w:tcW w:w="709" w:type="dxa"/>
            <w:tcBorders>
              <w:bottom w:val="single" w:sz="4" w:space="0" w:color="000000"/>
              <w:right w:val="single" w:sz="4" w:space="0" w:color="000000"/>
            </w:tcBorders>
            <w:vAlign w:val="center"/>
          </w:tcPr>
          <w:p w14:paraId="6AA1F00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96</w:t>
            </w:r>
          </w:p>
        </w:tc>
        <w:tc>
          <w:tcPr>
            <w:tcW w:w="707" w:type="dxa"/>
            <w:tcBorders>
              <w:bottom w:val="single" w:sz="4" w:space="0" w:color="000000"/>
              <w:right w:val="single" w:sz="4" w:space="0" w:color="000000"/>
            </w:tcBorders>
            <w:vAlign w:val="center"/>
          </w:tcPr>
          <w:p w14:paraId="618174F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72</w:t>
            </w:r>
          </w:p>
        </w:tc>
      </w:tr>
      <w:tr w:rsidR="00713DAC" w:rsidRPr="00713DAC" w14:paraId="248EEC2E" w14:textId="77777777">
        <w:trPr>
          <w:trHeight w:val="288"/>
        </w:trPr>
        <w:tc>
          <w:tcPr>
            <w:tcW w:w="2830" w:type="dxa"/>
            <w:tcBorders>
              <w:left w:val="single" w:sz="4" w:space="0" w:color="000000"/>
              <w:bottom w:val="single" w:sz="4" w:space="0" w:color="000000"/>
              <w:right w:val="single" w:sz="4" w:space="0" w:color="000000"/>
            </w:tcBorders>
            <w:vAlign w:val="center"/>
          </w:tcPr>
          <w:p w14:paraId="30258155"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1842" w:type="dxa"/>
            <w:tcBorders>
              <w:bottom w:val="single" w:sz="4" w:space="0" w:color="000000"/>
              <w:right w:val="single" w:sz="4" w:space="0" w:color="000000"/>
            </w:tcBorders>
            <w:vAlign w:val="center"/>
          </w:tcPr>
          <w:p w14:paraId="29DF66C2" w14:textId="77777777" w:rsidR="00E10DD2" w:rsidRPr="00713DAC" w:rsidRDefault="00C974AE">
            <w:pPr>
              <w:widowControl w:val="0"/>
              <w:spacing w:after="0" w:line="240" w:lineRule="auto"/>
              <w:jc w:val="center"/>
              <w:rPr>
                <w:rFonts w:ascii="Times New Roman" w:eastAsia="Times New Roman" w:hAnsi="Times New Roman" w:cs="Times New Roman"/>
                <w:b/>
                <w:bCs/>
                <w:i/>
                <w:iCs/>
                <w:kern w:val="0"/>
                <w:lang w:eastAsia="pl-PL"/>
                <w14:ligatures w14:val="none"/>
              </w:rPr>
            </w:pPr>
            <w:r w:rsidRPr="00713DAC">
              <w:rPr>
                <w:rFonts w:ascii="Times New Roman" w:eastAsia="Times New Roman" w:hAnsi="Times New Roman" w:cs="Times New Roman"/>
                <w:b/>
                <w:bCs/>
                <w:i/>
                <w:iCs/>
                <w:kern w:val="0"/>
                <w:lang w:eastAsia="pl-PL"/>
                <w14:ligatures w14:val="none"/>
              </w:rPr>
              <w:t>Udział w %</w:t>
            </w:r>
          </w:p>
        </w:tc>
        <w:tc>
          <w:tcPr>
            <w:tcW w:w="709" w:type="dxa"/>
            <w:tcBorders>
              <w:bottom w:val="single" w:sz="4" w:space="0" w:color="000000"/>
              <w:right w:val="single" w:sz="4" w:space="0" w:color="000000"/>
            </w:tcBorders>
            <w:vAlign w:val="center"/>
          </w:tcPr>
          <w:p w14:paraId="7A75E1E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54</w:t>
            </w:r>
          </w:p>
        </w:tc>
        <w:tc>
          <w:tcPr>
            <w:tcW w:w="709" w:type="dxa"/>
            <w:tcBorders>
              <w:bottom w:val="single" w:sz="4" w:space="0" w:color="000000"/>
              <w:right w:val="single" w:sz="4" w:space="0" w:color="000000"/>
            </w:tcBorders>
            <w:vAlign w:val="center"/>
          </w:tcPr>
          <w:p w14:paraId="1767B14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60</w:t>
            </w:r>
          </w:p>
        </w:tc>
        <w:tc>
          <w:tcPr>
            <w:tcW w:w="709" w:type="dxa"/>
            <w:tcBorders>
              <w:bottom w:val="single" w:sz="4" w:space="0" w:color="000000"/>
              <w:right w:val="single" w:sz="4" w:space="0" w:color="000000"/>
            </w:tcBorders>
            <w:vAlign w:val="center"/>
          </w:tcPr>
          <w:p w14:paraId="00080B1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63</w:t>
            </w:r>
          </w:p>
        </w:tc>
        <w:tc>
          <w:tcPr>
            <w:tcW w:w="579" w:type="dxa"/>
            <w:tcBorders>
              <w:bottom w:val="single" w:sz="4" w:space="0" w:color="000000"/>
              <w:right w:val="single" w:sz="4" w:space="0" w:color="000000"/>
            </w:tcBorders>
            <w:vAlign w:val="center"/>
          </w:tcPr>
          <w:p w14:paraId="4F9F451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66</w:t>
            </w:r>
          </w:p>
        </w:tc>
        <w:tc>
          <w:tcPr>
            <w:tcW w:w="710" w:type="dxa"/>
            <w:tcBorders>
              <w:bottom w:val="single" w:sz="4" w:space="0" w:color="000000"/>
              <w:right w:val="single" w:sz="4" w:space="0" w:color="000000"/>
            </w:tcBorders>
            <w:vAlign w:val="center"/>
          </w:tcPr>
          <w:p w14:paraId="2C29FF8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68</w:t>
            </w:r>
          </w:p>
        </w:tc>
        <w:tc>
          <w:tcPr>
            <w:tcW w:w="709" w:type="dxa"/>
            <w:tcBorders>
              <w:bottom w:val="single" w:sz="4" w:space="0" w:color="000000"/>
              <w:right w:val="single" w:sz="4" w:space="0" w:color="000000"/>
            </w:tcBorders>
            <w:vAlign w:val="center"/>
          </w:tcPr>
          <w:p w14:paraId="623D082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65</w:t>
            </w:r>
          </w:p>
        </w:tc>
        <w:tc>
          <w:tcPr>
            <w:tcW w:w="709" w:type="dxa"/>
            <w:tcBorders>
              <w:bottom w:val="single" w:sz="4" w:space="0" w:color="000000"/>
              <w:right w:val="single" w:sz="4" w:space="0" w:color="000000"/>
            </w:tcBorders>
            <w:vAlign w:val="center"/>
          </w:tcPr>
          <w:p w14:paraId="5A6DC04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63</w:t>
            </w:r>
          </w:p>
        </w:tc>
        <w:tc>
          <w:tcPr>
            <w:tcW w:w="707" w:type="dxa"/>
            <w:tcBorders>
              <w:bottom w:val="single" w:sz="4" w:space="0" w:color="000000"/>
              <w:right w:val="single" w:sz="4" w:space="0" w:color="000000"/>
            </w:tcBorders>
            <w:vAlign w:val="center"/>
          </w:tcPr>
          <w:p w14:paraId="3F75C83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64</w:t>
            </w:r>
          </w:p>
        </w:tc>
      </w:tr>
      <w:tr w:rsidR="00713DAC" w:rsidRPr="00713DAC" w14:paraId="40C00E87" w14:textId="77777777">
        <w:trPr>
          <w:trHeight w:val="288"/>
        </w:trPr>
        <w:tc>
          <w:tcPr>
            <w:tcW w:w="2830" w:type="dxa"/>
            <w:tcBorders>
              <w:left w:val="single" w:sz="4" w:space="0" w:color="000000"/>
              <w:bottom w:val="single" w:sz="4" w:space="0" w:color="000000"/>
              <w:right w:val="single" w:sz="4" w:space="0" w:color="000000"/>
            </w:tcBorders>
            <w:vAlign w:val="center"/>
          </w:tcPr>
          <w:p w14:paraId="1A076067"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Przewóz</w:t>
            </w:r>
          </w:p>
        </w:tc>
        <w:tc>
          <w:tcPr>
            <w:tcW w:w="1842" w:type="dxa"/>
            <w:tcBorders>
              <w:bottom w:val="single" w:sz="4" w:space="0" w:color="000000"/>
              <w:right w:val="single" w:sz="4" w:space="0" w:color="000000"/>
            </w:tcBorders>
            <w:vAlign w:val="center"/>
          </w:tcPr>
          <w:p w14:paraId="280A1208" w14:textId="77777777" w:rsidR="00E10DD2" w:rsidRPr="00713DAC" w:rsidRDefault="00C974AE">
            <w:pPr>
              <w:widowControl w:val="0"/>
              <w:spacing w:after="0" w:line="240" w:lineRule="auto"/>
              <w:jc w:val="center"/>
              <w:rPr>
                <w:rFonts w:ascii="Times New Roman" w:eastAsia="Times New Roman" w:hAnsi="Times New Roman" w:cs="Times New Roman"/>
                <w:b/>
                <w:bCs/>
                <w:i/>
                <w:iCs/>
                <w:kern w:val="0"/>
                <w:lang w:eastAsia="pl-PL"/>
                <w14:ligatures w14:val="none"/>
              </w:rPr>
            </w:pPr>
            <w:r w:rsidRPr="00713DAC">
              <w:rPr>
                <w:rFonts w:ascii="Times New Roman" w:eastAsia="Times New Roman" w:hAnsi="Times New Roman" w:cs="Times New Roman"/>
                <w:b/>
                <w:bCs/>
                <w:i/>
                <w:iCs/>
                <w:kern w:val="0"/>
                <w:lang w:eastAsia="pl-PL"/>
                <w14:ligatures w14:val="none"/>
              </w:rPr>
              <w:t>Kobiety</w:t>
            </w:r>
          </w:p>
        </w:tc>
        <w:tc>
          <w:tcPr>
            <w:tcW w:w="709" w:type="dxa"/>
            <w:tcBorders>
              <w:bottom w:val="single" w:sz="4" w:space="0" w:color="000000"/>
              <w:right w:val="single" w:sz="4" w:space="0" w:color="000000"/>
            </w:tcBorders>
            <w:vAlign w:val="center"/>
          </w:tcPr>
          <w:p w14:paraId="256282B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93</w:t>
            </w:r>
          </w:p>
        </w:tc>
        <w:tc>
          <w:tcPr>
            <w:tcW w:w="709" w:type="dxa"/>
            <w:tcBorders>
              <w:bottom w:val="single" w:sz="4" w:space="0" w:color="000000"/>
              <w:right w:val="single" w:sz="4" w:space="0" w:color="000000"/>
            </w:tcBorders>
            <w:vAlign w:val="center"/>
          </w:tcPr>
          <w:p w14:paraId="4F3E719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63</w:t>
            </w:r>
          </w:p>
        </w:tc>
        <w:tc>
          <w:tcPr>
            <w:tcW w:w="709" w:type="dxa"/>
            <w:tcBorders>
              <w:bottom w:val="single" w:sz="4" w:space="0" w:color="000000"/>
              <w:right w:val="single" w:sz="4" w:space="0" w:color="000000"/>
            </w:tcBorders>
            <w:vAlign w:val="center"/>
          </w:tcPr>
          <w:p w14:paraId="29987B0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49</w:t>
            </w:r>
          </w:p>
        </w:tc>
        <w:tc>
          <w:tcPr>
            <w:tcW w:w="579" w:type="dxa"/>
            <w:tcBorders>
              <w:bottom w:val="single" w:sz="4" w:space="0" w:color="000000"/>
              <w:right w:val="single" w:sz="4" w:space="0" w:color="000000"/>
            </w:tcBorders>
            <w:vAlign w:val="center"/>
          </w:tcPr>
          <w:p w14:paraId="59B4BF3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41</w:t>
            </w:r>
          </w:p>
        </w:tc>
        <w:tc>
          <w:tcPr>
            <w:tcW w:w="710" w:type="dxa"/>
            <w:tcBorders>
              <w:bottom w:val="single" w:sz="4" w:space="0" w:color="000000"/>
              <w:right w:val="single" w:sz="4" w:space="0" w:color="000000"/>
            </w:tcBorders>
            <w:vAlign w:val="center"/>
          </w:tcPr>
          <w:p w14:paraId="06179A1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40</w:t>
            </w:r>
          </w:p>
        </w:tc>
        <w:tc>
          <w:tcPr>
            <w:tcW w:w="709" w:type="dxa"/>
            <w:tcBorders>
              <w:bottom w:val="single" w:sz="4" w:space="0" w:color="000000"/>
              <w:right w:val="single" w:sz="4" w:space="0" w:color="000000"/>
            </w:tcBorders>
            <w:vAlign w:val="center"/>
          </w:tcPr>
          <w:p w14:paraId="527FFFC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45</w:t>
            </w:r>
          </w:p>
        </w:tc>
        <w:tc>
          <w:tcPr>
            <w:tcW w:w="709" w:type="dxa"/>
            <w:tcBorders>
              <w:bottom w:val="single" w:sz="4" w:space="0" w:color="000000"/>
              <w:right w:val="single" w:sz="4" w:space="0" w:color="000000"/>
            </w:tcBorders>
            <w:vAlign w:val="center"/>
          </w:tcPr>
          <w:p w14:paraId="138587A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46</w:t>
            </w:r>
          </w:p>
        </w:tc>
        <w:tc>
          <w:tcPr>
            <w:tcW w:w="707" w:type="dxa"/>
            <w:tcBorders>
              <w:bottom w:val="single" w:sz="4" w:space="0" w:color="000000"/>
              <w:right w:val="single" w:sz="4" w:space="0" w:color="000000"/>
            </w:tcBorders>
            <w:vAlign w:val="center"/>
          </w:tcPr>
          <w:p w14:paraId="04B2219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34</w:t>
            </w:r>
          </w:p>
        </w:tc>
      </w:tr>
      <w:tr w:rsidR="00713DAC" w:rsidRPr="00713DAC" w14:paraId="44A18EA9" w14:textId="77777777">
        <w:trPr>
          <w:trHeight w:val="288"/>
        </w:trPr>
        <w:tc>
          <w:tcPr>
            <w:tcW w:w="2830" w:type="dxa"/>
            <w:tcBorders>
              <w:left w:val="single" w:sz="4" w:space="0" w:color="000000"/>
              <w:bottom w:val="single" w:sz="4" w:space="0" w:color="000000"/>
              <w:right w:val="single" w:sz="4" w:space="0" w:color="000000"/>
            </w:tcBorders>
            <w:vAlign w:val="center"/>
          </w:tcPr>
          <w:p w14:paraId="22FA1501"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1842" w:type="dxa"/>
            <w:tcBorders>
              <w:bottom w:val="single" w:sz="4" w:space="0" w:color="000000"/>
              <w:right w:val="single" w:sz="4" w:space="0" w:color="000000"/>
            </w:tcBorders>
            <w:vAlign w:val="center"/>
          </w:tcPr>
          <w:p w14:paraId="6F049789" w14:textId="77777777" w:rsidR="00E10DD2" w:rsidRPr="00713DAC" w:rsidRDefault="00C974AE">
            <w:pPr>
              <w:widowControl w:val="0"/>
              <w:spacing w:after="0" w:line="240" w:lineRule="auto"/>
              <w:jc w:val="center"/>
              <w:rPr>
                <w:rFonts w:ascii="Times New Roman" w:eastAsia="Times New Roman" w:hAnsi="Times New Roman" w:cs="Times New Roman"/>
                <w:b/>
                <w:bCs/>
                <w:i/>
                <w:iCs/>
                <w:kern w:val="0"/>
                <w:lang w:eastAsia="pl-PL"/>
                <w14:ligatures w14:val="none"/>
              </w:rPr>
            </w:pPr>
            <w:r w:rsidRPr="00713DAC">
              <w:rPr>
                <w:rFonts w:ascii="Times New Roman" w:eastAsia="Times New Roman" w:hAnsi="Times New Roman" w:cs="Times New Roman"/>
                <w:b/>
                <w:bCs/>
                <w:i/>
                <w:iCs/>
                <w:kern w:val="0"/>
                <w:lang w:eastAsia="pl-PL"/>
                <w14:ligatures w14:val="none"/>
              </w:rPr>
              <w:t>Udział w %</w:t>
            </w:r>
          </w:p>
        </w:tc>
        <w:tc>
          <w:tcPr>
            <w:tcW w:w="709" w:type="dxa"/>
            <w:tcBorders>
              <w:bottom w:val="single" w:sz="4" w:space="0" w:color="000000"/>
              <w:right w:val="single" w:sz="4" w:space="0" w:color="000000"/>
            </w:tcBorders>
            <w:vAlign w:val="center"/>
          </w:tcPr>
          <w:p w14:paraId="1E364A3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60</w:t>
            </w:r>
          </w:p>
        </w:tc>
        <w:tc>
          <w:tcPr>
            <w:tcW w:w="709" w:type="dxa"/>
            <w:tcBorders>
              <w:bottom w:val="single" w:sz="4" w:space="0" w:color="000000"/>
              <w:right w:val="single" w:sz="4" w:space="0" w:color="000000"/>
            </w:tcBorders>
            <w:vAlign w:val="center"/>
          </w:tcPr>
          <w:p w14:paraId="23CB26E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55</w:t>
            </w:r>
          </w:p>
        </w:tc>
        <w:tc>
          <w:tcPr>
            <w:tcW w:w="709" w:type="dxa"/>
            <w:tcBorders>
              <w:bottom w:val="single" w:sz="4" w:space="0" w:color="000000"/>
              <w:right w:val="single" w:sz="4" w:space="0" w:color="000000"/>
            </w:tcBorders>
            <w:vAlign w:val="center"/>
          </w:tcPr>
          <w:p w14:paraId="439F775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58</w:t>
            </w:r>
          </w:p>
        </w:tc>
        <w:tc>
          <w:tcPr>
            <w:tcW w:w="579" w:type="dxa"/>
            <w:tcBorders>
              <w:bottom w:val="single" w:sz="4" w:space="0" w:color="000000"/>
              <w:right w:val="single" w:sz="4" w:space="0" w:color="000000"/>
            </w:tcBorders>
            <w:vAlign w:val="center"/>
          </w:tcPr>
          <w:p w14:paraId="57B1B97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63</w:t>
            </w:r>
          </w:p>
        </w:tc>
        <w:tc>
          <w:tcPr>
            <w:tcW w:w="710" w:type="dxa"/>
            <w:tcBorders>
              <w:bottom w:val="single" w:sz="4" w:space="0" w:color="000000"/>
              <w:right w:val="single" w:sz="4" w:space="0" w:color="000000"/>
            </w:tcBorders>
            <w:vAlign w:val="center"/>
          </w:tcPr>
          <w:p w14:paraId="5823FB6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70</w:t>
            </w:r>
          </w:p>
        </w:tc>
        <w:tc>
          <w:tcPr>
            <w:tcW w:w="709" w:type="dxa"/>
            <w:tcBorders>
              <w:bottom w:val="single" w:sz="4" w:space="0" w:color="000000"/>
              <w:right w:val="single" w:sz="4" w:space="0" w:color="000000"/>
            </w:tcBorders>
            <w:vAlign w:val="center"/>
          </w:tcPr>
          <w:p w14:paraId="777109C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65</w:t>
            </w:r>
          </w:p>
        </w:tc>
        <w:tc>
          <w:tcPr>
            <w:tcW w:w="709" w:type="dxa"/>
            <w:tcBorders>
              <w:bottom w:val="single" w:sz="4" w:space="0" w:color="000000"/>
              <w:right w:val="single" w:sz="4" w:space="0" w:color="000000"/>
            </w:tcBorders>
            <w:vAlign w:val="center"/>
          </w:tcPr>
          <w:p w14:paraId="4690927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68</w:t>
            </w:r>
          </w:p>
        </w:tc>
        <w:tc>
          <w:tcPr>
            <w:tcW w:w="707" w:type="dxa"/>
            <w:tcBorders>
              <w:bottom w:val="single" w:sz="4" w:space="0" w:color="000000"/>
              <w:right w:val="single" w:sz="4" w:space="0" w:color="000000"/>
            </w:tcBorders>
            <w:vAlign w:val="center"/>
          </w:tcPr>
          <w:p w14:paraId="3350FA5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53</w:t>
            </w:r>
          </w:p>
        </w:tc>
      </w:tr>
      <w:tr w:rsidR="00713DAC" w:rsidRPr="00713DAC" w14:paraId="30070A92" w14:textId="77777777">
        <w:trPr>
          <w:trHeight w:val="288"/>
        </w:trPr>
        <w:tc>
          <w:tcPr>
            <w:tcW w:w="2830" w:type="dxa"/>
            <w:tcBorders>
              <w:left w:val="single" w:sz="4" w:space="0" w:color="000000"/>
              <w:bottom w:val="single" w:sz="4" w:space="0" w:color="000000"/>
              <w:right w:val="single" w:sz="4" w:space="0" w:color="000000"/>
            </w:tcBorders>
            <w:vAlign w:val="center"/>
          </w:tcPr>
          <w:p w14:paraId="04EAD12D"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wiejska Żary</w:t>
            </w:r>
          </w:p>
        </w:tc>
        <w:tc>
          <w:tcPr>
            <w:tcW w:w="1842" w:type="dxa"/>
            <w:tcBorders>
              <w:bottom w:val="single" w:sz="4" w:space="0" w:color="000000"/>
              <w:right w:val="single" w:sz="4" w:space="0" w:color="000000"/>
            </w:tcBorders>
            <w:vAlign w:val="center"/>
          </w:tcPr>
          <w:p w14:paraId="3F674E6A" w14:textId="77777777" w:rsidR="00E10DD2" w:rsidRPr="00713DAC" w:rsidRDefault="00C974AE">
            <w:pPr>
              <w:widowControl w:val="0"/>
              <w:spacing w:after="0" w:line="240" w:lineRule="auto"/>
              <w:jc w:val="center"/>
              <w:rPr>
                <w:rFonts w:ascii="Times New Roman" w:eastAsia="Times New Roman" w:hAnsi="Times New Roman" w:cs="Times New Roman"/>
                <w:b/>
                <w:bCs/>
                <w:i/>
                <w:iCs/>
                <w:kern w:val="0"/>
                <w:lang w:eastAsia="pl-PL"/>
                <w14:ligatures w14:val="none"/>
              </w:rPr>
            </w:pPr>
            <w:r w:rsidRPr="00713DAC">
              <w:rPr>
                <w:rFonts w:ascii="Times New Roman" w:eastAsia="Times New Roman" w:hAnsi="Times New Roman" w:cs="Times New Roman"/>
                <w:b/>
                <w:bCs/>
                <w:i/>
                <w:iCs/>
                <w:kern w:val="0"/>
                <w:lang w:eastAsia="pl-PL"/>
                <w14:ligatures w14:val="none"/>
              </w:rPr>
              <w:t>Kobiety</w:t>
            </w:r>
          </w:p>
        </w:tc>
        <w:tc>
          <w:tcPr>
            <w:tcW w:w="709" w:type="dxa"/>
            <w:tcBorders>
              <w:bottom w:val="single" w:sz="4" w:space="0" w:color="000000"/>
              <w:right w:val="single" w:sz="4" w:space="0" w:color="000000"/>
            </w:tcBorders>
            <w:vAlign w:val="center"/>
          </w:tcPr>
          <w:p w14:paraId="793812A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202</w:t>
            </w:r>
          </w:p>
        </w:tc>
        <w:tc>
          <w:tcPr>
            <w:tcW w:w="709" w:type="dxa"/>
            <w:tcBorders>
              <w:bottom w:val="single" w:sz="4" w:space="0" w:color="000000"/>
              <w:right w:val="single" w:sz="4" w:space="0" w:color="000000"/>
            </w:tcBorders>
            <w:vAlign w:val="center"/>
          </w:tcPr>
          <w:p w14:paraId="7730317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155</w:t>
            </w:r>
          </w:p>
        </w:tc>
        <w:tc>
          <w:tcPr>
            <w:tcW w:w="709" w:type="dxa"/>
            <w:tcBorders>
              <w:bottom w:val="single" w:sz="4" w:space="0" w:color="000000"/>
              <w:right w:val="single" w:sz="4" w:space="0" w:color="000000"/>
            </w:tcBorders>
            <w:vAlign w:val="center"/>
          </w:tcPr>
          <w:p w14:paraId="0EE7517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124</w:t>
            </w:r>
          </w:p>
        </w:tc>
        <w:tc>
          <w:tcPr>
            <w:tcW w:w="579" w:type="dxa"/>
            <w:tcBorders>
              <w:bottom w:val="single" w:sz="4" w:space="0" w:color="000000"/>
              <w:right w:val="single" w:sz="4" w:space="0" w:color="000000"/>
            </w:tcBorders>
            <w:vAlign w:val="center"/>
          </w:tcPr>
          <w:p w14:paraId="5B2D1FF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93</w:t>
            </w:r>
          </w:p>
        </w:tc>
        <w:tc>
          <w:tcPr>
            <w:tcW w:w="710" w:type="dxa"/>
            <w:tcBorders>
              <w:bottom w:val="single" w:sz="4" w:space="0" w:color="000000"/>
              <w:right w:val="single" w:sz="4" w:space="0" w:color="000000"/>
            </w:tcBorders>
            <w:vAlign w:val="center"/>
          </w:tcPr>
          <w:p w14:paraId="6D30297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98</w:t>
            </w:r>
          </w:p>
        </w:tc>
        <w:tc>
          <w:tcPr>
            <w:tcW w:w="709" w:type="dxa"/>
            <w:tcBorders>
              <w:bottom w:val="single" w:sz="4" w:space="0" w:color="000000"/>
              <w:right w:val="single" w:sz="4" w:space="0" w:color="000000"/>
            </w:tcBorders>
            <w:vAlign w:val="center"/>
          </w:tcPr>
          <w:p w14:paraId="6BB4635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85</w:t>
            </w:r>
          </w:p>
        </w:tc>
        <w:tc>
          <w:tcPr>
            <w:tcW w:w="709" w:type="dxa"/>
            <w:tcBorders>
              <w:bottom w:val="single" w:sz="4" w:space="0" w:color="000000"/>
              <w:right w:val="single" w:sz="4" w:space="0" w:color="000000"/>
            </w:tcBorders>
            <w:vAlign w:val="center"/>
          </w:tcPr>
          <w:p w14:paraId="0253229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115</w:t>
            </w:r>
          </w:p>
        </w:tc>
        <w:tc>
          <w:tcPr>
            <w:tcW w:w="707" w:type="dxa"/>
            <w:tcBorders>
              <w:bottom w:val="single" w:sz="4" w:space="0" w:color="000000"/>
              <w:right w:val="single" w:sz="4" w:space="0" w:color="000000"/>
            </w:tcBorders>
            <w:vAlign w:val="center"/>
          </w:tcPr>
          <w:p w14:paraId="4A62168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82</w:t>
            </w:r>
          </w:p>
        </w:tc>
      </w:tr>
      <w:tr w:rsidR="00713DAC" w:rsidRPr="00713DAC" w14:paraId="7164AE6C" w14:textId="77777777">
        <w:trPr>
          <w:trHeight w:val="288"/>
        </w:trPr>
        <w:tc>
          <w:tcPr>
            <w:tcW w:w="2830" w:type="dxa"/>
            <w:tcBorders>
              <w:left w:val="single" w:sz="4" w:space="0" w:color="000000"/>
              <w:bottom w:val="single" w:sz="4" w:space="0" w:color="000000"/>
              <w:right w:val="single" w:sz="4" w:space="0" w:color="000000"/>
            </w:tcBorders>
            <w:vAlign w:val="center"/>
          </w:tcPr>
          <w:p w14:paraId="192D3F22"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1842" w:type="dxa"/>
            <w:tcBorders>
              <w:bottom w:val="single" w:sz="4" w:space="0" w:color="000000"/>
              <w:right w:val="single" w:sz="4" w:space="0" w:color="000000"/>
            </w:tcBorders>
            <w:vAlign w:val="center"/>
          </w:tcPr>
          <w:p w14:paraId="77DBC8C0" w14:textId="77777777" w:rsidR="00E10DD2" w:rsidRPr="00713DAC" w:rsidRDefault="00C974AE">
            <w:pPr>
              <w:widowControl w:val="0"/>
              <w:spacing w:after="0" w:line="240" w:lineRule="auto"/>
              <w:jc w:val="center"/>
              <w:rPr>
                <w:rFonts w:ascii="Times New Roman" w:eastAsia="Times New Roman" w:hAnsi="Times New Roman" w:cs="Times New Roman"/>
                <w:b/>
                <w:bCs/>
                <w:i/>
                <w:iCs/>
                <w:kern w:val="0"/>
                <w:lang w:eastAsia="pl-PL"/>
                <w14:ligatures w14:val="none"/>
              </w:rPr>
            </w:pPr>
            <w:r w:rsidRPr="00713DAC">
              <w:rPr>
                <w:rFonts w:ascii="Times New Roman" w:eastAsia="Times New Roman" w:hAnsi="Times New Roman" w:cs="Times New Roman"/>
                <w:b/>
                <w:bCs/>
                <w:i/>
                <w:iCs/>
                <w:kern w:val="0"/>
                <w:lang w:eastAsia="pl-PL"/>
                <w14:ligatures w14:val="none"/>
              </w:rPr>
              <w:t>Udział w %</w:t>
            </w:r>
          </w:p>
        </w:tc>
        <w:tc>
          <w:tcPr>
            <w:tcW w:w="709" w:type="dxa"/>
            <w:tcBorders>
              <w:bottom w:val="single" w:sz="4" w:space="0" w:color="000000"/>
              <w:right w:val="single" w:sz="4" w:space="0" w:color="000000"/>
            </w:tcBorders>
            <w:vAlign w:val="center"/>
          </w:tcPr>
          <w:p w14:paraId="45B15FF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53</w:t>
            </w:r>
          </w:p>
        </w:tc>
        <w:tc>
          <w:tcPr>
            <w:tcW w:w="709" w:type="dxa"/>
            <w:tcBorders>
              <w:bottom w:val="single" w:sz="4" w:space="0" w:color="000000"/>
              <w:right w:val="single" w:sz="4" w:space="0" w:color="000000"/>
            </w:tcBorders>
            <w:vAlign w:val="center"/>
          </w:tcPr>
          <w:p w14:paraId="40BA737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55</w:t>
            </w:r>
          </w:p>
        </w:tc>
        <w:tc>
          <w:tcPr>
            <w:tcW w:w="709" w:type="dxa"/>
            <w:tcBorders>
              <w:bottom w:val="single" w:sz="4" w:space="0" w:color="000000"/>
              <w:right w:val="single" w:sz="4" w:space="0" w:color="000000"/>
            </w:tcBorders>
            <w:vAlign w:val="center"/>
          </w:tcPr>
          <w:p w14:paraId="4BEDABE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53</w:t>
            </w:r>
          </w:p>
        </w:tc>
        <w:tc>
          <w:tcPr>
            <w:tcW w:w="579" w:type="dxa"/>
            <w:tcBorders>
              <w:bottom w:val="single" w:sz="4" w:space="0" w:color="000000"/>
              <w:right w:val="single" w:sz="4" w:space="0" w:color="000000"/>
            </w:tcBorders>
            <w:vAlign w:val="center"/>
          </w:tcPr>
          <w:p w14:paraId="77E86B7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61</w:t>
            </w:r>
          </w:p>
        </w:tc>
        <w:tc>
          <w:tcPr>
            <w:tcW w:w="710" w:type="dxa"/>
            <w:tcBorders>
              <w:bottom w:val="single" w:sz="4" w:space="0" w:color="000000"/>
              <w:right w:val="single" w:sz="4" w:space="0" w:color="000000"/>
            </w:tcBorders>
            <w:vAlign w:val="center"/>
          </w:tcPr>
          <w:p w14:paraId="2A6EECE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62</w:t>
            </w:r>
          </w:p>
        </w:tc>
        <w:tc>
          <w:tcPr>
            <w:tcW w:w="709" w:type="dxa"/>
            <w:tcBorders>
              <w:bottom w:val="single" w:sz="4" w:space="0" w:color="000000"/>
              <w:right w:val="single" w:sz="4" w:space="0" w:color="000000"/>
            </w:tcBorders>
            <w:vAlign w:val="center"/>
          </w:tcPr>
          <w:p w14:paraId="7C83106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57</w:t>
            </w:r>
          </w:p>
        </w:tc>
        <w:tc>
          <w:tcPr>
            <w:tcW w:w="709" w:type="dxa"/>
            <w:tcBorders>
              <w:bottom w:val="single" w:sz="4" w:space="0" w:color="000000"/>
              <w:right w:val="single" w:sz="4" w:space="0" w:color="000000"/>
            </w:tcBorders>
            <w:vAlign w:val="center"/>
          </w:tcPr>
          <w:p w14:paraId="4B18A83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61</w:t>
            </w:r>
          </w:p>
        </w:tc>
        <w:tc>
          <w:tcPr>
            <w:tcW w:w="707" w:type="dxa"/>
            <w:tcBorders>
              <w:bottom w:val="single" w:sz="4" w:space="0" w:color="000000"/>
              <w:right w:val="single" w:sz="4" w:space="0" w:color="000000"/>
            </w:tcBorders>
            <w:vAlign w:val="center"/>
          </w:tcPr>
          <w:p w14:paraId="0BF92DF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59</w:t>
            </w:r>
          </w:p>
        </w:tc>
      </w:tr>
      <w:tr w:rsidR="00713DAC" w:rsidRPr="00713DAC" w14:paraId="3A23A6D2" w14:textId="77777777">
        <w:trPr>
          <w:trHeight w:val="288"/>
        </w:trPr>
        <w:tc>
          <w:tcPr>
            <w:tcW w:w="2830" w:type="dxa"/>
            <w:tcBorders>
              <w:left w:val="single" w:sz="4" w:space="0" w:color="000000"/>
              <w:bottom w:val="single" w:sz="4" w:space="0" w:color="000000"/>
              <w:right w:val="single" w:sz="4" w:space="0" w:color="000000"/>
            </w:tcBorders>
            <w:vAlign w:val="center"/>
          </w:tcPr>
          <w:p w14:paraId="3E845BB2"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Osiecznica</w:t>
            </w:r>
          </w:p>
        </w:tc>
        <w:tc>
          <w:tcPr>
            <w:tcW w:w="1842" w:type="dxa"/>
            <w:tcBorders>
              <w:bottom w:val="single" w:sz="4" w:space="0" w:color="000000"/>
              <w:right w:val="single" w:sz="4" w:space="0" w:color="000000"/>
            </w:tcBorders>
            <w:vAlign w:val="center"/>
          </w:tcPr>
          <w:p w14:paraId="76BE9C3E" w14:textId="77777777" w:rsidR="00E10DD2" w:rsidRPr="00713DAC" w:rsidRDefault="00C974AE">
            <w:pPr>
              <w:widowControl w:val="0"/>
              <w:spacing w:after="0" w:line="240" w:lineRule="auto"/>
              <w:jc w:val="center"/>
              <w:rPr>
                <w:rFonts w:ascii="Times New Roman" w:eastAsia="Times New Roman" w:hAnsi="Times New Roman" w:cs="Times New Roman"/>
                <w:b/>
                <w:bCs/>
                <w:i/>
                <w:iCs/>
                <w:kern w:val="0"/>
                <w:lang w:eastAsia="pl-PL"/>
                <w14:ligatures w14:val="none"/>
              </w:rPr>
            </w:pPr>
            <w:r w:rsidRPr="00713DAC">
              <w:rPr>
                <w:rFonts w:ascii="Times New Roman" w:eastAsia="Times New Roman" w:hAnsi="Times New Roman" w:cs="Times New Roman"/>
                <w:b/>
                <w:bCs/>
                <w:i/>
                <w:iCs/>
                <w:kern w:val="0"/>
                <w:lang w:eastAsia="pl-PL"/>
                <w14:ligatures w14:val="none"/>
              </w:rPr>
              <w:t>Kobiety</w:t>
            </w:r>
          </w:p>
        </w:tc>
        <w:tc>
          <w:tcPr>
            <w:tcW w:w="709" w:type="dxa"/>
            <w:tcBorders>
              <w:bottom w:val="single" w:sz="4" w:space="0" w:color="000000"/>
              <w:right w:val="single" w:sz="4" w:space="0" w:color="000000"/>
            </w:tcBorders>
            <w:vAlign w:val="center"/>
          </w:tcPr>
          <w:p w14:paraId="097CFBE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149</w:t>
            </w:r>
          </w:p>
        </w:tc>
        <w:tc>
          <w:tcPr>
            <w:tcW w:w="709" w:type="dxa"/>
            <w:tcBorders>
              <w:bottom w:val="single" w:sz="4" w:space="0" w:color="000000"/>
              <w:right w:val="single" w:sz="4" w:space="0" w:color="000000"/>
            </w:tcBorders>
            <w:vAlign w:val="center"/>
          </w:tcPr>
          <w:p w14:paraId="1AD8665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129</w:t>
            </w:r>
          </w:p>
        </w:tc>
        <w:tc>
          <w:tcPr>
            <w:tcW w:w="709" w:type="dxa"/>
            <w:tcBorders>
              <w:bottom w:val="single" w:sz="4" w:space="0" w:color="000000"/>
              <w:right w:val="single" w:sz="4" w:space="0" w:color="000000"/>
            </w:tcBorders>
            <w:vAlign w:val="center"/>
          </w:tcPr>
          <w:p w14:paraId="7ADA215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102</w:t>
            </w:r>
          </w:p>
        </w:tc>
        <w:tc>
          <w:tcPr>
            <w:tcW w:w="579" w:type="dxa"/>
            <w:tcBorders>
              <w:bottom w:val="single" w:sz="4" w:space="0" w:color="000000"/>
              <w:right w:val="single" w:sz="4" w:space="0" w:color="000000"/>
            </w:tcBorders>
            <w:vAlign w:val="center"/>
          </w:tcPr>
          <w:p w14:paraId="1D3EFB3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85</w:t>
            </w:r>
          </w:p>
        </w:tc>
        <w:tc>
          <w:tcPr>
            <w:tcW w:w="710" w:type="dxa"/>
            <w:tcBorders>
              <w:bottom w:val="single" w:sz="4" w:space="0" w:color="000000"/>
              <w:right w:val="single" w:sz="4" w:space="0" w:color="000000"/>
            </w:tcBorders>
            <w:vAlign w:val="center"/>
          </w:tcPr>
          <w:p w14:paraId="14389F1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74</w:t>
            </w:r>
          </w:p>
        </w:tc>
        <w:tc>
          <w:tcPr>
            <w:tcW w:w="709" w:type="dxa"/>
            <w:tcBorders>
              <w:bottom w:val="single" w:sz="4" w:space="0" w:color="000000"/>
              <w:right w:val="single" w:sz="4" w:space="0" w:color="000000"/>
            </w:tcBorders>
            <w:vAlign w:val="center"/>
          </w:tcPr>
          <w:p w14:paraId="5B3BDF9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83</w:t>
            </w:r>
          </w:p>
        </w:tc>
        <w:tc>
          <w:tcPr>
            <w:tcW w:w="709" w:type="dxa"/>
            <w:tcBorders>
              <w:bottom w:val="single" w:sz="4" w:space="0" w:color="000000"/>
              <w:right w:val="single" w:sz="4" w:space="0" w:color="000000"/>
            </w:tcBorders>
            <w:vAlign w:val="center"/>
          </w:tcPr>
          <w:p w14:paraId="22FE74F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93</w:t>
            </w:r>
          </w:p>
        </w:tc>
        <w:tc>
          <w:tcPr>
            <w:tcW w:w="707" w:type="dxa"/>
            <w:tcBorders>
              <w:bottom w:val="single" w:sz="4" w:space="0" w:color="000000"/>
              <w:right w:val="single" w:sz="4" w:space="0" w:color="000000"/>
            </w:tcBorders>
            <w:vAlign w:val="center"/>
          </w:tcPr>
          <w:p w14:paraId="16D9BC9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95</w:t>
            </w:r>
          </w:p>
        </w:tc>
      </w:tr>
      <w:tr w:rsidR="00713DAC" w:rsidRPr="00713DAC" w14:paraId="33A4BC35" w14:textId="77777777">
        <w:trPr>
          <w:trHeight w:val="288"/>
        </w:trPr>
        <w:tc>
          <w:tcPr>
            <w:tcW w:w="2830" w:type="dxa"/>
            <w:tcBorders>
              <w:left w:val="single" w:sz="4" w:space="0" w:color="000000"/>
              <w:bottom w:val="single" w:sz="4" w:space="0" w:color="000000"/>
              <w:right w:val="single" w:sz="4" w:space="0" w:color="000000"/>
            </w:tcBorders>
            <w:vAlign w:val="center"/>
          </w:tcPr>
          <w:p w14:paraId="04C39D36"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1842" w:type="dxa"/>
            <w:tcBorders>
              <w:bottom w:val="single" w:sz="4" w:space="0" w:color="000000"/>
              <w:right w:val="single" w:sz="4" w:space="0" w:color="000000"/>
            </w:tcBorders>
            <w:vAlign w:val="center"/>
          </w:tcPr>
          <w:p w14:paraId="5F72C8B4" w14:textId="77777777" w:rsidR="00E10DD2" w:rsidRPr="00713DAC" w:rsidRDefault="00C974AE">
            <w:pPr>
              <w:widowControl w:val="0"/>
              <w:spacing w:after="0" w:line="240" w:lineRule="auto"/>
              <w:jc w:val="center"/>
              <w:rPr>
                <w:rFonts w:ascii="Times New Roman" w:eastAsia="Times New Roman" w:hAnsi="Times New Roman" w:cs="Times New Roman"/>
                <w:b/>
                <w:bCs/>
                <w:i/>
                <w:iCs/>
                <w:kern w:val="0"/>
                <w:lang w:eastAsia="pl-PL"/>
                <w14:ligatures w14:val="none"/>
              </w:rPr>
            </w:pPr>
            <w:r w:rsidRPr="00713DAC">
              <w:rPr>
                <w:rFonts w:ascii="Times New Roman" w:eastAsia="Times New Roman" w:hAnsi="Times New Roman" w:cs="Times New Roman"/>
                <w:b/>
                <w:bCs/>
                <w:i/>
                <w:iCs/>
                <w:kern w:val="0"/>
                <w:lang w:eastAsia="pl-PL"/>
                <w14:ligatures w14:val="none"/>
              </w:rPr>
              <w:t>Udział w %</w:t>
            </w:r>
          </w:p>
        </w:tc>
        <w:tc>
          <w:tcPr>
            <w:tcW w:w="709" w:type="dxa"/>
            <w:tcBorders>
              <w:bottom w:val="single" w:sz="4" w:space="0" w:color="000000"/>
              <w:right w:val="single" w:sz="4" w:space="0" w:color="000000"/>
            </w:tcBorders>
            <w:vAlign w:val="center"/>
          </w:tcPr>
          <w:p w14:paraId="518A820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58</w:t>
            </w:r>
          </w:p>
        </w:tc>
        <w:tc>
          <w:tcPr>
            <w:tcW w:w="709" w:type="dxa"/>
            <w:tcBorders>
              <w:bottom w:val="single" w:sz="4" w:space="0" w:color="000000"/>
              <w:right w:val="single" w:sz="4" w:space="0" w:color="000000"/>
            </w:tcBorders>
            <w:vAlign w:val="center"/>
          </w:tcPr>
          <w:p w14:paraId="49ABEC5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57</w:t>
            </w:r>
          </w:p>
        </w:tc>
        <w:tc>
          <w:tcPr>
            <w:tcW w:w="709" w:type="dxa"/>
            <w:tcBorders>
              <w:bottom w:val="single" w:sz="4" w:space="0" w:color="000000"/>
              <w:right w:val="single" w:sz="4" w:space="0" w:color="000000"/>
            </w:tcBorders>
            <w:vAlign w:val="center"/>
          </w:tcPr>
          <w:p w14:paraId="6396813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59</w:t>
            </w:r>
          </w:p>
        </w:tc>
        <w:tc>
          <w:tcPr>
            <w:tcW w:w="579" w:type="dxa"/>
            <w:tcBorders>
              <w:bottom w:val="single" w:sz="4" w:space="0" w:color="000000"/>
              <w:right w:val="single" w:sz="4" w:space="0" w:color="000000"/>
            </w:tcBorders>
            <w:vAlign w:val="center"/>
          </w:tcPr>
          <w:p w14:paraId="1FE93E3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61</w:t>
            </w:r>
          </w:p>
        </w:tc>
        <w:tc>
          <w:tcPr>
            <w:tcW w:w="710" w:type="dxa"/>
            <w:tcBorders>
              <w:bottom w:val="single" w:sz="4" w:space="0" w:color="000000"/>
              <w:right w:val="single" w:sz="4" w:space="0" w:color="000000"/>
            </w:tcBorders>
            <w:vAlign w:val="center"/>
          </w:tcPr>
          <w:p w14:paraId="5204357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56</w:t>
            </w:r>
          </w:p>
        </w:tc>
        <w:tc>
          <w:tcPr>
            <w:tcW w:w="709" w:type="dxa"/>
            <w:tcBorders>
              <w:bottom w:val="single" w:sz="4" w:space="0" w:color="000000"/>
              <w:right w:val="single" w:sz="4" w:space="0" w:color="000000"/>
            </w:tcBorders>
            <w:vAlign w:val="center"/>
          </w:tcPr>
          <w:p w14:paraId="0683271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62</w:t>
            </w:r>
          </w:p>
        </w:tc>
        <w:tc>
          <w:tcPr>
            <w:tcW w:w="709" w:type="dxa"/>
            <w:tcBorders>
              <w:bottom w:val="single" w:sz="4" w:space="0" w:color="000000"/>
              <w:right w:val="single" w:sz="4" w:space="0" w:color="000000"/>
            </w:tcBorders>
            <w:vAlign w:val="center"/>
          </w:tcPr>
          <w:p w14:paraId="70804F0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53</w:t>
            </w:r>
          </w:p>
        </w:tc>
        <w:tc>
          <w:tcPr>
            <w:tcW w:w="707" w:type="dxa"/>
            <w:tcBorders>
              <w:bottom w:val="single" w:sz="4" w:space="0" w:color="000000"/>
              <w:right w:val="single" w:sz="4" w:space="0" w:color="000000"/>
            </w:tcBorders>
            <w:vAlign w:val="center"/>
          </w:tcPr>
          <w:p w14:paraId="0565F64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65</w:t>
            </w:r>
          </w:p>
        </w:tc>
      </w:tr>
      <w:tr w:rsidR="00713DAC" w:rsidRPr="00713DAC" w14:paraId="229CFABA" w14:textId="77777777">
        <w:trPr>
          <w:trHeight w:val="288"/>
        </w:trPr>
        <w:tc>
          <w:tcPr>
            <w:tcW w:w="2830" w:type="dxa"/>
            <w:tcBorders>
              <w:left w:val="single" w:sz="4" w:space="0" w:color="000000"/>
              <w:bottom w:val="single" w:sz="4" w:space="0" w:color="000000"/>
              <w:right w:val="single" w:sz="4" w:space="0" w:color="000000"/>
            </w:tcBorders>
            <w:vAlign w:val="center"/>
          </w:tcPr>
          <w:p w14:paraId="51D5179E"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Pieńsk</w:t>
            </w:r>
          </w:p>
        </w:tc>
        <w:tc>
          <w:tcPr>
            <w:tcW w:w="1842" w:type="dxa"/>
            <w:tcBorders>
              <w:bottom w:val="single" w:sz="4" w:space="0" w:color="000000"/>
              <w:right w:val="single" w:sz="4" w:space="0" w:color="000000"/>
            </w:tcBorders>
            <w:vAlign w:val="center"/>
          </w:tcPr>
          <w:p w14:paraId="76F7E47B" w14:textId="77777777" w:rsidR="00E10DD2" w:rsidRPr="00713DAC" w:rsidRDefault="00C974AE">
            <w:pPr>
              <w:widowControl w:val="0"/>
              <w:spacing w:after="0" w:line="240" w:lineRule="auto"/>
              <w:jc w:val="center"/>
              <w:rPr>
                <w:rFonts w:ascii="Times New Roman" w:eastAsia="Times New Roman" w:hAnsi="Times New Roman" w:cs="Times New Roman"/>
                <w:b/>
                <w:bCs/>
                <w:i/>
                <w:iCs/>
                <w:kern w:val="0"/>
                <w:lang w:eastAsia="pl-PL"/>
                <w14:ligatures w14:val="none"/>
              </w:rPr>
            </w:pPr>
            <w:r w:rsidRPr="00713DAC">
              <w:rPr>
                <w:rFonts w:ascii="Times New Roman" w:eastAsia="Times New Roman" w:hAnsi="Times New Roman" w:cs="Times New Roman"/>
                <w:b/>
                <w:bCs/>
                <w:i/>
                <w:iCs/>
                <w:kern w:val="0"/>
                <w:lang w:eastAsia="pl-PL"/>
                <w14:ligatures w14:val="none"/>
              </w:rPr>
              <w:t>Kobiety</w:t>
            </w:r>
          </w:p>
        </w:tc>
        <w:tc>
          <w:tcPr>
            <w:tcW w:w="709" w:type="dxa"/>
            <w:tcBorders>
              <w:bottom w:val="single" w:sz="4" w:space="0" w:color="000000"/>
              <w:right w:val="single" w:sz="4" w:space="0" w:color="000000"/>
            </w:tcBorders>
            <w:vAlign w:val="center"/>
          </w:tcPr>
          <w:p w14:paraId="1F054BF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248</w:t>
            </w:r>
          </w:p>
        </w:tc>
        <w:tc>
          <w:tcPr>
            <w:tcW w:w="709" w:type="dxa"/>
            <w:tcBorders>
              <w:bottom w:val="single" w:sz="4" w:space="0" w:color="000000"/>
              <w:right w:val="single" w:sz="4" w:space="0" w:color="000000"/>
            </w:tcBorders>
            <w:vAlign w:val="center"/>
          </w:tcPr>
          <w:p w14:paraId="293FA07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204</w:t>
            </w:r>
          </w:p>
        </w:tc>
        <w:tc>
          <w:tcPr>
            <w:tcW w:w="709" w:type="dxa"/>
            <w:tcBorders>
              <w:bottom w:val="single" w:sz="4" w:space="0" w:color="000000"/>
              <w:right w:val="single" w:sz="4" w:space="0" w:color="000000"/>
            </w:tcBorders>
            <w:vAlign w:val="center"/>
          </w:tcPr>
          <w:p w14:paraId="08FCB4E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180</w:t>
            </w:r>
          </w:p>
        </w:tc>
        <w:tc>
          <w:tcPr>
            <w:tcW w:w="579" w:type="dxa"/>
            <w:tcBorders>
              <w:bottom w:val="single" w:sz="4" w:space="0" w:color="000000"/>
              <w:right w:val="single" w:sz="4" w:space="0" w:color="000000"/>
            </w:tcBorders>
            <w:vAlign w:val="center"/>
          </w:tcPr>
          <w:p w14:paraId="61B3CA9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126</w:t>
            </w:r>
          </w:p>
        </w:tc>
        <w:tc>
          <w:tcPr>
            <w:tcW w:w="710" w:type="dxa"/>
            <w:tcBorders>
              <w:bottom w:val="single" w:sz="4" w:space="0" w:color="000000"/>
              <w:right w:val="single" w:sz="4" w:space="0" w:color="000000"/>
            </w:tcBorders>
            <w:vAlign w:val="center"/>
          </w:tcPr>
          <w:p w14:paraId="496F0AA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108</w:t>
            </w:r>
          </w:p>
        </w:tc>
        <w:tc>
          <w:tcPr>
            <w:tcW w:w="709" w:type="dxa"/>
            <w:tcBorders>
              <w:bottom w:val="single" w:sz="4" w:space="0" w:color="000000"/>
              <w:right w:val="single" w:sz="4" w:space="0" w:color="000000"/>
            </w:tcBorders>
            <w:vAlign w:val="center"/>
          </w:tcPr>
          <w:p w14:paraId="43F934D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106</w:t>
            </w:r>
          </w:p>
        </w:tc>
        <w:tc>
          <w:tcPr>
            <w:tcW w:w="709" w:type="dxa"/>
            <w:tcBorders>
              <w:bottom w:val="single" w:sz="4" w:space="0" w:color="000000"/>
              <w:right w:val="single" w:sz="4" w:space="0" w:color="000000"/>
            </w:tcBorders>
            <w:vAlign w:val="center"/>
          </w:tcPr>
          <w:p w14:paraId="4A6CD31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115</w:t>
            </w:r>
          </w:p>
        </w:tc>
        <w:tc>
          <w:tcPr>
            <w:tcW w:w="707" w:type="dxa"/>
            <w:tcBorders>
              <w:bottom w:val="single" w:sz="4" w:space="0" w:color="000000"/>
              <w:right w:val="single" w:sz="4" w:space="0" w:color="000000"/>
            </w:tcBorders>
            <w:vAlign w:val="center"/>
          </w:tcPr>
          <w:p w14:paraId="4BEB72B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96</w:t>
            </w:r>
          </w:p>
        </w:tc>
      </w:tr>
      <w:tr w:rsidR="00713DAC" w:rsidRPr="00713DAC" w14:paraId="035FBCD9" w14:textId="77777777">
        <w:trPr>
          <w:trHeight w:val="288"/>
        </w:trPr>
        <w:tc>
          <w:tcPr>
            <w:tcW w:w="2830" w:type="dxa"/>
            <w:tcBorders>
              <w:left w:val="single" w:sz="4" w:space="0" w:color="000000"/>
              <w:bottom w:val="single" w:sz="4" w:space="0" w:color="000000"/>
              <w:right w:val="single" w:sz="4" w:space="0" w:color="000000"/>
            </w:tcBorders>
            <w:vAlign w:val="center"/>
          </w:tcPr>
          <w:p w14:paraId="7B4B6B09"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1842" w:type="dxa"/>
            <w:tcBorders>
              <w:bottom w:val="single" w:sz="4" w:space="0" w:color="000000"/>
              <w:right w:val="single" w:sz="4" w:space="0" w:color="000000"/>
            </w:tcBorders>
            <w:vAlign w:val="center"/>
          </w:tcPr>
          <w:p w14:paraId="175644B0" w14:textId="77777777" w:rsidR="00E10DD2" w:rsidRPr="00713DAC" w:rsidRDefault="00C974AE">
            <w:pPr>
              <w:widowControl w:val="0"/>
              <w:spacing w:after="0" w:line="240" w:lineRule="auto"/>
              <w:jc w:val="center"/>
              <w:rPr>
                <w:rFonts w:ascii="Times New Roman" w:eastAsia="Times New Roman" w:hAnsi="Times New Roman" w:cs="Times New Roman"/>
                <w:b/>
                <w:bCs/>
                <w:i/>
                <w:iCs/>
                <w:kern w:val="0"/>
                <w:lang w:eastAsia="pl-PL"/>
                <w14:ligatures w14:val="none"/>
              </w:rPr>
            </w:pPr>
            <w:r w:rsidRPr="00713DAC">
              <w:rPr>
                <w:rFonts w:ascii="Times New Roman" w:eastAsia="Times New Roman" w:hAnsi="Times New Roman" w:cs="Times New Roman"/>
                <w:b/>
                <w:bCs/>
                <w:i/>
                <w:iCs/>
                <w:kern w:val="0"/>
                <w:lang w:eastAsia="pl-PL"/>
                <w14:ligatures w14:val="none"/>
              </w:rPr>
              <w:t>Udział w %</w:t>
            </w:r>
          </w:p>
        </w:tc>
        <w:tc>
          <w:tcPr>
            <w:tcW w:w="709" w:type="dxa"/>
            <w:tcBorders>
              <w:bottom w:val="single" w:sz="4" w:space="0" w:color="000000"/>
              <w:right w:val="single" w:sz="4" w:space="0" w:color="000000"/>
            </w:tcBorders>
            <w:vAlign w:val="center"/>
          </w:tcPr>
          <w:p w14:paraId="6395D6B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55</w:t>
            </w:r>
          </w:p>
        </w:tc>
        <w:tc>
          <w:tcPr>
            <w:tcW w:w="709" w:type="dxa"/>
            <w:tcBorders>
              <w:bottom w:val="single" w:sz="4" w:space="0" w:color="000000"/>
              <w:right w:val="single" w:sz="4" w:space="0" w:color="000000"/>
            </w:tcBorders>
            <w:vAlign w:val="center"/>
          </w:tcPr>
          <w:p w14:paraId="065A64C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54</w:t>
            </w:r>
          </w:p>
        </w:tc>
        <w:tc>
          <w:tcPr>
            <w:tcW w:w="709" w:type="dxa"/>
            <w:tcBorders>
              <w:bottom w:val="single" w:sz="4" w:space="0" w:color="000000"/>
              <w:right w:val="single" w:sz="4" w:space="0" w:color="000000"/>
            </w:tcBorders>
            <w:vAlign w:val="center"/>
          </w:tcPr>
          <w:p w14:paraId="54D9C2C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59</w:t>
            </w:r>
          </w:p>
        </w:tc>
        <w:tc>
          <w:tcPr>
            <w:tcW w:w="579" w:type="dxa"/>
            <w:tcBorders>
              <w:bottom w:val="single" w:sz="4" w:space="0" w:color="000000"/>
              <w:right w:val="single" w:sz="4" w:space="0" w:color="000000"/>
            </w:tcBorders>
            <w:vAlign w:val="center"/>
          </w:tcPr>
          <w:p w14:paraId="4112DA0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55</w:t>
            </w:r>
          </w:p>
        </w:tc>
        <w:tc>
          <w:tcPr>
            <w:tcW w:w="710" w:type="dxa"/>
            <w:tcBorders>
              <w:bottom w:val="single" w:sz="4" w:space="0" w:color="000000"/>
              <w:right w:val="single" w:sz="4" w:space="0" w:color="000000"/>
            </w:tcBorders>
            <w:vAlign w:val="center"/>
          </w:tcPr>
          <w:p w14:paraId="0B43618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54</w:t>
            </w:r>
          </w:p>
        </w:tc>
        <w:tc>
          <w:tcPr>
            <w:tcW w:w="709" w:type="dxa"/>
            <w:tcBorders>
              <w:bottom w:val="single" w:sz="4" w:space="0" w:color="000000"/>
              <w:right w:val="single" w:sz="4" w:space="0" w:color="000000"/>
            </w:tcBorders>
            <w:vAlign w:val="center"/>
          </w:tcPr>
          <w:p w14:paraId="3300BB0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50</w:t>
            </w:r>
          </w:p>
        </w:tc>
        <w:tc>
          <w:tcPr>
            <w:tcW w:w="709" w:type="dxa"/>
            <w:tcBorders>
              <w:bottom w:val="single" w:sz="4" w:space="0" w:color="000000"/>
              <w:right w:val="single" w:sz="4" w:space="0" w:color="000000"/>
            </w:tcBorders>
            <w:vAlign w:val="center"/>
          </w:tcPr>
          <w:p w14:paraId="3E14C11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49</w:t>
            </w:r>
          </w:p>
        </w:tc>
        <w:tc>
          <w:tcPr>
            <w:tcW w:w="707" w:type="dxa"/>
            <w:tcBorders>
              <w:bottom w:val="single" w:sz="4" w:space="0" w:color="000000"/>
              <w:right w:val="single" w:sz="4" w:space="0" w:color="000000"/>
            </w:tcBorders>
            <w:vAlign w:val="center"/>
          </w:tcPr>
          <w:p w14:paraId="3D410B6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50</w:t>
            </w:r>
          </w:p>
        </w:tc>
      </w:tr>
      <w:tr w:rsidR="00713DAC" w:rsidRPr="00713DAC" w14:paraId="04FAB674" w14:textId="77777777">
        <w:trPr>
          <w:trHeight w:val="288"/>
        </w:trPr>
        <w:tc>
          <w:tcPr>
            <w:tcW w:w="2830" w:type="dxa"/>
            <w:tcBorders>
              <w:left w:val="single" w:sz="4" w:space="0" w:color="000000"/>
              <w:bottom w:val="single" w:sz="4" w:space="0" w:color="000000"/>
              <w:right w:val="single" w:sz="4" w:space="0" w:color="000000"/>
            </w:tcBorders>
            <w:vAlign w:val="center"/>
          </w:tcPr>
          <w:p w14:paraId="0ADC946C"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Węgliniec</w:t>
            </w:r>
          </w:p>
        </w:tc>
        <w:tc>
          <w:tcPr>
            <w:tcW w:w="1842" w:type="dxa"/>
            <w:tcBorders>
              <w:bottom w:val="single" w:sz="4" w:space="0" w:color="000000"/>
              <w:right w:val="single" w:sz="4" w:space="0" w:color="000000"/>
            </w:tcBorders>
            <w:vAlign w:val="center"/>
          </w:tcPr>
          <w:p w14:paraId="4B36A091" w14:textId="77777777" w:rsidR="00E10DD2" w:rsidRPr="00713DAC" w:rsidRDefault="00C974AE">
            <w:pPr>
              <w:widowControl w:val="0"/>
              <w:spacing w:after="0" w:line="240" w:lineRule="auto"/>
              <w:jc w:val="center"/>
              <w:rPr>
                <w:rFonts w:ascii="Times New Roman" w:eastAsia="Times New Roman" w:hAnsi="Times New Roman" w:cs="Times New Roman"/>
                <w:b/>
                <w:bCs/>
                <w:i/>
                <w:iCs/>
                <w:kern w:val="0"/>
                <w:lang w:eastAsia="pl-PL"/>
                <w14:ligatures w14:val="none"/>
              </w:rPr>
            </w:pPr>
            <w:r w:rsidRPr="00713DAC">
              <w:rPr>
                <w:rFonts w:ascii="Times New Roman" w:eastAsia="Times New Roman" w:hAnsi="Times New Roman" w:cs="Times New Roman"/>
                <w:b/>
                <w:bCs/>
                <w:i/>
                <w:iCs/>
                <w:kern w:val="0"/>
                <w:lang w:eastAsia="pl-PL"/>
                <w14:ligatures w14:val="none"/>
              </w:rPr>
              <w:t>Kobiety</w:t>
            </w:r>
          </w:p>
        </w:tc>
        <w:tc>
          <w:tcPr>
            <w:tcW w:w="709" w:type="dxa"/>
            <w:tcBorders>
              <w:bottom w:val="single" w:sz="4" w:space="0" w:color="000000"/>
              <w:right w:val="single" w:sz="4" w:space="0" w:color="000000"/>
            </w:tcBorders>
            <w:vAlign w:val="center"/>
          </w:tcPr>
          <w:p w14:paraId="09BAB06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202</w:t>
            </w:r>
          </w:p>
        </w:tc>
        <w:tc>
          <w:tcPr>
            <w:tcW w:w="709" w:type="dxa"/>
            <w:tcBorders>
              <w:bottom w:val="single" w:sz="4" w:space="0" w:color="000000"/>
              <w:right w:val="single" w:sz="4" w:space="0" w:color="000000"/>
            </w:tcBorders>
            <w:vAlign w:val="center"/>
          </w:tcPr>
          <w:p w14:paraId="5A0DE4B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166</w:t>
            </w:r>
          </w:p>
        </w:tc>
        <w:tc>
          <w:tcPr>
            <w:tcW w:w="709" w:type="dxa"/>
            <w:tcBorders>
              <w:bottom w:val="single" w:sz="4" w:space="0" w:color="000000"/>
              <w:right w:val="single" w:sz="4" w:space="0" w:color="000000"/>
            </w:tcBorders>
            <w:vAlign w:val="center"/>
          </w:tcPr>
          <w:p w14:paraId="620CFC8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141</w:t>
            </w:r>
          </w:p>
        </w:tc>
        <w:tc>
          <w:tcPr>
            <w:tcW w:w="579" w:type="dxa"/>
            <w:tcBorders>
              <w:bottom w:val="single" w:sz="4" w:space="0" w:color="000000"/>
              <w:right w:val="single" w:sz="4" w:space="0" w:color="000000"/>
            </w:tcBorders>
            <w:vAlign w:val="center"/>
          </w:tcPr>
          <w:p w14:paraId="2740A70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100</w:t>
            </w:r>
          </w:p>
        </w:tc>
        <w:tc>
          <w:tcPr>
            <w:tcW w:w="710" w:type="dxa"/>
            <w:tcBorders>
              <w:bottom w:val="single" w:sz="4" w:space="0" w:color="000000"/>
              <w:right w:val="single" w:sz="4" w:space="0" w:color="000000"/>
            </w:tcBorders>
            <w:vAlign w:val="center"/>
          </w:tcPr>
          <w:p w14:paraId="7654852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105</w:t>
            </w:r>
          </w:p>
        </w:tc>
        <w:tc>
          <w:tcPr>
            <w:tcW w:w="709" w:type="dxa"/>
            <w:tcBorders>
              <w:bottom w:val="single" w:sz="4" w:space="0" w:color="000000"/>
              <w:right w:val="single" w:sz="4" w:space="0" w:color="000000"/>
            </w:tcBorders>
            <w:vAlign w:val="center"/>
          </w:tcPr>
          <w:p w14:paraId="2385A35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102</w:t>
            </w:r>
          </w:p>
        </w:tc>
        <w:tc>
          <w:tcPr>
            <w:tcW w:w="709" w:type="dxa"/>
            <w:tcBorders>
              <w:bottom w:val="single" w:sz="4" w:space="0" w:color="000000"/>
              <w:right w:val="single" w:sz="4" w:space="0" w:color="000000"/>
            </w:tcBorders>
            <w:vAlign w:val="center"/>
          </w:tcPr>
          <w:p w14:paraId="58D8A0B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125</w:t>
            </w:r>
          </w:p>
        </w:tc>
        <w:tc>
          <w:tcPr>
            <w:tcW w:w="707" w:type="dxa"/>
            <w:tcBorders>
              <w:bottom w:val="single" w:sz="4" w:space="0" w:color="000000"/>
              <w:right w:val="single" w:sz="4" w:space="0" w:color="000000"/>
            </w:tcBorders>
            <w:vAlign w:val="center"/>
          </w:tcPr>
          <w:p w14:paraId="099A715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95</w:t>
            </w:r>
          </w:p>
        </w:tc>
      </w:tr>
      <w:tr w:rsidR="00713DAC" w:rsidRPr="00713DAC" w14:paraId="7DEF8E42" w14:textId="77777777">
        <w:trPr>
          <w:trHeight w:val="288"/>
        </w:trPr>
        <w:tc>
          <w:tcPr>
            <w:tcW w:w="2830" w:type="dxa"/>
            <w:tcBorders>
              <w:left w:val="single" w:sz="4" w:space="0" w:color="000000"/>
              <w:bottom w:val="single" w:sz="4" w:space="0" w:color="000000"/>
              <w:right w:val="single" w:sz="4" w:space="0" w:color="000000"/>
            </w:tcBorders>
            <w:vAlign w:val="center"/>
          </w:tcPr>
          <w:p w14:paraId="21363B30"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1842" w:type="dxa"/>
            <w:tcBorders>
              <w:bottom w:val="single" w:sz="4" w:space="0" w:color="000000"/>
              <w:right w:val="single" w:sz="4" w:space="0" w:color="000000"/>
            </w:tcBorders>
            <w:vAlign w:val="center"/>
          </w:tcPr>
          <w:p w14:paraId="38895902" w14:textId="77777777" w:rsidR="00E10DD2" w:rsidRPr="00713DAC" w:rsidRDefault="00C974AE">
            <w:pPr>
              <w:widowControl w:val="0"/>
              <w:spacing w:after="0" w:line="240" w:lineRule="auto"/>
              <w:jc w:val="center"/>
              <w:rPr>
                <w:rFonts w:ascii="Times New Roman" w:eastAsia="Times New Roman" w:hAnsi="Times New Roman" w:cs="Times New Roman"/>
                <w:b/>
                <w:bCs/>
                <w:i/>
                <w:iCs/>
                <w:kern w:val="0"/>
                <w:lang w:eastAsia="pl-PL"/>
                <w14:ligatures w14:val="none"/>
              </w:rPr>
            </w:pPr>
            <w:r w:rsidRPr="00713DAC">
              <w:rPr>
                <w:rFonts w:ascii="Times New Roman" w:eastAsia="Times New Roman" w:hAnsi="Times New Roman" w:cs="Times New Roman"/>
                <w:b/>
                <w:bCs/>
                <w:i/>
                <w:iCs/>
                <w:kern w:val="0"/>
                <w:lang w:eastAsia="pl-PL"/>
                <w14:ligatures w14:val="none"/>
              </w:rPr>
              <w:t>Udział w %</w:t>
            </w:r>
          </w:p>
        </w:tc>
        <w:tc>
          <w:tcPr>
            <w:tcW w:w="709" w:type="dxa"/>
            <w:tcBorders>
              <w:bottom w:val="single" w:sz="4" w:space="0" w:color="000000"/>
              <w:right w:val="single" w:sz="4" w:space="0" w:color="000000"/>
            </w:tcBorders>
            <w:vAlign w:val="center"/>
          </w:tcPr>
          <w:p w14:paraId="082880E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54</w:t>
            </w:r>
          </w:p>
        </w:tc>
        <w:tc>
          <w:tcPr>
            <w:tcW w:w="709" w:type="dxa"/>
            <w:tcBorders>
              <w:bottom w:val="single" w:sz="4" w:space="0" w:color="000000"/>
              <w:right w:val="single" w:sz="4" w:space="0" w:color="000000"/>
            </w:tcBorders>
            <w:vAlign w:val="center"/>
          </w:tcPr>
          <w:p w14:paraId="14E5522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61</w:t>
            </w:r>
          </w:p>
        </w:tc>
        <w:tc>
          <w:tcPr>
            <w:tcW w:w="709" w:type="dxa"/>
            <w:tcBorders>
              <w:bottom w:val="single" w:sz="4" w:space="0" w:color="000000"/>
              <w:right w:val="single" w:sz="4" w:space="0" w:color="000000"/>
            </w:tcBorders>
            <w:vAlign w:val="center"/>
          </w:tcPr>
          <w:p w14:paraId="3C8DFCF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56</w:t>
            </w:r>
          </w:p>
        </w:tc>
        <w:tc>
          <w:tcPr>
            <w:tcW w:w="579" w:type="dxa"/>
            <w:tcBorders>
              <w:bottom w:val="single" w:sz="4" w:space="0" w:color="000000"/>
              <w:right w:val="single" w:sz="4" w:space="0" w:color="000000"/>
            </w:tcBorders>
            <w:vAlign w:val="center"/>
          </w:tcPr>
          <w:p w14:paraId="2E2E2BD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51</w:t>
            </w:r>
          </w:p>
        </w:tc>
        <w:tc>
          <w:tcPr>
            <w:tcW w:w="710" w:type="dxa"/>
            <w:tcBorders>
              <w:bottom w:val="single" w:sz="4" w:space="0" w:color="000000"/>
              <w:right w:val="single" w:sz="4" w:space="0" w:color="000000"/>
            </w:tcBorders>
            <w:vAlign w:val="center"/>
          </w:tcPr>
          <w:p w14:paraId="3C54424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57</w:t>
            </w:r>
          </w:p>
        </w:tc>
        <w:tc>
          <w:tcPr>
            <w:tcW w:w="709" w:type="dxa"/>
            <w:tcBorders>
              <w:bottom w:val="single" w:sz="4" w:space="0" w:color="000000"/>
              <w:right w:val="single" w:sz="4" w:space="0" w:color="000000"/>
            </w:tcBorders>
            <w:vAlign w:val="center"/>
          </w:tcPr>
          <w:p w14:paraId="077F649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56</w:t>
            </w:r>
          </w:p>
        </w:tc>
        <w:tc>
          <w:tcPr>
            <w:tcW w:w="709" w:type="dxa"/>
            <w:tcBorders>
              <w:bottom w:val="single" w:sz="4" w:space="0" w:color="000000"/>
              <w:right w:val="single" w:sz="4" w:space="0" w:color="000000"/>
            </w:tcBorders>
            <w:vAlign w:val="center"/>
          </w:tcPr>
          <w:p w14:paraId="3D43345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57</w:t>
            </w:r>
          </w:p>
        </w:tc>
        <w:tc>
          <w:tcPr>
            <w:tcW w:w="707" w:type="dxa"/>
            <w:tcBorders>
              <w:bottom w:val="single" w:sz="4" w:space="0" w:color="000000"/>
              <w:right w:val="single" w:sz="4" w:space="0" w:color="000000"/>
            </w:tcBorders>
            <w:vAlign w:val="center"/>
          </w:tcPr>
          <w:p w14:paraId="563D04D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51</w:t>
            </w:r>
          </w:p>
        </w:tc>
      </w:tr>
      <w:tr w:rsidR="00713DAC" w:rsidRPr="00713DAC" w14:paraId="7D566E92" w14:textId="77777777">
        <w:trPr>
          <w:trHeight w:val="276"/>
        </w:trPr>
        <w:tc>
          <w:tcPr>
            <w:tcW w:w="4672" w:type="dxa"/>
            <w:gridSpan w:val="2"/>
            <w:tcBorders>
              <w:top w:val="single" w:sz="4" w:space="0" w:color="000000"/>
              <w:left w:val="single" w:sz="4" w:space="0" w:color="000000"/>
              <w:bottom w:val="single" w:sz="4" w:space="0" w:color="000000"/>
            </w:tcBorders>
            <w:shd w:val="clear" w:color="auto" w:fill="F4B083" w:themeFill="accent2" w:themeFillTint="99"/>
            <w:vAlign w:val="center"/>
          </w:tcPr>
          <w:p w14:paraId="6A31783A"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Średnia wyrażona w %</w:t>
            </w:r>
          </w:p>
        </w:tc>
        <w:tc>
          <w:tcPr>
            <w:tcW w:w="709" w:type="dxa"/>
            <w:tcBorders>
              <w:left w:val="single" w:sz="4" w:space="0" w:color="000000"/>
              <w:bottom w:val="single" w:sz="4" w:space="0" w:color="000000"/>
            </w:tcBorders>
            <w:shd w:val="clear" w:color="auto" w:fill="F4B083" w:themeFill="accent2" w:themeFillTint="99"/>
            <w:vAlign w:val="center"/>
          </w:tcPr>
          <w:p w14:paraId="06DE4BD3"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55,4</w:t>
            </w:r>
          </w:p>
        </w:tc>
        <w:tc>
          <w:tcPr>
            <w:tcW w:w="709" w:type="dxa"/>
            <w:tcBorders>
              <w:left w:val="single" w:sz="4" w:space="0" w:color="000000"/>
              <w:bottom w:val="single" w:sz="4" w:space="0" w:color="000000"/>
            </w:tcBorders>
            <w:shd w:val="clear" w:color="auto" w:fill="F4B083" w:themeFill="accent2" w:themeFillTint="99"/>
            <w:vAlign w:val="center"/>
          </w:tcPr>
          <w:p w14:paraId="190F8FB5"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55,3</w:t>
            </w:r>
          </w:p>
        </w:tc>
        <w:tc>
          <w:tcPr>
            <w:tcW w:w="709" w:type="dxa"/>
            <w:tcBorders>
              <w:left w:val="single" w:sz="4" w:space="0" w:color="000000"/>
              <w:bottom w:val="single" w:sz="4" w:space="0" w:color="000000"/>
            </w:tcBorders>
            <w:shd w:val="clear" w:color="auto" w:fill="F4B083" w:themeFill="accent2" w:themeFillTint="99"/>
            <w:vAlign w:val="center"/>
          </w:tcPr>
          <w:p w14:paraId="0508D31F"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58,7</w:t>
            </w:r>
          </w:p>
        </w:tc>
        <w:tc>
          <w:tcPr>
            <w:tcW w:w="579" w:type="dxa"/>
            <w:tcBorders>
              <w:left w:val="single" w:sz="4" w:space="0" w:color="000000"/>
              <w:bottom w:val="single" w:sz="4" w:space="0" w:color="000000"/>
            </w:tcBorders>
            <w:shd w:val="clear" w:color="auto" w:fill="F4B083" w:themeFill="accent2" w:themeFillTint="99"/>
            <w:vAlign w:val="center"/>
          </w:tcPr>
          <w:p w14:paraId="3E9800DD"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60,3</w:t>
            </w:r>
          </w:p>
        </w:tc>
        <w:tc>
          <w:tcPr>
            <w:tcW w:w="710" w:type="dxa"/>
            <w:tcBorders>
              <w:left w:val="single" w:sz="4" w:space="0" w:color="000000"/>
              <w:bottom w:val="single" w:sz="4" w:space="0" w:color="000000"/>
            </w:tcBorders>
            <w:shd w:val="clear" w:color="auto" w:fill="F4B083" w:themeFill="accent2" w:themeFillTint="99"/>
            <w:vAlign w:val="center"/>
          </w:tcPr>
          <w:p w14:paraId="6865E564"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61,2</w:t>
            </w:r>
          </w:p>
        </w:tc>
        <w:tc>
          <w:tcPr>
            <w:tcW w:w="709" w:type="dxa"/>
            <w:tcBorders>
              <w:left w:val="single" w:sz="4" w:space="0" w:color="000000"/>
              <w:bottom w:val="single" w:sz="4" w:space="0" w:color="000000"/>
            </w:tcBorders>
            <w:shd w:val="clear" w:color="auto" w:fill="F4B083" w:themeFill="accent2" w:themeFillTint="99"/>
            <w:vAlign w:val="center"/>
          </w:tcPr>
          <w:p w14:paraId="281E15A1"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62,2</w:t>
            </w:r>
          </w:p>
        </w:tc>
        <w:tc>
          <w:tcPr>
            <w:tcW w:w="709" w:type="dxa"/>
            <w:tcBorders>
              <w:left w:val="single" w:sz="4" w:space="0" w:color="000000"/>
              <w:bottom w:val="single" w:sz="4" w:space="0" w:color="000000"/>
            </w:tcBorders>
            <w:shd w:val="clear" w:color="auto" w:fill="F4B083" w:themeFill="accent2" w:themeFillTint="99"/>
            <w:vAlign w:val="center"/>
          </w:tcPr>
          <w:p w14:paraId="25309556"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58,9</w:t>
            </w:r>
          </w:p>
        </w:tc>
        <w:tc>
          <w:tcPr>
            <w:tcW w:w="707" w:type="dxa"/>
            <w:tcBorders>
              <w:left w:val="single" w:sz="4" w:space="0" w:color="000000"/>
              <w:bottom w:val="single" w:sz="4" w:space="0" w:color="000000"/>
            </w:tcBorders>
            <w:shd w:val="clear" w:color="auto" w:fill="F4B083" w:themeFill="accent2" w:themeFillTint="99"/>
            <w:vAlign w:val="center"/>
          </w:tcPr>
          <w:p w14:paraId="53DDC188"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55,8</w:t>
            </w:r>
          </w:p>
        </w:tc>
      </w:tr>
    </w:tbl>
    <w:p w14:paraId="77DCD404" w14:textId="77777777" w:rsidR="00E10DD2" w:rsidRPr="00713DAC" w:rsidRDefault="00C974AE">
      <w:pPr>
        <w:spacing w:after="0" w:line="240" w:lineRule="auto"/>
        <w:jc w:val="both"/>
        <w:rPr>
          <w:rFonts w:ascii="Times New Roman" w:eastAsia="Times New Roman" w:hAnsi="Times New Roman" w:cs="Times New Roman"/>
          <w:i/>
          <w:iCs/>
          <w:kern w:val="0"/>
          <w:lang w:eastAsia="ar-SA"/>
          <w14:ligatures w14:val="none"/>
        </w:rPr>
      </w:pPr>
      <w:r w:rsidRPr="00713DAC">
        <w:rPr>
          <w:rFonts w:ascii="Times New Roman" w:eastAsia="Times New Roman" w:hAnsi="Times New Roman" w:cs="Times New Roman"/>
          <w:i/>
          <w:iCs/>
          <w:kern w:val="0"/>
          <w:lang w:eastAsia="ar-SA"/>
          <w14:ligatures w14:val="none"/>
        </w:rPr>
        <w:t>(Tabela nr 13 – Liczba bezrobotnych kobiet na terenie gmin objętych LSR. Źródło dane GUS. BDL)</w:t>
      </w:r>
    </w:p>
    <w:p w14:paraId="6DBE9CC1" w14:textId="77777777" w:rsidR="00E10DD2" w:rsidRPr="00713DAC" w:rsidRDefault="00E10DD2">
      <w:pPr>
        <w:spacing w:after="0" w:line="240" w:lineRule="auto"/>
        <w:jc w:val="both"/>
        <w:rPr>
          <w:rFonts w:ascii="Times New Roman" w:eastAsia="Times New Roman" w:hAnsi="Times New Roman" w:cs="Times New Roman"/>
          <w:kern w:val="0"/>
          <w:lang w:eastAsia="ar-SA"/>
          <w14:ligatures w14:val="none"/>
        </w:rPr>
      </w:pPr>
    </w:p>
    <w:p w14:paraId="44908954" w14:textId="77777777" w:rsidR="00E10DD2" w:rsidRPr="00713DAC" w:rsidRDefault="00C974AE" w:rsidP="00674BC6">
      <w:pPr>
        <w:spacing w:after="0" w:line="276" w:lineRule="auto"/>
        <w:ind w:firstLine="708"/>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Podobnie kształtuje się udział kobiet w stopie bezrobocia w powiatach i województwach, do których należą gminy wchodzące w skład LGD Bory Dolnośląskie. Największy odsetek bezrobotnych występuje w przedziale wiekowym 25-34 lata i 35-44 lata. Jest to porównywalny zakres z okresem wdrażania 2007-2013. Warto podkreślić, że w każdej grupie zdecydowanie ponad 50% stanowią kobiety. Dane na temat poziomu bezrobocia według płci i wieku, stan na 31.12.2020 roku, przedstawiają się następująco:</w:t>
      </w:r>
    </w:p>
    <w:p w14:paraId="77F14709" w14:textId="77777777" w:rsidR="00E10DD2" w:rsidRPr="00713DAC" w:rsidRDefault="00E10DD2">
      <w:pPr>
        <w:spacing w:after="0" w:line="240" w:lineRule="auto"/>
        <w:jc w:val="both"/>
        <w:rPr>
          <w:rFonts w:ascii="Times New Roman" w:eastAsia="Times New Roman" w:hAnsi="Times New Roman" w:cs="Times New Roman"/>
          <w:kern w:val="0"/>
          <w:lang w:eastAsia="ar-SA"/>
          <w14:ligatures w14:val="none"/>
        </w:rPr>
      </w:pPr>
    </w:p>
    <w:tbl>
      <w:tblPr>
        <w:tblW w:w="10201" w:type="dxa"/>
        <w:tblLayout w:type="fixed"/>
        <w:tblCellMar>
          <w:left w:w="70" w:type="dxa"/>
          <w:right w:w="70" w:type="dxa"/>
        </w:tblCellMar>
        <w:tblLook w:val="04A0" w:firstRow="1" w:lastRow="0" w:firstColumn="1" w:lastColumn="0" w:noHBand="0" w:noVBand="1"/>
      </w:tblPr>
      <w:tblGrid>
        <w:gridCol w:w="1425"/>
        <w:gridCol w:w="886"/>
        <w:gridCol w:w="1060"/>
        <w:gridCol w:w="965"/>
        <w:gridCol w:w="1412"/>
        <w:gridCol w:w="1239"/>
        <w:gridCol w:w="1515"/>
        <w:gridCol w:w="1699"/>
      </w:tblGrid>
      <w:tr w:rsidR="00713DAC" w:rsidRPr="00713DAC" w14:paraId="2BDD5483" w14:textId="77777777">
        <w:trPr>
          <w:trHeight w:val="865"/>
        </w:trPr>
        <w:tc>
          <w:tcPr>
            <w:tcW w:w="2309" w:type="dxa"/>
            <w:gridSpan w:val="2"/>
            <w:tcBorders>
              <w:top w:val="single" w:sz="4" w:space="0" w:color="000000"/>
              <w:left w:val="single" w:sz="4" w:space="0" w:color="000000"/>
              <w:bottom w:val="single" w:sz="4" w:space="0" w:color="000000"/>
              <w:right w:val="single" w:sz="4" w:space="0" w:color="000000"/>
            </w:tcBorders>
            <w:vAlign w:val="bottom"/>
          </w:tcPr>
          <w:p w14:paraId="7E3F1735" w14:textId="77777777" w:rsidR="00E10DD2" w:rsidRPr="00713DAC" w:rsidRDefault="00C974AE">
            <w:pPr>
              <w:widowControl w:val="0"/>
              <w:spacing w:after="0" w:line="240" w:lineRule="auto"/>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 </w:t>
            </w:r>
          </w:p>
          <w:p w14:paraId="556A3EAB" w14:textId="77777777" w:rsidR="00E10DD2" w:rsidRPr="00713DAC" w:rsidRDefault="00C974AE">
            <w:pPr>
              <w:widowControl w:val="0"/>
              <w:spacing w:after="0" w:line="240" w:lineRule="auto"/>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 </w:t>
            </w:r>
          </w:p>
        </w:tc>
        <w:tc>
          <w:tcPr>
            <w:tcW w:w="1060" w:type="dxa"/>
            <w:tcBorders>
              <w:top w:val="single" w:sz="4" w:space="0" w:color="000000"/>
              <w:bottom w:val="single" w:sz="4" w:space="0" w:color="000000"/>
              <w:right w:val="single" w:sz="4" w:space="0" w:color="000000"/>
            </w:tcBorders>
            <w:shd w:val="clear" w:color="auto" w:fill="F4B083" w:themeFill="accent2" w:themeFillTint="99"/>
            <w:vAlign w:val="bottom"/>
          </w:tcPr>
          <w:p w14:paraId="67F30E0B"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Powiat Żagański</w:t>
            </w:r>
          </w:p>
        </w:tc>
        <w:tc>
          <w:tcPr>
            <w:tcW w:w="965" w:type="dxa"/>
            <w:tcBorders>
              <w:top w:val="single" w:sz="4" w:space="0" w:color="000000"/>
              <w:bottom w:val="single" w:sz="4" w:space="0" w:color="000000"/>
              <w:right w:val="single" w:sz="4" w:space="0" w:color="000000"/>
            </w:tcBorders>
            <w:shd w:val="clear" w:color="auto" w:fill="F4B083" w:themeFill="accent2" w:themeFillTint="99"/>
            <w:vAlign w:val="bottom"/>
          </w:tcPr>
          <w:p w14:paraId="726EB9B9"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Powiat Żarski</w:t>
            </w:r>
          </w:p>
        </w:tc>
        <w:tc>
          <w:tcPr>
            <w:tcW w:w="1412" w:type="dxa"/>
            <w:tcBorders>
              <w:top w:val="single" w:sz="4" w:space="0" w:color="000000"/>
              <w:bottom w:val="single" w:sz="4" w:space="0" w:color="000000"/>
              <w:right w:val="single" w:sz="4" w:space="0" w:color="000000"/>
            </w:tcBorders>
            <w:shd w:val="clear" w:color="auto" w:fill="F4B083" w:themeFill="accent2" w:themeFillTint="99"/>
            <w:vAlign w:val="bottom"/>
          </w:tcPr>
          <w:p w14:paraId="1CD7E678"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Powiat Bolesławiecki</w:t>
            </w:r>
          </w:p>
        </w:tc>
        <w:tc>
          <w:tcPr>
            <w:tcW w:w="1239" w:type="dxa"/>
            <w:tcBorders>
              <w:top w:val="single" w:sz="4" w:space="0" w:color="000000"/>
              <w:bottom w:val="single" w:sz="4" w:space="0" w:color="000000"/>
              <w:right w:val="single" w:sz="4" w:space="0" w:color="000000"/>
            </w:tcBorders>
            <w:shd w:val="clear" w:color="auto" w:fill="F4B083" w:themeFill="accent2" w:themeFillTint="99"/>
            <w:vAlign w:val="bottom"/>
          </w:tcPr>
          <w:p w14:paraId="21B1519A"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Powiat Zgorzelecki</w:t>
            </w:r>
          </w:p>
        </w:tc>
        <w:tc>
          <w:tcPr>
            <w:tcW w:w="1515" w:type="dxa"/>
            <w:tcBorders>
              <w:top w:val="single" w:sz="4" w:space="0" w:color="000000"/>
              <w:bottom w:val="single" w:sz="4" w:space="0" w:color="000000"/>
              <w:right w:val="single" w:sz="4" w:space="0" w:color="000000"/>
            </w:tcBorders>
            <w:shd w:val="clear" w:color="auto" w:fill="F4B083" w:themeFill="accent2" w:themeFillTint="99"/>
            <w:vAlign w:val="bottom"/>
          </w:tcPr>
          <w:p w14:paraId="2A9449C7"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Woj.</w:t>
            </w:r>
            <w:r w:rsidRPr="00713DAC">
              <w:rPr>
                <w:rFonts w:ascii="Times New Roman" w:eastAsia="Times New Roman" w:hAnsi="Times New Roman" w:cs="Times New Roman"/>
                <w:b/>
                <w:bCs/>
                <w:kern w:val="0"/>
                <w:lang w:eastAsia="pl-PL"/>
                <w14:ligatures w14:val="none"/>
              </w:rPr>
              <w:br/>
              <w:t>Lubuskie</w:t>
            </w:r>
          </w:p>
        </w:tc>
        <w:tc>
          <w:tcPr>
            <w:tcW w:w="1699" w:type="dxa"/>
            <w:tcBorders>
              <w:top w:val="single" w:sz="4" w:space="0" w:color="000000"/>
              <w:bottom w:val="single" w:sz="4" w:space="0" w:color="000000"/>
              <w:right w:val="single" w:sz="4" w:space="0" w:color="000000"/>
            </w:tcBorders>
            <w:shd w:val="clear" w:color="auto" w:fill="F4B083" w:themeFill="accent2" w:themeFillTint="99"/>
            <w:vAlign w:val="bottom"/>
          </w:tcPr>
          <w:p w14:paraId="15DF200D"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Woj.</w:t>
            </w:r>
            <w:r w:rsidRPr="00713DAC">
              <w:rPr>
                <w:rFonts w:ascii="Times New Roman" w:eastAsia="Times New Roman" w:hAnsi="Times New Roman" w:cs="Times New Roman"/>
                <w:b/>
                <w:bCs/>
                <w:kern w:val="0"/>
                <w:lang w:eastAsia="pl-PL"/>
                <w14:ligatures w14:val="none"/>
              </w:rPr>
              <w:br/>
              <w:t>Dolnośląskie</w:t>
            </w:r>
          </w:p>
        </w:tc>
      </w:tr>
      <w:tr w:rsidR="00713DAC" w:rsidRPr="00713DAC" w14:paraId="41467262" w14:textId="77777777">
        <w:trPr>
          <w:trHeight w:val="288"/>
        </w:trPr>
        <w:tc>
          <w:tcPr>
            <w:tcW w:w="1424" w:type="dxa"/>
            <w:tcBorders>
              <w:left w:val="single" w:sz="4" w:space="0" w:color="000000"/>
              <w:bottom w:val="single" w:sz="4" w:space="0" w:color="000000"/>
              <w:right w:val="single" w:sz="4" w:space="0" w:color="000000"/>
            </w:tcBorders>
            <w:shd w:val="clear" w:color="auto" w:fill="F4B083" w:themeFill="accent2" w:themeFillTint="99"/>
            <w:vAlign w:val="bottom"/>
          </w:tcPr>
          <w:p w14:paraId="64FFEB7F" w14:textId="77777777" w:rsidR="00E10DD2" w:rsidRPr="00713DAC" w:rsidRDefault="00C974AE">
            <w:pPr>
              <w:widowControl w:val="0"/>
              <w:spacing w:after="0" w:line="240" w:lineRule="auto"/>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Liczba bezrobotnych</w:t>
            </w:r>
          </w:p>
        </w:tc>
        <w:tc>
          <w:tcPr>
            <w:tcW w:w="885" w:type="dxa"/>
            <w:tcBorders>
              <w:bottom w:val="single" w:sz="4" w:space="0" w:color="000000"/>
              <w:right w:val="single" w:sz="4" w:space="0" w:color="000000"/>
            </w:tcBorders>
            <w:shd w:val="clear" w:color="auto" w:fill="F4B083" w:themeFill="accent2" w:themeFillTint="99"/>
            <w:vAlign w:val="bottom"/>
          </w:tcPr>
          <w:p w14:paraId="48FA5309" w14:textId="77777777" w:rsidR="00E10DD2" w:rsidRPr="00713DAC" w:rsidRDefault="00C974AE">
            <w:pPr>
              <w:widowControl w:val="0"/>
              <w:spacing w:after="0" w:line="240" w:lineRule="auto"/>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Ogółem</w:t>
            </w:r>
          </w:p>
        </w:tc>
        <w:tc>
          <w:tcPr>
            <w:tcW w:w="1060" w:type="dxa"/>
            <w:tcBorders>
              <w:bottom w:val="single" w:sz="4" w:space="0" w:color="000000"/>
              <w:right w:val="single" w:sz="4" w:space="0" w:color="000000"/>
            </w:tcBorders>
            <w:vAlign w:val="bottom"/>
          </w:tcPr>
          <w:p w14:paraId="4650495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1 828</w:t>
            </w:r>
          </w:p>
        </w:tc>
        <w:tc>
          <w:tcPr>
            <w:tcW w:w="965" w:type="dxa"/>
            <w:tcBorders>
              <w:bottom w:val="single" w:sz="4" w:space="0" w:color="000000"/>
              <w:right w:val="single" w:sz="4" w:space="0" w:color="000000"/>
            </w:tcBorders>
            <w:vAlign w:val="bottom"/>
          </w:tcPr>
          <w:p w14:paraId="1119D2D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2 137</w:t>
            </w:r>
          </w:p>
        </w:tc>
        <w:tc>
          <w:tcPr>
            <w:tcW w:w="1412" w:type="dxa"/>
            <w:tcBorders>
              <w:bottom w:val="single" w:sz="4" w:space="0" w:color="000000"/>
              <w:right w:val="single" w:sz="4" w:space="0" w:color="000000"/>
            </w:tcBorders>
            <w:vAlign w:val="bottom"/>
          </w:tcPr>
          <w:p w14:paraId="26B9515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1 885</w:t>
            </w:r>
          </w:p>
        </w:tc>
        <w:tc>
          <w:tcPr>
            <w:tcW w:w="1239" w:type="dxa"/>
            <w:tcBorders>
              <w:bottom w:val="single" w:sz="4" w:space="0" w:color="000000"/>
              <w:right w:val="single" w:sz="4" w:space="0" w:color="000000"/>
            </w:tcBorders>
            <w:vAlign w:val="bottom"/>
          </w:tcPr>
          <w:p w14:paraId="2E72B0B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1 625</w:t>
            </w:r>
          </w:p>
        </w:tc>
        <w:tc>
          <w:tcPr>
            <w:tcW w:w="1515" w:type="dxa"/>
            <w:tcBorders>
              <w:bottom w:val="single" w:sz="4" w:space="0" w:color="000000"/>
              <w:right w:val="single" w:sz="4" w:space="0" w:color="000000"/>
            </w:tcBorders>
            <w:vAlign w:val="bottom"/>
          </w:tcPr>
          <w:p w14:paraId="00F2B0E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23 674</w:t>
            </w:r>
          </w:p>
        </w:tc>
        <w:tc>
          <w:tcPr>
            <w:tcW w:w="1699" w:type="dxa"/>
            <w:tcBorders>
              <w:bottom w:val="single" w:sz="4" w:space="0" w:color="000000"/>
              <w:right w:val="single" w:sz="4" w:space="0" w:color="000000"/>
            </w:tcBorders>
            <w:vAlign w:val="bottom"/>
          </w:tcPr>
          <w:p w14:paraId="797965E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68 822</w:t>
            </w:r>
          </w:p>
        </w:tc>
      </w:tr>
      <w:tr w:rsidR="00713DAC" w:rsidRPr="00713DAC" w14:paraId="0F93B53A" w14:textId="77777777">
        <w:trPr>
          <w:trHeight w:val="576"/>
        </w:trPr>
        <w:tc>
          <w:tcPr>
            <w:tcW w:w="1424" w:type="dxa"/>
            <w:tcBorders>
              <w:left w:val="single" w:sz="4" w:space="0" w:color="000000"/>
              <w:bottom w:val="single" w:sz="4" w:space="0" w:color="000000"/>
              <w:right w:val="single" w:sz="4" w:space="0" w:color="000000"/>
            </w:tcBorders>
            <w:shd w:val="clear" w:color="auto" w:fill="F4B083" w:themeFill="accent2" w:themeFillTint="99"/>
            <w:vAlign w:val="bottom"/>
          </w:tcPr>
          <w:p w14:paraId="469EF28B" w14:textId="77777777" w:rsidR="00E10DD2" w:rsidRPr="00713DAC" w:rsidRDefault="00C974AE">
            <w:pPr>
              <w:widowControl w:val="0"/>
              <w:spacing w:after="0" w:line="240" w:lineRule="auto"/>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 </w:t>
            </w:r>
          </w:p>
        </w:tc>
        <w:tc>
          <w:tcPr>
            <w:tcW w:w="885" w:type="dxa"/>
            <w:tcBorders>
              <w:bottom w:val="single" w:sz="4" w:space="0" w:color="000000"/>
              <w:right w:val="single" w:sz="4" w:space="0" w:color="000000"/>
            </w:tcBorders>
            <w:shd w:val="clear" w:color="auto" w:fill="F4B083" w:themeFill="accent2" w:themeFillTint="99"/>
            <w:vAlign w:val="bottom"/>
          </w:tcPr>
          <w:p w14:paraId="5ACB8946" w14:textId="77777777" w:rsidR="00E10DD2" w:rsidRPr="00713DAC" w:rsidRDefault="00C974AE">
            <w:pPr>
              <w:widowControl w:val="0"/>
              <w:spacing w:after="0" w:line="240" w:lineRule="auto"/>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Kobiety</w:t>
            </w:r>
          </w:p>
        </w:tc>
        <w:tc>
          <w:tcPr>
            <w:tcW w:w="1060" w:type="dxa"/>
            <w:tcBorders>
              <w:bottom w:val="single" w:sz="4" w:space="0" w:color="000000"/>
              <w:right w:val="single" w:sz="4" w:space="0" w:color="000000"/>
            </w:tcBorders>
            <w:vAlign w:val="bottom"/>
          </w:tcPr>
          <w:p w14:paraId="4D5E26E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1 121 (61,32%)</w:t>
            </w:r>
          </w:p>
        </w:tc>
        <w:tc>
          <w:tcPr>
            <w:tcW w:w="965" w:type="dxa"/>
            <w:tcBorders>
              <w:bottom w:val="single" w:sz="4" w:space="0" w:color="000000"/>
              <w:right w:val="single" w:sz="4" w:space="0" w:color="000000"/>
            </w:tcBorders>
            <w:vAlign w:val="bottom"/>
          </w:tcPr>
          <w:p w14:paraId="3007826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1 207 (56,48%)</w:t>
            </w:r>
          </w:p>
        </w:tc>
        <w:tc>
          <w:tcPr>
            <w:tcW w:w="1412" w:type="dxa"/>
            <w:tcBorders>
              <w:bottom w:val="single" w:sz="4" w:space="0" w:color="000000"/>
              <w:right w:val="single" w:sz="4" w:space="0" w:color="000000"/>
            </w:tcBorders>
            <w:vAlign w:val="bottom"/>
          </w:tcPr>
          <w:p w14:paraId="2B216C8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1 029 (55,59%)</w:t>
            </w:r>
          </w:p>
        </w:tc>
        <w:tc>
          <w:tcPr>
            <w:tcW w:w="1239" w:type="dxa"/>
            <w:tcBorders>
              <w:bottom w:val="single" w:sz="4" w:space="0" w:color="000000"/>
              <w:right w:val="single" w:sz="4" w:space="0" w:color="000000"/>
            </w:tcBorders>
            <w:vAlign w:val="bottom"/>
          </w:tcPr>
          <w:p w14:paraId="3C4D2DB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825 (50,77%)</w:t>
            </w:r>
          </w:p>
        </w:tc>
        <w:tc>
          <w:tcPr>
            <w:tcW w:w="1515" w:type="dxa"/>
            <w:tcBorders>
              <w:bottom w:val="single" w:sz="4" w:space="0" w:color="000000"/>
              <w:right w:val="single" w:sz="4" w:space="0" w:color="000000"/>
            </w:tcBorders>
            <w:vAlign w:val="bottom"/>
          </w:tcPr>
          <w:p w14:paraId="77E09C6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13 400 (56,60%)</w:t>
            </w:r>
          </w:p>
        </w:tc>
        <w:tc>
          <w:tcPr>
            <w:tcW w:w="1699" w:type="dxa"/>
            <w:tcBorders>
              <w:bottom w:val="single" w:sz="4" w:space="0" w:color="000000"/>
              <w:right w:val="single" w:sz="4" w:space="0" w:color="000000"/>
            </w:tcBorders>
            <w:vAlign w:val="bottom"/>
          </w:tcPr>
          <w:p w14:paraId="7EDDE99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 xml:space="preserve">36692 </w:t>
            </w:r>
          </w:p>
          <w:p w14:paraId="225770E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(53,31%)</w:t>
            </w:r>
          </w:p>
        </w:tc>
      </w:tr>
      <w:tr w:rsidR="00713DAC" w:rsidRPr="00713DAC" w14:paraId="18B7039F" w14:textId="77777777">
        <w:trPr>
          <w:trHeight w:val="313"/>
        </w:trPr>
        <w:tc>
          <w:tcPr>
            <w:tcW w:w="1424" w:type="dxa"/>
            <w:tcBorders>
              <w:left w:val="single" w:sz="4" w:space="0" w:color="000000"/>
              <w:bottom w:val="single" w:sz="4" w:space="0" w:color="000000"/>
              <w:right w:val="single" w:sz="4" w:space="0" w:color="000000"/>
            </w:tcBorders>
            <w:shd w:val="clear" w:color="auto" w:fill="F4B083" w:themeFill="accent2" w:themeFillTint="99"/>
            <w:vAlign w:val="bottom"/>
          </w:tcPr>
          <w:p w14:paraId="309C1AFC" w14:textId="77777777" w:rsidR="00E10DD2" w:rsidRPr="00713DAC" w:rsidRDefault="00C974AE">
            <w:pPr>
              <w:widowControl w:val="0"/>
              <w:spacing w:after="0" w:line="240" w:lineRule="auto"/>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24 lata i mniej</w:t>
            </w:r>
          </w:p>
        </w:tc>
        <w:tc>
          <w:tcPr>
            <w:tcW w:w="885" w:type="dxa"/>
            <w:tcBorders>
              <w:bottom w:val="single" w:sz="4" w:space="0" w:color="000000"/>
              <w:right w:val="single" w:sz="4" w:space="0" w:color="000000"/>
            </w:tcBorders>
            <w:shd w:val="clear" w:color="auto" w:fill="F4B083" w:themeFill="accent2" w:themeFillTint="99"/>
            <w:vAlign w:val="bottom"/>
          </w:tcPr>
          <w:p w14:paraId="6FC3EFC3" w14:textId="77777777" w:rsidR="00E10DD2" w:rsidRPr="00713DAC" w:rsidRDefault="00C974AE">
            <w:pPr>
              <w:widowControl w:val="0"/>
              <w:spacing w:after="0" w:line="240" w:lineRule="auto"/>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Ogółem</w:t>
            </w:r>
          </w:p>
        </w:tc>
        <w:tc>
          <w:tcPr>
            <w:tcW w:w="1060" w:type="dxa"/>
            <w:tcBorders>
              <w:bottom w:val="single" w:sz="4" w:space="0" w:color="000000"/>
              <w:right w:val="single" w:sz="4" w:space="0" w:color="000000"/>
            </w:tcBorders>
            <w:vAlign w:val="bottom"/>
          </w:tcPr>
          <w:p w14:paraId="4AD2113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215 (11,76%)</w:t>
            </w:r>
          </w:p>
        </w:tc>
        <w:tc>
          <w:tcPr>
            <w:tcW w:w="965" w:type="dxa"/>
            <w:tcBorders>
              <w:bottom w:val="single" w:sz="4" w:space="0" w:color="000000"/>
              <w:right w:val="single" w:sz="4" w:space="0" w:color="000000"/>
            </w:tcBorders>
            <w:vAlign w:val="bottom"/>
          </w:tcPr>
          <w:p w14:paraId="77EB2AB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268 (12,54%)</w:t>
            </w:r>
          </w:p>
        </w:tc>
        <w:tc>
          <w:tcPr>
            <w:tcW w:w="1412" w:type="dxa"/>
            <w:tcBorders>
              <w:bottom w:val="single" w:sz="4" w:space="0" w:color="000000"/>
              <w:right w:val="single" w:sz="4" w:space="0" w:color="000000"/>
            </w:tcBorders>
            <w:vAlign w:val="bottom"/>
          </w:tcPr>
          <w:p w14:paraId="13D3AAF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 xml:space="preserve">243 </w:t>
            </w:r>
          </w:p>
          <w:p w14:paraId="3A52ADF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(12,89%)</w:t>
            </w:r>
          </w:p>
        </w:tc>
        <w:tc>
          <w:tcPr>
            <w:tcW w:w="1239" w:type="dxa"/>
            <w:tcBorders>
              <w:bottom w:val="single" w:sz="4" w:space="0" w:color="000000"/>
              <w:right w:val="single" w:sz="4" w:space="0" w:color="000000"/>
            </w:tcBorders>
            <w:vAlign w:val="bottom"/>
          </w:tcPr>
          <w:p w14:paraId="10E85CE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 xml:space="preserve">157 </w:t>
            </w:r>
          </w:p>
          <w:p w14:paraId="3D400B8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(9,66%)</w:t>
            </w:r>
          </w:p>
        </w:tc>
        <w:tc>
          <w:tcPr>
            <w:tcW w:w="1515" w:type="dxa"/>
            <w:tcBorders>
              <w:bottom w:val="single" w:sz="4" w:space="0" w:color="000000"/>
              <w:right w:val="single" w:sz="4" w:space="0" w:color="000000"/>
            </w:tcBorders>
            <w:vAlign w:val="bottom"/>
          </w:tcPr>
          <w:p w14:paraId="5D06906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 xml:space="preserve">2 778 </w:t>
            </w:r>
          </w:p>
          <w:p w14:paraId="5FDDD9B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(11,73%)</w:t>
            </w:r>
          </w:p>
        </w:tc>
        <w:tc>
          <w:tcPr>
            <w:tcW w:w="1699" w:type="dxa"/>
            <w:tcBorders>
              <w:bottom w:val="single" w:sz="4" w:space="0" w:color="000000"/>
              <w:right w:val="single" w:sz="4" w:space="0" w:color="000000"/>
            </w:tcBorders>
            <w:vAlign w:val="bottom"/>
          </w:tcPr>
          <w:p w14:paraId="5CF7153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 xml:space="preserve">6 797 </w:t>
            </w:r>
          </w:p>
          <w:p w14:paraId="0DF55B2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(9,88%)</w:t>
            </w:r>
          </w:p>
        </w:tc>
      </w:tr>
      <w:tr w:rsidR="00713DAC" w:rsidRPr="00713DAC" w14:paraId="46D2D54B" w14:textId="77777777">
        <w:trPr>
          <w:trHeight w:val="288"/>
        </w:trPr>
        <w:tc>
          <w:tcPr>
            <w:tcW w:w="1424" w:type="dxa"/>
            <w:tcBorders>
              <w:left w:val="single" w:sz="4" w:space="0" w:color="000000"/>
              <w:bottom w:val="single" w:sz="4" w:space="0" w:color="000000"/>
              <w:right w:val="single" w:sz="4" w:space="0" w:color="000000"/>
            </w:tcBorders>
            <w:shd w:val="clear" w:color="auto" w:fill="F4B083" w:themeFill="accent2" w:themeFillTint="99"/>
            <w:vAlign w:val="bottom"/>
          </w:tcPr>
          <w:p w14:paraId="4012A86E" w14:textId="77777777" w:rsidR="00E10DD2" w:rsidRPr="00713DAC" w:rsidRDefault="00C974AE">
            <w:pPr>
              <w:widowControl w:val="0"/>
              <w:spacing w:after="0" w:line="240" w:lineRule="auto"/>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 </w:t>
            </w:r>
          </w:p>
        </w:tc>
        <w:tc>
          <w:tcPr>
            <w:tcW w:w="885" w:type="dxa"/>
            <w:tcBorders>
              <w:bottom w:val="single" w:sz="4" w:space="0" w:color="000000"/>
              <w:right w:val="single" w:sz="4" w:space="0" w:color="000000"/>
            </w:tcBorders>
            <w:shd w:val="clear" w:color="auto" w:fill="F4B083" w:themeFill="accent2" w:themeFillTint="99"/>
            <w:vAlign w:val="bottom"/>
          </w:tcPr>
          <w:p w14:paraId="26D44A3F" w14:textId="77777777" w:rsidR="00E10DD2" w:rsidRPr="00713DAC" w:rsidRDefault="00C974AE">
            <w:pPr>
              <w:widowControl w:val="0"/>
              <w:spacing w:after="0" w:line="240" w:lineRule="auto"/>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Kobiety</w:t>
            </w:r>
          </w:p>
        </w:tc>
        <w:tc>
          <w:tcPr>
            <w:tcW w:w="1060" w:type="dxa"/>
            <w:tcBorders>
              <w:bottom w:val="single" w:sz="4" w:space="0" w:color="000000"/>
              <w:right w:val="single" w:sz="4" w:space="0" w:color="000000"/>
            </w:tcBorders>
            <w:vAlign w:val="bottom"/>
          </w:tcPr>
          <w:p w14:paraId="393114E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138</w:t>
            </w:r>
          </w:p>
        </w:tc>
        <w:tc>
          <w:tcPr>
            <w:tcW w:w="965" w:type="dxa"/>
            <w:tcBorders>
              <w:bottom w:val="single" w:sz="4" w:space="0" w:color="000000"/>
              <w:right w:val="single" w:sz="4" w:space="0" w:color="000000"/>
            </w:tcBorders>
            <w:vAlign w:val="bottom"/>
          </w:tcPr>
          <w:p w14:paraId="2AFB965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177</w:t>
            </w:r>
          </w:p>
        </w:tc>
        <w:tc>
          <w:tcPr>
            <w:tcW w:w="1412" w:type="dxa"/>
            <w:tcBorders>
              <w:bottom w:val="single" w:sz="4" w:space="0" w:color="000000"/>
              <w:right w:val="single" w:sz="4" w:space="0" w:color="000000"/>
            </w:tcBorders>
            <w:vAlign w:val="bottom"/>
          </w:tcPr>
          <w:p w14:paraId="10C473A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149</w:t>
            </w:r>
          </w:p>
        </w:tc>
        <w:tc>
          <w:tcPr>
            <w:tcW w:w="1239" w:type="dxa"/>
            <w:tcBorders>
              <w:bottom w:val="single" w:sz="4" w:space="0" w:color="000000"/>
              <w:right w:val="single" w:sz="4" w:space="0" w:color="000000"/>
            </w:tcBorders>
            <w:vAlign w:val="bottom"/>
          </w:tcPr>
          <w:p w14:paraId="5B96CAC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113</w:t>
            </w:r>
          </w:p>
        </w:tc>
        <w:tc>
          <w:tcPr>
            <w:tcW w:w="1515" w:type="dxa"/>
            <w:tcBorders>
              <w:bottom w:val="single" w:sz="4" w:space="0" w:color="000000"/>
              <w:right w:val="single" w:sz="4" w:space="0" w:color="000000"/>
            </w:tcBorders>
            <w:vAlign w:val="bottom"/>
          </w:tcPr>
          <w:p w14:paraId="42ED213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1 754</w:t>
            </w:r>
          </w:p>
        </w:tc>
        <w:tc>
          <w:tcPr>
            <w:tcW w:w="1699" w:type="dxa"/>
            <w:tcBorders>
              <w:bottom w:val="single" w:sz="4" w:space="0" w:color="000000"/>
              <w:right w:val="single" w:sz="4" w:space="0" w:color="000000"/>
            </w:tcBorders>
            <w:vAlign w:val="bottom"/>
          </w:tcPr>
          <w:p w14:paraId="1E1FD8F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4 191</w:t>
            </w:r>
          </w:p>
        </w:tc>
      </w:tr>
      <w:tr w:rsidR="00713DAC" w:rsidRPr="00713DAC" w14:paraId="3EE3A606" w14:textId="77777777">
        <w:trPr>
          <w:trHeight w:val="576"/>
        </w:trPr>
        <w:tc>
          <w:tcPr>
            <w:tcW w:w="1424" w:type="dxa"/>
            <w:tcBorders>
              <w:left w:val="single" w:sz="4" w:space="0" w:color="000000"/>
              <w:bottom w:val="single" w:sz="4" w:space="0" w:color="000000"/>
              <w:right w:val="single" w:sz="4" w:space="0" w:color="000000"/>
            </w:tcBorders>
            <w:shd w:val="clear" w:color="auto" w:fill="F4B083" w:themeFill="accent2" w:themeFillTint="99"/>
            <w:vAlign w:val="bottom"/>
          </w:tcPr>
          <w:p w14:paraId="214D711E" w14:textId="77777777" w:rsidR="00E10DD2" w:rsidRPr="00713DAC" w:rsidRDefault="00C974AE">
            <w:pPr>
              <w:widowControl w:val="0"/>
              <w:spacing w:after="0" w:line="240" w:lineRule="auto"/>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25-34 lat</w:t>
            </w:r>
          </w:p>
        </w:tc>
        <w:tc>
          <w:tcPr>
            <w:tcW w:w="885" w:type="dxa"/>
            <w:tcBorders>
              <w:bottom w:val="single" w:sz="4" w:space="0" w:color="000000"/>
              <w:right w:val="single" w:sz="4" w:space="0" w:color="000000"/>
            </w:tcBorders>
            <w:shd w:val="clear" w:color="auto" w:fill="F4B083" w:themeFill="accent2" w:themeFillTint="99"/>
            <w:vAlign w:val="bottom"/>
          </w:tcPr>
          <w:p w14:paraId="32F961B1" w14:textId="77777777" w:rsidR="00E10DD2" w:rsidRPr="00713DAC" w:rsidRDefault="00C974AE">
            <w:pPr>
              <w:widowControl w:val="0"/>
              <w:spacing w:after="0" w:line="240" w:lineRule="auto"/>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Ogółem</w:t>
            </w:r>
          </w:p>
        </w:tc>
        <w:tc>
          <w:tcPr>
            <w:tcW w:w="1060" w:type="dxa"/>
            <w:tcBorders>
              <w:bottom w:val="single" w:sz="4" w:space="0" w:color="000000"/>
              <w:right w:val="single" w:sz="4" w:space="0" w:color="000000"/>
            </w:tcBorders>
            <w:vAlign w:val="bottom"/>
          </w:tcPr>
          <w:p w14:paraId="24259C5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516 (28,23%)</w:t>
            </w:r>
          </w:p>
        </w:tc>
        <w:tc>
          <w:tcPr>
            <w:tcW w:w="965" w:type="dxa"/>
            <w:tcBorders>
              <w:bottom w:val="single" w:sz="4" w:space="0" w:color="000000"/>
              <w:right w:val="single" w:sz="4" w:space="0" w:color="000000"/>
            </w:tcBorders>
            <w:vAlign w:val="bottom"/>
          </w:tcPr>
          <w:p w14:paraId="51EAA12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545 (25,50%)</w:t>
            </w:r>
          </w:p>
        </w:tc>
        <w:tc>
          <w:tcPr>
            <w:tcW w:w="1412" w:type="dxa"/>
            <w:tcBorders>
              <w:bottom w:val="single" w:sz="4" w:space="0" w:color="000000"/>
              <w:right w:val="single" w:sz="4" w:space="0" w:color="000000"/>
            </w:tcBorders>
            <w:vAlign w:val="bottom"/>
          </w:tcPr>
          <w:p w14:paraId="3135F55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 xml:space="preserve">568 </w:t>
            </w:r>
          </w:p>
          <w:p w14:paraId="7E11FB1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(30,13%)</w:t>
            </w:r>
          </w:p>
        </w:tc>
        <w:tc>
          <w:tcPr>
            <w:tcW w:w="1239" w:type="dxa"/>
            <w:tcBorders>
              <w:bottom w:val="single" w:sz="4" w:space="0" w:color="000000"/>
              <w:right w:val="single" w:sz="4" w:space="0" w:color="000000"/>
            </w:tcBorders>
            <w:vAlign w:val="bottom"/>
          </w:tcPr>
          <w:p w14:paraId="12D9D40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354 (21,78%)</w:t>
            </w:r>
          </w:p>
        </w:tc>
        <w:tc>
          <w:tcPr>
            <w:tcW w:w="1515" w:type="dxa"/>
            <w:tcBorders>
              <w:bottom w:val="single" w:sz="4" w:space="0" w:color="000000"/>
              <w:right w:val="single" w:sz="4" w:space="0" w:color="000000"/>
            </w:tcBorders>
            <w:vAlign w:val="bottom"/>
          </w:tcPr>
          <w:p w14:paraId="49A7FF5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 xml:space="preserve">6 393 </w:t>
            </w:r>
          </w:p>
          <w:p w14:paraId="4CFC5F1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(27,00%)</w:t>
            </w:r>
          </w:p>
        </w:tc>
        <w:tc>
          <w:tcPr>
            <w:tcW w:w="1699" w:type="dxa"/>
            <w:tcBorders>
              <w:bottom w:val="single" w:sz="4" w:space="0" w:color="000000"/>
              <w:right w:val="single" w:sz="4" w:space="0" w:color="000000"/>
            </w:tcBorders>
            <w:vAlign w:val="bottom"/>
          </w:tcPr>
          <w:p w14:paraId="08D7BF3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 xml:space="preserve">17122 </w:t>
            </w:r>
          </w:p>
          <w:p w14:paraId="57CF184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(24,88%)</w:t>
            </w:r>
          </w:p>
        </w:tc>
      </w:tr>
      <w:tr w:rsidR="00713DAC" w:rsidRPr="00713DAC" w14:paraId="06D86E4D" w14:textId="77777777">
        <w:trPr>
          <w:trHeight w:val="288"/>
        </w:trPr>
        <w:tc>
          <w:tcPr>
            <w:tcW w:w="1424" w:type="dxa"/>
            <w:tcBorders>
              <w:left w:val="single" w:sz="4" w:space="0" w:color="000000"/>
              <w:bottom w:val="single" w:sz="4" w:space="0" w:color="000000"/>
              <w:right w:val="single" w:sz="4" w:space="0" w:color="000000"/>
            </w:tcBorders>
            <w:shd w:val="clear" w:color="auto" w:fill="F4B083" w:themeFill="accent2" w:themeFillTint="99"/>
            <w:vAlign w:val="bottom"/>
          </w:tcPr>
          <w:p w14:paraId="3E651789" w14:textId="77777777" w:rsidR="00E10DD2" w:rsidRPr="00713DAC" w:rsidRDefault="00C974AE">
            <w:pPr>
              <w:widowControl w:val="0"/>
              <w:spacing w:after="0" w:line="240" w:lineRule="auto"/>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 </w:t>
            </w:r>
          </w:p>
        </w:tc>
        <w:tc>
          <w:tcPr>
            <w:tcW w:w="885" w:type="dxa"/>
            <w:tcBorders>
              <w:bottom w:val="single" w:sz="4" w:space="0" w:color="000000"/>
              <w:right w:val="single" w:sz="4" w:space="0" w:color="000000"/>
            </w:tcBorders>
            <w:shd w:val="clear" w:color="auto" w:fill="F4B083" w:themeFill="accent2" w:themeFillTint="99"/>
            <w:vAlign w:val="bottom"/>
          </w:tcPr>
          <w:p w14:paraId="4744B710" w14:textId="77777777" w:rsidR="00E10DD2" w:rsidRPr="00713DAC" w:rsidRDefault="00C974AE">
            <w:pPr>
              <w:widowControl w:val="0"/>
              <w:spacing w:after="0" w:line="240" w:lineRule="auto"/>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Kobiety</w:t>
            </w:r>
          </w:p>
        </w:tc>
        <w:tc>
          <w:tcPr>
            <w:tcW w:w="1060" w:type="dxa"/>
            <w:tcBorders>
              <w:bottom w:val="single" w:sz="4" w:space="0" w:color="000000"/>
              <w:right w:val="single" w:sz="4" w:space="0" w:color="000000"/>
            </w:tcBorders>
            <w:vAlign w:val="bottom"/>
          </w:tcPr>
          <w:p w14:paraId="322FC7E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390</w:t>
            </w:r>
          </w:p>
        </w:tc>
        <w:tc>
          <w:tcPr>
            <w:tcW w:w="965" w:type="dxa"/>
            <w:tcBorders>
              <w:bottom w:val="single" w:sz="4" w:space="0" w:color="000000"/>
              <w:right w:val="single" w:sz="4" w:space="0" w:color="000000"/>
            </w:tcBorders>
            <w:vAlign w:val="bottom"/>
          </w:tcPr>
          <w:p w14:paraId="6E15337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401</w:t>
            </w:r>
          </w:p>
        </w:tc>
        <w:tc>
          <w:tcPr>
            <w:tcW w:w="1412" w:type="dxa"/>
            <w:tcBorders>
              <w:bottom w:val="single" w:sz="4" w:space="0" w:color="000000"/>
              <w:right w:val="single" w:sz="4" w:space="0" w:color="000000"/>
            </w:tcBorders>
            <w:vAlign w:val="bottom"/>
          </w:tcPr>
          <w:p w14:paraId="3E639BA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399</w:t>
            </w:r>
          </w:p>
        </w:tc>
        <w:tc>
          <w:tcPr>
            <w:tcW w:w="1239" w:type="dxa"/>
            <w:tcBorders>
              <w:bottom w:val="single" w:sz="4" w:space="0" w:color="000000"/>
              <w:right w:val="single" w:sz="4" w:space="0" w:color="000000"/>
            </w:tcBorders>
            <w:vAlign w:val="bottom"/>
          </w:tcPr>
          <w:p w14:paraId="0E56CCE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259</w:t>
            </w:r>
          </w:p>
        </w:tc>
        <w:tc>
          <w:tcPr>
            <w:tcW w:w="1515" w:type="dxa"/>
            <w:tcBorders>
              <w:bottom w:val="single" w:sz="4" w:space="0" w:color="000000"/>
              <w:right w:val="single" w:sz="4" w:space="0" w:color="000000"/>
            </w:tcBorders>
            <w:vAlign w:val="bottom"/>
          </w:tcPr>
          <w:p w14:paraId="32FF8A1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4 524</w:t>
            </w:r>
          </w:p>
        </w:tc>
        <w:tc>
          <w:tcPr>
            <w:tcW w:w="1699" w:type="dxa"/>
            <w:tcBorders>
              <w:bottom w:val="single" w:sz="4" w:space="0" w:color="000000"/>
              <w:right w:val="single" w:sz="4" w:space="0" w:color="000000"/>
            </w:tcBorders>
            <w:vAlign w:val="bottom"/>
          </w:tcPr>
          <w:p w14:paraId="10617BD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11 583</w:t>
            </w:r>
          </w:p>
        </w:tc>
      </w:tr>
      <w:tr w:rsidR="00713DAC" w:rsidRPr="00713DAC" w14:paraId="17ADC30B" w14:textId="77777777">
        <w:trPr>
          <w:trHeight w:val="576"/>
        </w:trPr>
        <w:tc>
          <w:tcPr>
            <w:tcW w:w="1424" w:type="dxa"/>
            <w:tcBorders>
              <w:left w:val="single" w:sz="4" w:space="0" w:color="000000"/>
              <w:bottom w:val="single" w:sz="4" w:space="0" w:color="000000"/>
              <w:right w:val="single" w:sz="4" w:space="0" w:color="000000"/>
            </w:tcBorders>
            <w:shd w:val="clear" w:color="auto" w:fill="F4B083" w:themeFill="accent2" w:themeFillTint="99"/>
            <w:vAlign w:val="bottom"/>
          </w:tcPr>
          <w:p w14:paraId="380C443C" w14:textId="77777777" w:rsidR="00E10DD2" w:rsidRPr="00713DAC" w:rsidRDefault="00C974AE">
            <w:pPr>
              <w:widowControl w:val="0"/>
              <w:spacing w:after="0" w:line="240" w:lineRule="auto"/>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35-44 lat</w:t>
            </w:r>
          </w:p>
        </w:tc>
        <w:tc>
          <w:tcPr>
            <w:tcW w:w="885" w:type="dxa"/>
            <w:tcBorders>
              <w:bottom w:val="single" w:sz="4" w:space="0" w:color="000000"/>
              <w:right w:val="single" w:sz="4" w:space="0" w:color="000000"/>
            </w:tcBorders>
            <w:shd w:val="clear" w:color="auto" w:fill="F4B083" w:themeFill="accent2" w:themeFillTint="99"/>
            <w:vAlign w:val="bottom"/>
          </w:tcPr>
          <w:p w14:paraId="49A2777B" w14:textId="77777777" w:rsidR="00E10DD2" w:rsidRPr="00713DAC" w:rsidRDefault="00C974AE">
            <w:pPr>
              <w:widowControl w:val="0"/>
              <w:spacing w:after="0" w:line="240" w:lineRule="auto"/>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Ogółem</w:t>
            </w:r>
          </w:p>
        </w:tc>
        <w:tc>
          <w:tcPr>
            <w:tcW w:w="1060" w:type="dxa"/>
            <w:tcBorders>
              <w:bottom w:val="single" w:sz="4" w:space="0" w:color="000000"/>
              <w:right w:val="single" w:sz="4" w:space="0" w:color="000000"/>
            </w:tcBorders>
            <w:vAlign w:val="bottom"/>
          </w:tcPr>
          <w:p w14:paraId="78CE80A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446 (24,40%)</w:t>
            </w:r>
          </w:p>
        </w:tc>
        <w:tc>
          <w:tcPr>
            <w:tcW w:w="965" w:type="dxa"/>
            <w:tcBorders>
              <w:bottom w:val="single" w:sz="4" w:space="0" w:color="000000"/>
              <w:right w:val="single" w:sz="4" w:space="0" w:color="000000"/>
            </w:tcBorders>
            <w:vAlign w:val="bottom"/>
          </w:tcPr>
          <w:p w14:paraId="252B424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538 (24,17%)</w:t>
            </w:r>
          </w:p>
        </w:tc>
        <w:tc>
          <w:tcPr>
            <w:tcW w:w="1412" w:type="dxa"/>
            <w:tcBorders>
              <w:bottom w:val="single" w:sz="4" w:space="0" w:color="000000"/>
              <w:right w:val="single" w:sz="4" w:space="0" w:color="000000"/>
            </w:tcBorders>
            <w:vAlign w:val="bottom"/>
          </w:tcPr>
          <w:p w14:paraId="079A073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 xml:space="preserve">452 </w:t>
            </w:r>
          </w:p>
          <w:p w14:paraId="3B14958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(23,98%)</w:t>
            </w:r>
          </w:p>
        </w:tc>
        <w:tc>
          <w:tcPr>
            <w:tcW w:w="1239" w:type="dxa"/>
            <w:tcBorders>
              <w:bottom w:val="single" w:sz="4" w:space="0" w:color="000000"/>
              <w:right w:val="single" w:sz="4" w:space="0" w:color="000000"/>
            </w:tcBorders>
            <w:vAlign w:val="bottom"/>
          </w:tcPr>
          <w:p w14:paraId="1FB8A11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360 (22,15%)</w:t>
            </w:r>
          </w:p>
        </w:tc>
        <w:tc>
          <w:tcPr>
            <w:tcW w:w="1515" w:type="dxa"/>
            <w:tcBorders>
              <w:bottom w:val="single" w:sz="4" w:space="0" w:color="000000"/>
              <w:right w:val="single" w:sz="4" w:space="0" w:color="000000"/>
            </w:tcBorders>
            <w:vAlign w:val="bottom"/>
          </w:tcPr>
          <w:p w14:paraId="0908319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 xml:space="preserve">6 012 </w:t>
            </w:r>
          </w:p>
          <w:p w14:paraId="1A643A7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(25,40%)</w:t>
            </w:r>
          </w:p>
        </w:tc>
        <w:tc>
          <w:tcPr>
            <w:tcW w:w="1699" w:type="dxa"/>
            <w:tcBorders>
              <w:bottom w:val="single" w:sz="4" w:space="0" w:color="000000"/>
              <w:right w:val="single" w:sz="4" w:space="0" w:color="000000"/>
            </w:tcBorders>
            <w:vAlign w:val="bottom"/>
          </w:tcPr>
          <w:p w14:paraId="1223A65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 xml:space="preserve">18170 </w:t>
            </w:r>
          </w:p>
          <w:p w14:paraId="7CB06F6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(26,40%)</w:t>
            </w:r>
          </w:p>
        </w:tc>
      </w:tr>
      <w:tr w:rsidR="00713DAC" w:rsidRPr="00713DAC" w14:paraId="27C3A9C9" w14:textId="77777777">
        <w:trPr>
          <w:trHeight w:val="288"/>
        </w:trPr>
        <w:tc>
          <w:tcPr>
            <w:tcW w:w="1424" w:type="dxa"/>
            <w:tcBorders>
              <w:left w:val="single" w:sz="4" w:space="0" w:color="000000"/>
              <w:bottom w:val="single" w:sz="4" w:space="0" w:color="000000"/>
              <w:right w:val="single" w:sz="4" w:space="0" w:color="000000"/>
            </w:tcBorders>
            <w:shd w:val="clear" w:color="auto" w:fill="F4B083" w:themeFill="accent2" w:themeFillTint="99"/>
            <w:vAlign w:val="bottom"/>
          </w:tcPr>
          <w:p w14:paraId="00203891" w14:textId="77777777" w:rsidR="00E10DD2" w:rsidRPr="00713DAC" w:rsidRDefault="00C974AE">
            <w:pPr>
              <w:widowControl w:val="0"/>
              <w:spacing w:after="0" w:line="240" w:lineRule="auto"/>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 </w:t>
            </w:r>
          </w:p>
        </w:tc>
        <w:tc>
          <w:tcPr>
            <w:tcW w:w="885" w:type="dxa"/>
            <w:tcBorders>
              <w:bottom w:val="single" w:sz="4" w:space="0" w:color="000000"/>
              <w:right w:val="single" w:sz="4" w:space="0" w:color="000000"/>
            </w:tcBorders>
            <w:shd w:val="clear" w:color="auto" w:fill="F4B083" w:themeFill="accent2" w:themeFillTint="99"/>
            <w:vAlign w:val="bottom"/>
          </w:tcPr>
          <w:p w14:paraId="6F26D5A9" w14:textId="77777777" w:rsidR="00E10DD2" w:rsidRPr="00713DAC" w:rsidRDefault="00C974AE">
            <w:pPr>
              <w:widowControl w:val="0"/>
              <w:spacing w:after="0" w:line="240" w:lineRule="auto"/>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Kobiety</w:t>
            </w:r>
          </w:p>
        </w:tc>
        <w:tc>
          <w:tcPr>
            <w:tcW w:w="1060" w:type="dxa"/>
            <w:tcBorders>
              <w:bottom w:val="single" w:sz="4" w:space="0" w:color="000000"/>
              <w:right w:val="single" w:sz="4" w:space="0" w:color="000000"/>
            </w:tcBorders>
            <w:vAlign w:val="bottom"/>
          </w:tcPr>
          <w:p w14:paraId="3FDF9D1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292</w:t>
            </w:r>
          </w:p>
        </w:tc>
        <w:tc>
          <w:tcPr>
            <w:tcW w:w="965" w:type="dxa"/>
            <w:tcBorders>
              <w:bottom w:val="single" w:sz="4" w:space="0" w:color="000000"/>
              <w:right w:val="single" w:sz="4" w:space="0" w:color="000000"/>
            </w:tcBorders>
            <w:vAlign w:val="bottom"/>
          </w:tcPr>
          <w:p w14:paraId="00999A5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326</w:t>
            </w:r>
          </w:p>
        </w:tc>
        <w:tc>
          <w:tcPr>
            <w:tcW w:w="1412" w:type="dxa"/>
            <w:tcBorders>
              <w:bottom w:val="single" w:sz="4" w:space="0" w:color="000000"/>
              <w:right w:val="single" w:sz="4" w:space="0" w:color="000000"/>
            </w:tcBorders>
            <w:vAlign w:val="bottom"/>
          </w:tcPr>
          <w:p w14:paraId="1FC2336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247</w:t>
            </w:r>
          </w:p>
        </w:tc>
        <w:tc>
          <w:tcPr>
            <w:tcW w:w="1239" w:type="dxa"/>
            <w:tcBorders>
              <w:bottom w:val="single" w:sz="4" w:space="0" w:color="000000"/>
              <w:right w:val="single" w:sz="4" w:space="0" w:color="000000"/>
            </w:tcBorders>
            <w:vAlign w:val="bottom"/>
          </w:tcPr>
          <w:p w14:paraId="7839BFD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209</w:t>
            </w:r>
          </w:p>
        </w:tc>
        <w:tc>
          <w:tcPr>
            <w:tcW w:w="1515" w:type="dxa"/>
            <w:tcBorders>
              <w:bottom w:val="single" w:sz="4" w:space="0" w:color="000000"/>
              <w:right w:val="single" w:sz="4" w:space="0" w:color="000000"/>
            </w:tcBorders>
            <w:vAlign w:val="bottom"/>
          </w:tcPr>
          <w:p w14:paraId="5A80A76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3652</w:t>
            </w:r>
          </w:p>
        </w:tc>
        <w:tc>
          <w:tcPr>
            <w:tcW w:w="1699" w:type="dxa"/>
            <w:tcBorders>
              <w:bottom w:val="single" w:sz="4" w:space="0" w:color="000000"/>
              <w:right w:val="single" w:sz="4" w:space="0" w:color="000000"/>
            </w:tcBorders>
            <w:vAlign w:val="bottom"/>
          </w:tcPr>
          <w:p w14:paraId="14A20C6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10 687</w:t>
            </w:r>
          </w:p>
        </w:tc>
      </w:tr>
      <w:tr w:rsidR="00713DAC" w:rsidRPr="00713DAC" w14:paraId="02FFDAFC" w14:textId="77777777">
        <w:trPr>
          <w:trHeight w:val="576"/>
        </w:trPr>
        <w:tc>
          <w:tcPr>
            <w:tcW w:w="1424" w:type="dxa"/>
            <w:tcBorders>
              <w:left w:val="single" w:sz="4" w:space="0" w:color="000000"/>
              <w:bottom w:val="single" w:sz="4" w:space="0" w:color="000000"/>
              <w:right w:val="single" w:sz="4" w:space="0" w:color="000000"/>
            </w:tcBorders>
            <w:shd w:val="clear" w:color="auto" w:fill="F4B083" w:themeFill="accent2" w:themeFillTint="99"/>
            <w:vAlign w:val="bottom"/>
          </w:tcPr>
          <w:p w14:paraId="185544FC" w14:textId="77777777" w:rsidR="00E10DD2" w:rsidRPr="00713DAC" w:rsidRDefault="00C974AE">
            <w:pPr>
              <w:widowControl w:val="0"/>
              <w:spacing w:after="0" w:line="240" w:lineRule="auto"/>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45-54 lat</w:t>
            </w:r>
          </w:p>
        </w:tc>
        <w:tc>
          <w:tcPr>
            <w:tcW w:w="885" w:type="dxa"/>
            <w:tcBorders>
              <w:bottom w:val="single" w:sz="4" w:space="0" w:color="000000"/>
              <w:right w:val="single" w:sz="4" w:space="0" w:color="000000"/>
            </w:tcBorders>
            <w:shd w:val="clear" w:color="auto" w:fill="F4B083" w:themeFill="accent2" w:themeFillTint="99"/>
            <w:vAlign w:val="bottom"/>
          </w:tcPr>
          <w:p w14:paraId="1A443D88" w14:textId="77777777" w:rsidR="00E10DD2" w:rsidRPr="00713DAC" w:rsidRDefault="00C974AE">
            <w:pPr>
              <w:widowControl w:val="0"/>
              <w:spacing w:after="0" w:line="240" w:lineRule="auto"/>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Ogółem</w:t>
            </w:r>
          </w:p>
        </w:tc>
        <w:tc>
          <w:tcPr>
            <w:tcW w:w="1060" w:type="dxa"/>
            <w:tcBorders>
              <w:bottom w:val="single" w:sz="4" w:space="0" w:color="000000"/>
              <w:right w:val="single" w:sz="4" w:space="0" w:color="000000"/>
            </w:tcBorders>
            <w:vAlign w:val="bottom"/>
          </w:tcPr>
          <w:p w14:paraId="46F956E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361 (19,75%)</w:t>
            </w:r>
          </w:p>
        </w:tc>
        <w:tc>
          <w:tcPr>
            <w:tcW w:w="965" w:type="dxa"/>
            <w:tcBorders>
              <w:bottom w:val="single" w:sz="4" w:space="0" w:color="000000"/>
              <w:right w:val="single" w:sz="4" w:space="0" w:color="000000"/>
            </w:tcBorders>
            <w:vAlign w:val="bottom"/>
          </w:tcPr>
          <w:p w14:paraId="6687ED9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410 (19,18%)</w:t>
            </w:r>
          </w:p>
        </w:tc>
        <w:tc>
          <w:tcPr>
            <w:tcW w:w="1412" w:type="dxa"/>
            <w:tcBorders>
              <w:bottom w:val="single" w:sz="4" w:space="0" w:color="000000"/>
              <w:right w:val="single" w:sz="4" w:space="0" w:color="000000"/>
            </w:tcBorders>
            <w:vAlign w:val="bottom"/>
          </w:tcPr>
          <w:p w14:paraId="07B224C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 xml:space="preserve">306 </w:t>
            </w:r>
          </w:p>
          <w:p w14:paraId="583AA4B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(16,23%)</w:t>
            </w:r>
          </w:p>
        </w:tc>
        <w:tc>
          <w:tcPr>
            <w:tcW w:w="1239" w:type="dxa"/>
            <w:tcBorders>
              <w:bottom w:val="single" w:sz="4" w:space="0" w:color="000000"/>
              <w:right w:val="single" w:sz="4" w:space="0" w:color="000000"/>
            </w:tcBorders>
            <w:vAlign w:val="bottom"/>
          </w:tcPr>
          <w:p w14:paraId="5CCEBF7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315 (19,38%)</w:t>
            </w:r>
          </w:p>
        </w:tc>
        <w:tc>
          <w:tcPr>
            <w:tcW w:w="1515" w:type="dxa"/>
            <w:tcBorders>
              <w:bottom w:val="single" w:sz="4" w:space="0" w:color="000000"/>
              <w:right w:val="single" w:sz="4" w:space="0" w:color="000000"/>
            </w:tcBorders>
            <w:vAlign w:val="bottom"/>
          </w:tcPr>
          <w:p w14:paraId="029381F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 xml:space="preserve">4 363 </w:t>
            </w:r>
          </w:p>
          <w:p w14:paraId="6FEE66E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(18,43%)</w:t>
            </w:r>
          </w:p>
        </w:tc>
        <w:tc>
          <w:tcPr>
            <w:tcW w:w="1699" w:type="dxa"/>
            <w:tcBorders>
              <w:bottom w:val="single" w:sz="4" w:space="0" w:color="000000"/>
              <w:right w:val="single" w:sz="4" w:space="0" w:color="000000"/>
            </w:tcBorders>
            <w:vAlign w:val="bottom"/>
          </w:tcPr>
          <w:p w14:paraId="27EE9B4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 xml:space="preserve">13328 </w:t>
            </w:r>
          </w:p>
          <w:p w14:paraId="07C7471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(19,36%)</w:t>
            </w:r>
          </w:p>
        </w:tc>
      </w:tr>
      <w:tr w:rsidR="00713DAC" w:rsidRPr="00713DAC" w14:paraId="3D78DDC2" w14:textId="77777777">
        <w:trPr>
          <w:trHeight w:val="288"/>
        </w:trPr>
        <w:tc>
          <w:tcPr>
            <w:tcW w:w="1424" w:type="dxa"/>
            <w:tcBorders>
              <w:left w:val="single" w:sz="4" w:space="0" w:color="000000"/>
              <w:bottom w:val="single" w:sz="4" w:space="0" w:color="000000"/>
              <w:right w:val="single" w:sz="4" w:space="0" w:color="000000"/>
            </w:tcBorders>
            <w:shd w:val="clear" w:color="auto" w:fill="F4B083" w:themeFill="accent2" w:themeFillTint="99"/>
            <w:vAlign w:val="bottom"/>
          </w:tcPr>
          <w:p w14:paraId="2C80B8E9" w14:textId="77777777" w:rsidR="00E10DD2" w:rsidRPr="00713DAC" w:rsidRDefault="00C974AE">
            <w:pPr>
              <w:widowControl w:val="0"/>
              <w:spacing w:after="0" w:line="240" w:lineRule="auto"/>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 </w:t>
            </w:r>
          </w:p>
        </w:tc>
        <w:tc>
          <w:tcPr>
            <w:tcW w:w="885" w:type="dxa"/>
            <w:tcBorders>
              <w:bottom w:val="single" w:sz="4" w:space="0" w:color="000000"/>
              <w:right w:val="single" w:sz="4" w:space="0" w:color="000000"/>
            </w:tcBorders>
            <w:shd w:val="clear" w:color="auto" w:fill="F4B083" w:themeFill="accent2" w:themeFillTint="99"/>
            <w:vAlign w:val="bottom"/>
          </w:tcPr>
          <w:p w14:paraId="6142816F" w14:textId="77777777" w:rsidR="00E10DD2" w:rsidRPr="00713DAC" w:rsidRDefault="00C974AE">
            <w:pPr>
              <w:widowControl w:val="0"/>
              <w:spacing w:after="0" w:line="240" w:lineRule="auto"/>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Kobiety</w:t>
            </w:r>
          </w:p>
        </w:tc>
        <w:tc>
          <w:tcPr>
            <w:tcW w:w="1060" w:type="dxa"/>
            <w:tcBorders>
              <w:bottom w:val="single" w:sz="4" w:space="0" w:color="000000"/>
              <w:right w:val="single" w:sz="4" w:space="0" w:color="000000"/>
            </w:tcBorders>
            <w:vAlign w:val="bottom"/>
          </w:tcPr>
          <w:p w14:paraId="4F6C786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201</w:t>
            </w:r>
          </w:p>
        </w:tc>
        <w:tc>
          <w:tcPr>
            <w:tcW w:w="965" w:type="dxa"/>
            <w:tcBorders>
              <w:bottom w:val="single" w:sz="4" w:space="0" w:color="000000"/>
              <w:right w:val="single" w:sz="4" w:space="0" w:color="000000"/>
            </w:tcBorders>
            <w:vAlign w:val="bottom"/>
          </w:tcPr>
          <w:p w14:paraId="0F541C0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204</w:t>
            </w:r>
          </w:p>
        </w:tc>
        <w:tc>
          <w:tcPr>
            <w:tcW w:w="1412" w:type="dxa"/>
            <w:tcBorders>
              <w:bottom w:val="single" w:sz="4" w:space="0" w:color="000000"/>
              <w:right w:val="single" w:sz="4" w:space="0" w:color="000000"/>
            </w:tcBorders>
            <w:vAlign w:val="bottom"/>
          </w:tcPr>
          <w:p w14:paraId="28C30D4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138</w:t>
            </w:r>
          </w:p>
        </w:tc>
        <w:tc>
          <w:tcPr>
            <w:tcW w:w="1239" w:type="dxa"/>
            <w:tcBorders>
              <w:bottom w:val="single" w:sz="4" w:space="0" w:color="000000"/>
              <w:right w:val="single" w:sz="4" w:space="0" w:color="000000"/>
            </w:tcBorders>
            <w:vAlign w:val="bottom"/>
          </w:tcPr>
          <w:p w14:paraId="5DE06DF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140</w:t>
            </w:r>
          </w:p>
        </w:tc>
        <w:tc>
          <w:tcPr>
            <w:tcW w:w="1515" w:type="dxa"/>
            <w:tcBorders>
              <w:bottom w:val="single" w:sz="4" w:space="0" w:color="000000"/>
              <w:right w:val="single" w:sz="4" w:space="0" w:color="000000"/>
            </w:tcBorders>
            <w:vAlign w:val="bottom"/>
          </w:tcPr>
          <w:p w14:paraId="05E7D0D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2 262</w:t>
            </w:r>
          </w:p>
        </w:tc>
        <w:tc>
          <w:tcPr>
            <w:tcW w:w="1699" w:type="dxa"/>
            <w:tcBorders>
              <w:bottom w:val="single" w:sz="4" w:space="0" w:color="000000"/>
              <w:right w:val="single" w:sz="4" w:space="0" w:color="000000"/>
            </w:tcBorders>
            <w:vAlign w:val="bottom"/>
          </w:tcPr>
          <w:p w14:paraId="294454E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6 608</w:t>
            </w:r>
          </w:p>
        </w:tc>
      </w:tr>
      <w:tr w:rsidR="00713DAC" w:rsidRPr="00713DAC" w14:paraId="13AEF221" w14:textId="77777777">
        <w:trPr>
          <w:trHeight w:val="576"/>
        </w:trPr>
        <w:tc>
          <w:tcPr>
            <w:tcW w:w="1424" w:type="dxa"/>
            <w:tcBorders>
              <w:left w:val="single" w:sz="4" w:space="0" w:color="000000"/>
              <w:bottom w:val="single" w:sz="4" w:space="0" w:color="000000"/>
              <w:right w:val="single" w:sz="4" w:space="0" w:color="000000"/>
            </w:tcBorders>
            <w:shd w:val="clear" w:color="auto" w:fill="F4B083" w:themeFill="accent2" w:themeFillTint="99"/>
            <w:vAlign w:val="bottom"/>
          </w:tcPr>
          <w:p w14:paraId="60E020C9" w14:textId="77777777" w:rsidR="00E10DD2" w:rsidRPr="00713DAC" w:rsidRDefault="00C974AE">
            <w:pPr>
              <w:widowControl w:val="0"/>
              <w:spacing w:after="0" w:line="240" w:lineRule="auto"/>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55 i więcej</w:t>
            </w:r>
          </w:p>
        </w:tc>
        <w:tc>
          <w:tcPr>
            <w:tcW w:w="885" w:type="dxa"/>
            <w:tcBorders>
              <w:bottom w:val="single" w:sz="4" w:space="0" w:color="000000"/>
              <w:right w:val="single" w:sz="4" w:space="0" w:color="000000"/>
            </w:tcBorders>
            <w:shd w:val="clear" w:color="auto" w:fill="F4B083" w:themeFill="accent2" w:themeFillTint="99"/>
            <w:vAlign w:val="bottom"/>
          </w:tcPr>
          <w:p w14:paraId="11569989" w14:textId="77777777" w:rsidR="00E10DD2" w:rsidRPr="00713DAC" w:rsidRDefault="00C974AE">
            <w:pPr>
              <w:widowControl w:val="0"/>
              <w:spacing w:after="0" w:line="240" w:lineRule="auto"/>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Ogółem</w:t>
            </w:r>
          </w:p>
        </w:tc>
        <w:tc>
          <w:tcPr>
            <w:tcW w:w="1060" w:type="dxa"/>
            <w:tcBorders>
              <w:bottom w:val="single" w:sz="4" w:space="0" w:color="000000"/>
              <w:right w:val="single" w:sz="4" w:space="0" w:color="000000"/>
            </w:tcBorders>
            <w:vAlign w:val="bottom"/>
          </w:tcPr>
          <w:p w14:paraId="424CE06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290 (15,86%)</w:t>
            </w:r>
          </w:p>
        </w:tc>
        <w:tc>
          <w:tcPr>
            <w:tcW w:w="965" w:type="dxa"/>
            <w:tcBorders>
              <w:bottom w:val="single" w:sz="4" w:space="0" w:color="000000"/>
              <w:right w:val="single" w:sz="4" w:space="0" w:color="000000"/>
            </w:tcBorders>
            <w:vAlign w:val="bottom"/>
          </w:tcPr>
          <w:p w14:paraId="1A4AB6A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376 (17,59%)</w:t>
            </w:r>
          </w:p>
        </w:tc>
        <w:tc>
          <w:tcPr>
            <w:tcW w:w="1412" w:type="dxa"/>
            <w:tcBorders>
              <w:bottom w:val="single" w:sz="4" w:space="0" w:color="000000"/>
              <w:right w:val="single" w:sz="4" w:space="0" w:color="000000"/>
            </w:tcBorders>
            <w:vAlign w:val="bottom"/>
          </w:tcPr>
          <w:p w14:paraId="3F4CE9B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 xml:space="preserve">316 </w:t>
            </w:r>
          </w:p>
          <w:p w14:paraId="04AF30A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(16,76%)</w:t>
            </w:r>
          </w:p>
        </w:tc>
        <w:tc>
          <w:tcPr>
            <w:tcW w:w="1239" w:type="dxa"/>
            <w:tcBorders>
              <w:bottom w:val="single" w:sz="4" w:space="0" w:color="000000"/>
              <w:right w:val="single" w:sz="4" w:space="0" w:color="000000"/>
            </w:tcBorders>
            <w:vAlign w:val="bottom"/>
          </w:tcPr>
          <w:p w14:paraId="4FE962D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439 (27,01%)</w:t>
            </w:r>
          </w:p>
        </w:tc>
        <w:tc>
          <w:tcPr>
            <w:tcW w:w="1515" w:type="dxa"/>
            <w:tcBorders>
              <w:bottom w:val="single" w:sz="4" w:space="0" w:color="000000"/>
              <w:right w:val="single" w:sz="4" w:space="0" w:color="000000"/>
            </w:tcBorders>
            <w:vAlign w:val="bottom"/>
          </w:tcPr>
          <w:p w14:paraId="4781771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 xml:space="preserve">4 128 </w:t>
            </w:r>
          </w:p>
          <w:p w14:paraId="4CC3AFC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(17,44%)</w:t>
            </w:r>
          </w:p>
        </w:tc>
        <w:tc>
          <w:tcPr>
            <w:tcW w:w="1699" w:type="dxa"/>
            <w:tcBorders>
              <w:bottom w:val="single" w:sz="4" w:space="0" w:color="000000"/>
              <w:right w:val="single" w:sz="4" w:space="0" w:color="000000"/>
            </w:tcBorders>
            <w:vAlign w:val="bottom"/>
          </w:tcPr>
          <w:p w14:paraId="0A3A9AF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 xml:space="preserve">13 405 </w:t>
            </w:r>
          </w:p>
          <w:p w14:paraId="0557C86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(19,45%)</w:t>
            </w:r>
          </w:p>
        </w:tc>
      </w:tr>
      <w:tr w:rsidR="00713DAC" w:rsidRPr="00713DAC" w14:paraId="511DA321" w14:textId="77777777">
        <w:trPr>
          <w:trHeight w:val="288"/>
        </w:trPr>
        <w:tc>
          <w:tcPr>
            <w:tcW w:w="1424" w:type="dxa"/>
            <w:tcBorders>
              <w:left w:val="single" w:sz="4" w:space="0" w:color="000000"/>
              <w:bottom w:val="single" w:sz="4" w:space="0" w:color="000000"/>
            </w:tcBorders>
            <w:shd w:val="clear" w:color="auto" w:fill="F4B083" w:themeFill="accent2" w:themeFillTint="99"/>
            <w:vAlign w:val="bottom"/>
          </w:tcPr>
          <w:p w14:paraId="398B9B01" w14:textId="77777777" w:rsidR="00E10DD2" w:rsidRPr="00713DAC" w:rsidRDefault="00C974AE">
            <w:pPr>
              <w:widowControl w:val="0"/>
              <w:spacing w:after="0" w:line="240" w:lineRule="auto"/>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 </w:t>
            </w:r>
          </w:p>
        </w:tc>
        <w:tc>
          <w:tcPr>
            <w:tcW w:w="885" w:type="dxa"/>
            <w:tcBorders>
              <w:left w:val="single" w:sz="4" w:space="0" w:color="000000"/>
              <w:bottom w:val="single" w:sz="4" w:space="0" w:color="000000"/>
            </w:tcBorders>
            <w:shd w:val="clear" w:color="auto" w:fill="F4B083" w:themeFill="accent2" w:themeFillTint="99"/>
            <w:vAlign w:val="bottom"/>
          </w:tcPr>
          <w:p w14:paraId="3BC645FD" w14:textId="77777777" w:rsidR="00E10DD2" w:rsidRPr="00713DAC" w:rsidRDefault="00C974AE">
            <w:pPr>
              <w:widowControl w:val="0"/>
              <w:spacing w:after="0" w:line="240" w:lineRule="auto"/>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Kobiety</w:t>
            </w:r>
          </w:p>
        </w:tc>
        <w:tc>
          <w:tcPr>
            <w:tcW w:w="1060" w:type="dxa"/>
            <w:tcBorders>
              <w:left w:val="single" w:sz="4" w:space="0" w:color="000000"/>
              <w:bottom w:val="single" w:sz="4" w:space="0" w:color="000000"/>
            </w:tcBorders>
            <w:vAlign w:val="bottom"/>
          </w:tcPr>
          <w:p w14:paraId="4077BF7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100</w:t>
            </w:r>
          </w:p>
        </w:tc>
        <w:tc>
          <w:tcPr>
            <w:tcW w:w="965" w:type="dxa"/>
            <w:tcBorders>
              <w:left w:val="single" w:sz="4" w:space="0" w:color="000000"/>
              <w:bottom w:val="single" w:sz="4" w:space="0" w:color="000000"/>
            </w:tcBorders>
            <w:vAlign w:val="bottom"/>
          </w:tcPr>
          <w:p w14:paraId="4CF9402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99</w:t>
            </w:r>
          </w:p>
        </w:tc>
        <w:tc>
          <w:tcPr>
            <w:tcW w:w="1412" w:type="dxa"/>
            <w:tcBorders>
              <w:left w:val="single" w:sz="4" w:space="0" w:color="000000"/>
              <w:bottom w:val="single" w:sz="4" w:space="0" w:color="000000"/>
            </w:tcBorders>
            <w:vAlign w:val="bottom"/>
          </w:tcPr>
          <w:p w14:paraId="111EDEA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96</w:t>
            </w:r>
          </w:p>
        </w:tc>
        <w:tc>
          <w:tcPr>
            <w:tcW w:w="1239" w:type="dxa"/>
            <w:tcBorders>
              <w:left w:val="single" w:sz="4" w:space="0" w:color="000000"/>
              <w:bottom w:val="single" w:sz="4" w:space="0" w:color="000000"/>
            </w:tcBorders>
            <w:vAlign w:val="bottom"/>
          </w:tcPr>
          <w:p w14:paraId="685169C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104</w:t>
            </w:r>
          </w:p>
        </w:tc>
        <w:tc>
          <w:tcPr>
            <w:tcW w:w="1515" w:type="dxa"/>
            <w:tcBorders>
              <w:left w:val="single" w:sz="4" w:space="0" w:color="000000"/>
              <w:bottom w:val="single" w:sz="4" w:space="0" w:color="000000"/>
            </w:tcBorders>
            <w:vAlign w:val="bottom"/>
          </w:tcPr>
          <w:p w14:paraId="165352A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1208</w:t>
            </w:r>
          </w:p>
        </w:tc>
        <w:tc>
          <w:tcPr>
            <w:tcW w:w="1699" w:type="dxa"/>
            <w:tcBorders>
              <w:left w:val="single" w:sz="4" w:space="0" w:color="000000"/>
              <w:bottom w:val="single" w:sz="4" w:space="0" w:color="000000"/>
              <w:right w:val="single" w:sz="4" w:space="0" w:color="000000"/>
            </w:tcBorders>
            <w:vAlign w:val="bottom"/>
          </w:tcPr>
          <w:p w14:paraId="1596B15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3623</w:t>
            </w:r>
          </w:p>
        </w:tc>
      </w:tr>
    </w:tbl>
    <w:p w14:paraId="79080AFE" w14:textId="77777777" w:rsidR="00E10DD2" w:rsidRPr="00713DAC" w:rsidRDefault="00C974AE">
      <w:pPr>
        <w:spacing w:after="0" w:line="240" w:lineRule="auto"/>
        <w:jc w:val="both"/>
        <w:rPr>
          <w:rFonts w:ascii="Times New Roman" w:eastAsia="Times New Roman" w:hAnsi="Times New Roman" w:cs="Times New Roman"/>
          <w:i/>
          <w:iCs/>
          <w:kern w:val="0"/>
          <w:lang w:eastAsia="ar-SA"/>
          <w14:ligatures w14:val="none"/>
        </w:rPr>
      </w:pPr>
      <w:r w:rsidRPr="00713DAC">
        <w:rPr>
          <w:rFonts w:ascii="Times New Roman" w:eastAsia="Times New Roman" w:hAnsi="Times New Roman" w:cs="Times New Roman"/>
          <w:i/>
          <w:iCs/>
          <w:kern w:val="0"/>
          <w:lang w:eastAsia="ar-SA"/>
          <w14:ligatures w14:val="none"/>
        </w:rPr>
        <w:t>(Tabela nr 14 – Poziom bezrobocia według płci i wieku. Stan na 31.12.2020r. Źródło dane GUS. BDL)</w:t>
      </w:r>
    </w:p>
    <w:p w14:paraId="62CED004" w14:textId="77777777" w:rsidR="00E10DD2" w:rsidRPr="00713DAC" w:rsidRDefault="00E10DD2">
      <w:pPr>
        <w:spacing w:after="0" w:line="240" w:lineRule="auto"/>
        <w:jc w:val="both"/>
        <w:rPr>
          <w:rFonts w:ascii="Times New Roman" w:eastAsia="Times New Roman" w:hAnsi="Times New Roman" w:cs="Times New Roman"/>
          <w:b/>
          <w:bCs/>
          <w:kern w:val="0"/>
          <w:lang w:eastAsia="ar-SA"/>
          <w14:ligatures w14:val="none"/>
        </w:rPr>
      </w:pPr>
    </w:p>
    <w:p w14:paraId="43365C2A" w14:textId="77777777" w:rsidR="00EB2E0F" w:rsidRPr="00713DAC" w:rsidRDefault="00EB2E0F">
      <w:pPr>
        <w:spacing w:after="0" w:line="240" w:lineRule="auto"/>
        <w:jc w:val="both"/>
        <w:rPr>
          <w:rFonts w:ascii="Times New Roman" w:eastAsia="Times New Roman" w:hAnsi="Times New Roman" w:cs="Times New Roman"/>
          <w:b/>
          <w:bCs/>
          <w:kern w:val="0"/>
          <w:lang w:eastAsia="ar-SA"/>
          <w14:ligatures w14:val="none"/>
        </w:rPr>
      </w:pPr>
    </w:p>
    <w:p w14:paraId="51573DB2" w14:textId="77777777" w:rsidR="00EB2E0F" w:rsidRPr="00713DAC" w:rsidRDefault="00EB2E0F">
      <w:pPr>
        <w:spacing w:after="0" w:line="240" w:lineRule="auto"/>
        <w:jc w:val="both"/>
        <w:rPr>
          <w:rFonts w:ascii="Times New Roman" w:eastAsia="Times New Roman" w:hAnsi="Times New Roman" w:cs="Times New Roman"/>
          <w:b/>
          <w:bCs/>
          <w:kern w:val="0"/>
          <w:lang w:eastAsia="ar-SA"/>
          <w14:ligatures w14:val="none"/>
        </w:rPr>
      </w:pPr>
    </w:p>
    <w:p w14:paraId="330F0AF0" w14:textId="177A7E98" w:rsidR="00E10DD2" w:rsidRPr="00713DAC" w:rsidRDefault="00C974AE">
      <w:pPr>
        <w:spacing w:after="0" w:line="240" w:lineRule="auto"/>
        <w:jc w:val="both"/>
        <w:rPr>
          <w:rFonts w:ascii="Times New Roman" w:eastAsia="Times New Roman" w:hAnsi="Times New Roman" w:cs="Times New Roman"/>
          <w:b/>
          <w:bCs/>
          <w:kern w:val="0"/>
          <w:lang w:eastAsia="ar-SA"/>
          <w14:ligatures w14:val="none"/>
        </w:rPr>
      </w:pPr>
      <w:r w:rsidRPr="00713DAC">
        <w:rPr>
          <w:rFonts w:ascii="Times New Roman" w:eastAsia="Times New Roman" w:hAnsi="Times New Roman" w:cs="Times New Roman"/>
          <w:b/>
          <w:bCs/>
          <w:kern w:val="0"/>
          <w:lang w:eastAsia="ar-SA"/>
          <w14:ligatures w14:val="none"/>
        </w:rPr>
        <w:t>4.7. Wnioski z przeprowadzonych badań i analiz</w:t>
      </w:r>
    </w:p>
    <w:p w14:paraId="632358BA" w14:textId="77777777" w:rsidR="00E10DD2" w:rsidRPr="00713DAC" w:rsidRDefault="00E10DD2">
      <w:pPr>
        <w:spacing w:after="0" w:line="240" w:lineRule="auto"/>
        <w:jc w:val="both"/>
        <w:rPr>
          <w:rFonts w:ascii="Times New Roman" w:eastAsia="Times New Roman" w:hAnsi="Times New Roman" w:cs="Times New Roman"/>
          <w:b/>
          <w:bCs/>
          <w:kern w:val="0"/>
          <w:lang w:eastAsia="ar-SA"/>
          <w14:ligatures w14:val="none"/>
        </w:rPr>
      </w:pPr>
    </w:p>
    <w:p w14:paraId="5E0FB29B" w14:textId="77777777" w:rsidR="00E10DD2" w:rsidRPr="00713DAC" w:rsidRDefault="00C974AE">
      <w:pPr>
        <w:spacing w:after="0" w:line="240"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Po przeprowadzonych badaniach i analizach wysnuto następujące wnioski: </w:t>
      </w:r>
    </w:p>
    <w:p w14:paraId="1B43D8C0" w14:textId="77777777" w:rsidR="00E10DD2" w:rsidRPr="00713DAC" w:rsidRDefault="00C974AE">
      <w:pPr>
        <w:pStyle w:val="Akapitzlist"/>
        <w:numPr>
          <w:ilvl w:val="0"/>
          <w:numId w:val="20"/>
        </w:numPr>
        <w:spacing w:after="0" w:line="240"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Ze względu na potrzebę wzmocnienia lokalnej przedsiębiorczości w zakresie rozwoju turystyki jako jednego z głównych kierunków rozwoju gmin wchodzących w skład LGD konieczne jest wykorzystanie potencjału regionu oraz tworzenie sieci podmiotów współpracujących w zakresie świadczenia usług turystycznych – grupa docelowa: osoby fizyczne zainteresowanie podjęciem działalności gospodarczej, przedsiębiorcy.</w:t>
      </w:r>
    </w:p>
    <w:p w14:paraId="14DEFB92" w14:textId="77777777" w:rsidR="00E10DD2" w:rsidRPr="00713DAC" w:rsidRDefault="00C974AE">
      <w:pPr>
        <w:pStyle w:val="Akapitzlist"/>
        <w:numPr>
          <w:ilvl w:val="0"/>
          <w:numId w:val="20"/>
        </w:numPr>
        <w:spacing w:after="0" w:line="240"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Ze względu na małą rozpoznawalność oferty turystycznej regionu, jego walorów przyrodniczych, kulturowych, historycznych, kulinarnych, potencjału bazy turystycznej, usług turystycznych i okołoturystycznych, konieczne jest podjęcie działań promocyjnych – grupa docelowa: LGD poprzez operacje własne.</w:t>
      </w:r>
    </w:p>
    <w:p w14:paraId="4965BDE5" w14:textId="77777777" w:rsidR="00E10DD2" w:rsidRPr="00713DAC" w:rsidRDefault="00C974AE">
      <w:pPr>
        <w:pStyle w:val="Akapitzlist"/>
        <w:numPr>
          <w:ilvl w:val="0"/>
          <w:numId w:val="20"/>
        </w:numPr>
        <w:spacing w:after="0" w:line="240"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Ze względu na ograniczony dostęp mieszkańców wsi do usług publicznych, turystycznych, kulturalnych i edukacyjnych należy zadbać o rozwój ogólnodostępnej i niekomercyjnej infrastruktury (</w:t>
      </w:r>
      <w:r w:rsidRPr="00713DAC">
        <w:rPr>
          <w:rFonts w:ascii="Times New Roman" w:hAnsi="Times New Roman" w:cs="Times New Roman"/>
        </w:rPr>
        <w:t xml:space="preserve">rekreacyjnej, kulturalnej i turystycznej dla zwiększenia ilości miejsc integracji społecznej) </w:t>
      </w:r>
      <w:r w:rsidRPr="00713DAC">
        <w:rPr>
          <w:rFonts w:ascii="Times New Roman" w:eastAsia="Times New Roman" w:hAnsi="Times New Roman" w:cs="Times New Roman"/>
          <w:kern w:val="0"/>
          <w:lang w:eastAsia="ar-SA"/>
          <w14:ligatures w14:val="none"/>
        </w:rPr>
        <w:t>- grupa docelowa: JST, NGO.</w:t>
      </w:r>
    </w:p>
    <w:p w14:paraId="5F32DA53" w14:textId="29E662AD" w:rsidR="00E10DD2" w:rsidRPr="00713DAC" w:rsidRDefault="00C974AE">
      <w:pPr>
        <w:pStyle w:val="Akapitzlist"/>
        <w:numPr>
          <w:ilvl w:val="0"/>
          <w:numId w:val="20"/>
        </w:numPr>
        <w:spacing w:after="0" w:line="240" w:lineRule="auto"/>
        <w:jc w:val="both"/>
        <w:rPr>
          <w:rFonts w:ascii="Times New Roman" w:eastAsia="Times New Roman" w:hAnsi="Times New Roman" w:cs="Times New Roman"/>
          <w:strike/>
          <w:kern w:val="0"/>
          <w:lang w:eastAsia="ar-SA"/>
          <w14:ligatures w14:val="none"/>
        </w:rPr>
      </w:pPr>
      <w:r w:rsidRPr="00713DAC">
        <w:rPr>
          <w:rFonts w:ascii="Times New Roman" w:eastAsia="Times New Roman" w:hAnsi="Times New Roman" w:cs="Times New Roman"/>
          <w:kern w:val="0"/>
          <w:lang w:eastAsia="ar-SA"/>
          <w14:ligatures w14:val="none"/>
        </w:rPr>
        <w:t xml:space="preserve">Ze względu na słabo rozwinięty kapitał społeczny w gminach należących do LGD należy prowadzić działania wzmacniające aktywność lokalnej społeczności, szczególnie </w:t>
      </w:r>
      <w:r w:rsidRPr="00713DAC">
        <w:rPr>
          <w:rFonts w:ascii="Times New Roman" w:hAnsi="Times New Roman" w:cs="Times New Roman"/>
        </w:rPr>
        <w:t xml:space="preserve">poprzez wsparcie działań o charakterze edukacyjnym, kulturalnym, integracyjnym, animacyjnym, sportowym. Wsparcie lokalnych inicjatyw na rzecz kształcenia osób dorosłych. Aktywizacja społeczności lokalnej </w:t>
      </w:r>
      <w:r w:rsidR="00275660" w:rsidRPr="00713DAC">
        <w:rPr>
          <w:rFonts w:ascii="Times New Roman" w:eastAsia="Times New Roman" w:hAnsi="Times New Roman" w:cs="Times New Roman"/>
          <w:kern w:val="0"/>
          <w:lang w:eastAsia="ar-SA"/>
          <w14:ligatures w14:val="none"/>
        </w:rPr>
        <w:t xml:space="preserve">wszyscy mieszkańcy obszaru objętego lokalną strategia </w:t>
      </w:r>
      <w:r w:rsidR="001A3B99" w:rsidRPr="00713DAC">
        <w:rPr>
          <w:rFonts w:ascii="Times New Roman" w:eastAsia="Times New Roman" w:hAnsi="Times New Roman" w:cs="Times New Roman"/>
          <w:kern w:val="0"/>
          <w:lang w:eastAsia="ar-SA"/>
          <w14:ligatures w14:val="none"/>
        </w:rPr>
        <w:t>r</w:t>
      </w:r>
      <w:r w:rsidR="00275660" w:rsidRPr="00713DAC">
        <w:rPr>
          <w:rFonts w:ascii="Times New Roman" w:eastAsia="Times New Roman" w:hAnsi="Times New Roman" w:cs="Times New Roman"/>
          <w:kern w:val="0"/>
          <w:lang w:eastAsia="ar-SA"/>
          <w14:ligatures w14:val="none"/>
        </w:rPr>
        <w:t>ozwoju</w:t>
      </w:r>
    </w:p>
    <w:p w14:paraId="3CEE7DB7" w14:textId="77777777" w:rsidR="00E10DD2" w:rsidRPr="00713DAC" w:rsidRDefault="00E10DD2">
      <w:pPr>
        <w:spacing w:after="0" w:line="240" w:lineRule="auto"/>
        <w:ind w:left="284"/>
        <w:jc w:val="both"/>
        <w:rPr>
          <w:rFonts w:ascii="Times New Roman" w:eastAsia="Times New Roman" w:hAnsi="Times New Roman" w:cs="Times New Roman"/>
          <w:strike/>
          <w:kern w:val="0"/>
          <w:lang w:eastAsia="ar-SA"/>
          <w14:ligatures w14:val="none"/>
        </w:rPr>
      </w:pPr>
    </w:p>
    <w:p w14:paraId="2459ADF9" w14:textId="77777777" w:rsidR="00E10DD2" w:rsidRPr="00713DAC" w:rsidRDefault="00C974AE" w:rsidP="00674BC6">
      <w:pPr>
        <w:spacing w:after="0" w:line="240" w:lineRule="auto"/>
        <w:ind w:left="284" w:firstLine="76"/>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Wszystkie powyżej skonstruowane wnioski zostały wykorzystane w procesie formułowania celów, przedsięwzięć i wskaźników. Na ich podstawie wyodrębniono dwa cele ogólne:</w:t>
      </w:r>
    </w:p>
    <w:p w14:paraId="1F73F0CB" w14:textId="77777777" w:rsidR="00E10DD2" w:rsidRPr="00713DAC" w:rsidRDefault="00C974AE">
      <w:pPr>
        <w:pStyle w:val="Akapitzlist"/>
        <w:numPr>
          <w:ilvl w:val="0"/>
          <w:numId w:val="23"/>
        </w:numPr>
        <w:spacing w:after="0" w:line="240"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C.1 – Podniesienie potencjału turystycznego obszaru LGD Bory Dolnośląskie,</w:t>
      </w:r>
    </w:p>
    <w:p w14:paraId="3DE94C3A" w14:textId="77777777" w:rsidR="00E10DD2" w:rsidRPr="00713DAC" w:rsidRDefault="00C974AE">
      <w:pPr>
        <w:pStyle w:val="Akapitzlist"/>
        <w:numPr>
          <w:ilvl w:val="0"/>
          <w:numId w:val="21"/>
        </w:numPr>
        <w:spacing w:after="0" w:line="240"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C.2. – Rozwój kapitału społecznego na obszarze LGD Bory Dolnośląskie</w:t>
      </w:r>
    </w:p>
    <w:p w14:paraId="3A1E148D" w14:textId="77777777" w:rsidR="00E10DD2" w:rsidRPr="00713DAC" w:rsidRDefault="00E10DD2">
      <w:pPr>
        <w:spacing w:after="0" w:line="240" w:lineRule="auto"/>
        <w:ind w:left="284"/>
        <w:jc w:val="both"/>
        <w:rPr>
          <w:rFonts w:ascii="Times New Roman" w:eastAsia="Times New Roman" w:hAnsi="Times New Roman" w:cs="Times New Roman"/>
          <w:kern w:val="0"/>
          <w:lang w:eastAsia="ar-SA"/>
          <w14:ligatures w14:val="none"/>
        </w:rPr>
      </w:pPr>
    </w:p>
    <w:p w14:paraId="2F074A01" w14:textId="77777777" w:rsidR="00E10DD2" w:rsidRPr="00713DAC" w:rsidRDefault="00C974AE" w:rsidP="00674BC6">
      <w:pPr>
        <w:spacing w:after="0" w:line="240" w:lineRule="auto"/>
        <w:ind w:left="284" w:firstLine="76"/>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Metody, które będą wykorzystywane do animacji społeczności lokalnej zostały dostosowane do poszczególnych grup docelowych oraz zakresu wsparcia w ramach LSR i przedstawiają się następująco:</w:t>
      </w:r>
    </w:p>
    <w:p w14:paraId="45AEC79A" w14:textId="609F356E" w:rsidR="00E10DD2" w:rsidRPr="00713DAC" w:rsidRDefault="00C974AE">
      <w:pPr>
        <w:numPr>
          <w:ilvl w:val="0"/>
          <w:numId w:val="19"/>
        </w:numPr>
        <w:spacing w:after="0" w:line="240"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Aktywizacja mieszkańców </w:t>
      </w:r>
      <w:r w:rsidR="00275660" w:rsidRPr="00713DAC">
        <w:rPr>
          <w:rFonts w:ascii="Times New Roman" w:eastAsia="Times New Roman" w:hAnsi="Times New Roman" w:cs="Times New Roman"/>
          <w:kern w:val="0"/>
          <w:lang w:eastAsia="ar-SA"/>
          <w14:ligatures w14:val="none"/>
        </w:rPr>
        <w:t>–</w:t>
      </w:r>
      <w:r w:rsidRPr="00713DAC">
        <w:rPr>
          <w:rFonts w:ascii="Times New Roman" w:eastAsia="Times New Roman" w:hAnsi="Times New Roman" w:cs="Times New Roman"/>
          <w:kern w:val="0"/>
          <w:lang w:eastAsia="ar-SA"/>
          <w14:ligatures w14:val="none"/>
        </w:rPr>
        <w:t xml:space="preserve"> za pomocą organizacji kampanii informacyjnej i bezpośrednich spotkań;</w:t>
      </w:r>
    </w:p>
    <w:p w14:paraId="5D2C4479" w14:textId="5BADB7B0" w:rsidR="00E10DD2" w:rsidRPr="00713DAC" w:rsidRDefault="00C974AE">
      <w:pPr>
        <w:numPr>
          <w:ilvl w:val="0"/>
          <w:numId w:val="19"/>
        </w:numPr>
        <w:spacing w:after="0" w:line="240"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Aktywizacja organizacji pozarządowych </w:t>
      </w:r>
      <w:r w:rsidR="00275660" w:rsidRPr="00713DAC">
        <w:rPr>
          <w:rFonts w:ascii="Times New Roman" w:eastAsia="Times New Roman" w:hAnsi="Times New Roman" w:cs="Times New Roman"/>
          <w:kern w:val="0"/>
          <w:lang w:eastAsia="ar-SA"/>
          <w14:ligatures w14:val="none"/>
        </w:rPr>
        <w:t>–</w:t>
      </w:r>
      <w:r w:rsidRPr="00713DAC">
        <w:rPr>
          <w:rFonts w:ascii="Times New Roman" w:eastAsia="Times New Roman" w:hAnsi="Times New Roman" w:cs="Times New Roman"/>
          <w:kern w:val="0"/>
          <w:lang w:eastAsia="ar-SA"/>
          <w14:ligatures w14:val="none"/>
        </w:rPr>
        <w:t xml:space="preserve"> za pomocą organizacji kampanii informacyjnej, bezpośrednich spotkań i cyklu szkoleniowego oraz badania poziomu satysfakcji – </w:t>
      </w:r>
      <w:r w:rsidRPr="00713DAC">
        <w:rPr>
          <w:rFonts w:ascii="Times New Roman" w:hAnsi="Times New Roman" w:cs="Times New Roman"/>
        </w:rPr>
        <w:t xml:space="preserve">Rozwój infrastruktury rekreacyjnej, kulturalnej i turystycznej dla zwiększenia ilości miejsc integracji społecznej </w:t>
      </w:r>
      <w:r w:rsidR="00275660" w:rsidRPr="00713DAC">
        <w:rPr>
          <w:rFonts w:ascii="Times New Roman" w:hAnsi="Times New Roman" w:cs="Times New Roman"/>
        </w:rPr>
        <w:t>–</w:t>
      </w:r>
      <w:r w:rsidRPr="00713DAC">
        <w:rPr>
          <w:rFonts w:ascii="Times New Roman" w:hAnsi="Times New Roman" w:cs="Times New Roman"/>
        </w:rPr>
        <w:t xml:space="preserve"> </w:t>
      </w:r>
      <w:r w:rsidRPr="00713DAC">
        <w:rPr>
          <w:rFonts w:ascii="Times New Roman" w:eastAsia="Times New Roman" w:hAnsi="Times New Roman" w:cs="Times New Roman"/>
          <w:kern w:val="0"/>
          <w:lang w:eastAsia="ar-SA"/>
          <w14:ligatures w14:val="none"/>
        </w:rPr>
        <w:t>projekty konkursowe;</w:t>
      </w:r>
    </w:p>
    <w:p w14:paraId="064BB485" w14:textId="4E4AA73A" w:rsidR="00E10DD2" w:rsidRPr="00713DAC" w:rsidRDefault="00C974AE">
      <w:pPr>
        <w:numPr>
          <w:ilvl w:val="0"/>
          <w:numId w:val="19"/>
        </w:numPr>
        <w:spacing w:after="0" w:line="240"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Aktywizacja osób fizycznych chcących założyć działalność gospodarczą (szczególnie tych z grup wymagających objęcia wsparciem w ramach wdrażania LSR) </w:t>
      </w:r>
      <w:r w:rsidR="00275660" w:rsidRPr="00713DAC">
        <w:rPr>
          <w:rFonts w:ascii="Times New Roman" w:eastAsia="Times New Roman" w:hAnsi="Times New Roman" w:cs="Times New Roman"/>
          <w:kern w:val="0"/>
          <w:lang w:eastAsia="ar-SA"/>
          <w14:ligatures w14:val="none"/>
        </w:rPr>
        <w:t>–</w:t>
      </w:r>
      <w:r w:rsidRPr="00713DAC">
        <w:rPr>
          <w:rFonts w:ascii="Times New Roman" w:eastAsia="Times New Roman" w:hAnsi="Times New Roman" w:cs="Times New Roman"/>
          <w:kern w:val="0"/>
          <w:lang w:eastAsia="ar-SA"/>
          <w14:ligatures w14:val="none"/>
        </w:rPr>
        <w:t xml:space="preserve"> za pomocą organizacji kampanii informacyjnej, bezpośrednich spotkań i cyklu szkoleniowego oraz badania poziomu satysfakcji – </w:t>
      </w:r>
      <w:r w:rsidRPr="00713DAC">
        <w:rPr>
          <w:rFonts w:ascii="Times New Roman" w:hAnsi="Times New Roman" w:cs="Times New Roman"/>
        </w:rPr>
        <w:t>Zwiększenie potencjału turystycznego regionu dzięki rozwojowi lokalnej przedsiębiorczości</w:t>
      </w:r>
      <w:r w:rsidRPr="00713DAC">
        <w:rPr>
          <w:rFonts w:ascii="Times New Roman" w:eastAsia="Times New Roman" w:hAnsi="Times New Roman" w:cs="Times New Roman"/>
          <w:kern w:val="0"/>
          <w:lang w:eastAsia="ar-SA"/>
          <w14:ligatures w14:val="none"/>
        </w:rPr>
        <w:t xml:space="preserve"> </w:t>
      </w:r>
      <w:r w:rsidR="00275660" w:rsidRPr="00713DAC">
        <w:rPr>
          <w:rFonts w:ascii="Times New Roman" w:eastAsia="Times New Roman" w:hAnsi="Times New Roman" w:cs="Times New Roman"/>
          <w:kern w:val="0"/>
          <w:lang w:eastAsia="ar-SA"/>
          <w14:ligatures w14:val="none"/>
        </w:rPr>
        <w:t>–</w:t>
      </w:r>
      <w:r w:rsidRPr="00713DAC">
        <w:rPr>
          <w:rFonts w:ascii="Times New Roman" w:eastAsia="Times New Roman" w:hAnsi="Times New Roman" w:cs="Times New Roman"/>
          <w:kern w:val="0"/>
          <w:lang w:eastAsia="ar-SA"/>
          <w14:ligatures w14:val="none"/>
        </w:rPr>
        <w:t xml:space="preserve"> podejmowanie działalności gospodarczej; </w:t>
      </w:r>
    </w:p>
    <w:p w14:paraId="21590EA3" w14:textId="22DB3B59" w:rsidR="00E10DD2" w:rsidRPr="00713DAC" w:rsidRDefault="00C974AE">
      <w:pPr>
        <w:numPr>
          <w:ilvl w:val="0"/>
          <w:numId w:val="19"/>
        </w:numPr>
        <w:spacing w:after="0" w:line="240"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Aktywizacja przedsiębiorców chcących rozwinąć prowadzoną działalność gospodarczą </w:t>
      </w:r>
      <w:r w:rsidR="00275660" w:rsidRPr="00713DAC">
        <w:rPr>
          <w:rFonts w:ascii="Times New Roman" w:eastAsia="Times New Roman" w:hAnsi="Times New Roman" w:cs="Times New Roman"/>
          <w:kern w:val="0"/>
          <w:lang w:eastAsia="ar-SA"/>
          <w14:ligatures w14:val="none"/>
        </w:rPr>
        <w:t>–</w:t>
      </w:r>
      <w:r w:rsidRPr="00713DAC">
        <w:rPr>
          <w:rFonts w:ascii="Times New Roman" w:eastAsia="Times New Roman" w:hAnsi="Times New Roman" w:cs="Times New Roman"/>
          <w:kern w:val="0"/>
          <w:lang w:eastAsia="ar-SA"/>
          <w14:ligatures w14:val="none"/>
        </w:rPr>
        <w:t xml:space="preserve"> za pomocą organizacji kampanii informacyjnej, bezpośrednich spotkań i cyklu szkoleniowego oraz z badania poziomu satysfakcji – </w:t>
      </w:r>
      <w:r w:rsidRPr="00713DAC">
        <w:rPr>
          <w:rFonts w:ascii="Times New Roman" w:hAnsi="Times New Roman" w:cs="Times New Roman"/>
        </w:rPr>
        <w:t>Zwiększenie potencjału turystycznego regionu dzięki rozwojowi lokalnej przedsiębiorczości</w:t>
      </w:r>
      <w:r w:rsidRPr="00713DAC">
        <w:rPr>
          <w:rFonts w:ascii="Times New Roman" w:eastAsia="Times New Roman" w:hAnsi="Times New Roman" w:cs="Times New Roman"/>
          <w:kern w:val="0"/>
          <w:lang w:eastAsia="ar-SA"/>
          <w14:ligatures w14:val="none"/>
        </w:rPr>
        <w:t xml:space="preserve"> </w:t>
      </w:r>
      <w:r w:rsidR="00275660" w:rsidRPr="00713DAC">
        <w:rPr>
          <w:rFonts w:ascii="Times New Roman" w:eastAsia="Times New Roman" w:hAnsi="Times New Roman" w:cs="Times New Roman"/>
          <w:kern w:val="0"/>
          <w:lang w:eastAsia="ar-SA"/>
          <w14:ligatures w14:val="none"/>
        </w:rPr>
        <w:t>–</w:t>
      </w:r>
      <w:r w:rsidRPr="00713DAC">
        <w:rPr>
          <w:rFonts w:ascii="Times New Roman" w:eastAsia="Times New Roman" w:hAnsi="Times New Roman" w:cs="Times New Roman"/>
          <w:kern w:val="0"/>
          <w:lang w:eastAsia="ar-SA"/>
          <w14:ligatures w14:val="none"/>
        </w:rPr>
        <w:t xml:space="preserve"> rozwój przedsiębiorstw;</w:t>
      </w:r>
    </w:p>
    <w:p w14:paraId="70933F28" w14:textId="6D805D73" w:rsidR="00E10DD2" w:rsidRPr="00713DAC" w:rsidRDefault="00C974AE">
      <w:pPr>
        <w:numPr>
          <w:ilvl w:val="0"/>
          <w:numId w:val="19"/>
        </w:numPr>
        <w:spacing w:after="0" w:line="240"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Aktywizacja jednostek samorządu terytorialnego </w:t>
      </w:r>
      <w:r w:rsidR="00275660" w:rsidRPr="00713DAC">
        <w:rPr>
          <w:rFonts w:ascii="Times New Roman" w:eastAsia="Times New Roman" w:hAnsi="Times New Roman" w:cs="Times New Roman"/>
          <w:kern w:val="0"/>
          <w:lang w:eastAsia="ar-SA"/>
          <w14:ligatures w14:val="none"/>
        </w:rPr>
        <w:t>–</w:t>
      </w:r>
      <w:r w:rsidRPr="00713DAC">
        <w:rPr>
          <w:rFonts w:ascii="Times New Roman" w:eastAsia="Times New Roman" w:hAnsi="Times New Roman" w:cs="Times New Roman"/>
          <w:kern w:val="0"/>
          <w:lang w:eastAsia="ar-SA"/>
          <w14:ligatures w14:val="none"/>
        </w:rPr>
        <w:t xml:space="preserve"> za pomocą organizacji kampanii informacyjnej, bezpośrednich spotkań i cyklu szkoleniowego oraz badanie poziomu satysfakcji </w:t>
      </w:r>
      <w:r w:rsidR="00275660" w:rsidRPr="00713DAC">
        <w:rPr>
          <w:rFonts w:ascii="Times New Roman" w:eastAsia="Times New Roman" w:hAnsi="Times New Roman" w:cs="Times New Roman"/>
          <w:kern w:val="0"/>
          <w:lang w:eastAsia="ar-SA"/>
          <w14:ligatures w14:val="none"/>
        </w:rPr>
        <w:t>–</w:t>
      </w:r>
      <w:r w:rsidRPr="00713DAC">
        <w:rPr>
          <w:rFonts w:ascii="Times New Roman" w:eastAsia="Times New Roman" w:hAnsi="Times New Roman" w:cs="Times New Roman"/>
          <w:kern w:val="0"/>
          <w:lang w:eastAsia="ar-SA"/>
          <w14:ligatures w14:val="none"/>
        </w:rPr>
        <w:t xml:space="preserve"> R</w:t>
      </w:r>
      <w:r w:rsidRPr="00713DAC">
        <w:rPr>
          <w:rFonts w:ascii="Times New Roman" w:hAnsi="Times New Roman" w:cs="Times New Roman"/>
        </w:rPr>
        <w:t>ozwój infrastruktury rekreacyjnej, kulturalnej i turystycznej dla zwiększenia ilości miejsc integracji społecznej – projekty konkursowe;</w:t>
      </w:r>
    </w:p>
    <w:p w14:paraId="5BEAC75C" w14:textId="0E6E3C0B" w:rsidR="00E10DD2" w:rsidRPr="00713DAC" w:rsidRDefault="00C974AE">
      <w:pPr>
        <w:numPr>
          <w:ilvl w:val="0"/>
          <w:numId w:val="19"/>
        </w:numPr>
        <w:spacing w:after="0" w:line="240"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Aktywizacja grup wymagających objęcia wsparciem w ramach wdrażania LSR – za pomocą organizacji kampanii informacyjnej, bezpośrednich spotkań i cyklu szkoleniowego oraz z badania poziomu satysfakcji </w:t>
      </w:r>
      <w:r w:rsidR="00275660" w:rsidRPr="00713DAC">
        <w:rPr>
          <w:rFonts w:ascii="Times New Roman" w:eastAsia="Times New Roman" w:hAnsi="Times New Roman" w:cs="Times New Roman"/>
          <w:kern w:val="0"/>
          <w:lang w:eastAsia="ar-SA"/>
          <w14:ligatures w14:val="none"/>
        </w:rPr>
        <w:t>–</w:t>
      </w:r>
      <w:r w:rsidRPr="00713DAC">
        <w:rPr>
          <w:rFonts w:ascii="Times New Roman" w:eastAsia="Times New Roman" w:hAnsi="Times New Roman" w:cs="Times New Roman"/>
          <w:kern w:val="0"/>
          <w:lang w:eastAsia="ar-SA"/>
          <w14:ligatures w14:val="none"/>
        </w:rPr>
        <w:t xml:space="preserve"> </w:t>
      </w:r>
      <w:r w:rsidRPr="00713DAC">
        <w:rPr>
          <w:rFonts w:ascii="Times New Roman" w:hAnsi="Times New Roman" w:cs="Times New Roman"/>
        </w:rPr>
        <w:t>Wsparcie działań o charakterze edukacyjnym, kulturalnym, integracyjnym, animacyjnym, sportowym. Wsparcie lokalnych inicjatyw na rzecz kształcenia osób dorosłych. Aktywizacja społeczności lokalnej</w:t>
      </w:r>
      <w:r w:rsidRPr="00713DAC">
        <w:rPr>
          <w:rFonts w:ascii="Times New Roman" w:eastAsia="Times New Roman" w:hAnsi="Times New Roman" w:cs="Times New Roman"/>
          <w:kern w:val="0"/>
          <w:lang w:eastAsia="ar-SA"/>
          <w14:ligatures w14:val="none"/>
        </w:rPr>
        <w:t xml:space="preserve"> – projekty grantowe.</w:t>
      </w:r>
    </w:p>
    <w:p w14:paraId="74E90FBE" w14:textId="77777777" w:rsidR="00E10DD2" w:rsidRPr="00713DAC" w:rsidRDefault="00E10DD2">
      <w:pPr>
        <w:spacing w:after="0" w:line="276" w:lineRule="auto"/>
        <w:jc w:val="both"/>
        <w:rPr>
          <w:rFonts w:ascii="Times New Roman" w:hAnsi="Times New Roman" w:cs="Times New Roman"/>
          <w:b/>
          <w:bCs/>
        </w:rPr>
      </w:pPr>
    </w:p>
    <w:p w14:paraId="2C0DEBED" w14:textId="77777777" w:rsidR="00E10DD2" w:rsidRPr="00713DAC" w:rsidRDefault="00C974AE">
      <w:pPr>
        <w:spacing w:after="0" w:line="276" w:lineRule="auto"/>
        <w:jc w:val="both"/>
        <w:rPr>
          <w:rFonts w:ascii="Times New Roman" w:hAnsi="Times New Roman" w:cs="Times New Roman"/>
          <w:b/>
          <w:bCs/>
        </w:rPr>
      </w:pPr>
      <w:r w:rsidRPr="00713DAC">
        <w:rPr>
          <w:rFonts w:ascii="Times New Roman" w:hAnsi="Times New Roman" w:cs="Times New Roman"/>
          <w:b/>
          <w:bCs/>
        </w:rPr>
        <w:t>Rozdział V</w:t>
      </w:r>
    </w:p>
    <w:p w14:paraId="2D20BF56" w14:textId="77777777" w:rsidR="00E10DD2" w:rsidRPr="00713DAC" w:rsidRDefault="00C974AE">
      <w:pPr>
        <w:spacing w:after="0" w:line="276" w:lineRule="auto"/>
        <w:jc w:val="both"/>
        <w:rPr>
          <w:rFonts w:ascii="Times New Roman" w:hAnsi="Times New Roman" w:cs="Times New Roman"/>
          <w:b/>
          <w:bCs/>
        </w:rPr>
      </w:pPr>
      <w:r w:rsidRPr="00713DAC">
        <w:rPr>
          <w:rFonts w:ascii="Times New Roman" w:hAnsi="Times New Roman" w:cs="Times New Roman"/>
          <w:b/>
          <w:bCs/>
        </w:rPr>
        <w:t>Spójność, komplementarność i synergia</w:t>
      </w:r>
    </w:p>
    <w:p w14:paraId="5C5910B8" w14:textId="77777777" w:rsidR="00E10DD2" w:rsidRPr="00713DAC" w:rsidRDefault="00E10DD2">
      <w:pPr>
        <w:spacing w:after="0" w:line="276" w:lineRule="auto"/>
        <w:jc w:val="both"/>
        <w:rPr>
          <w:rFonts w:ascii="Times New Roman" w:hAnsi="Times New Roman" w:cs="Times New Roman"/>
          <w:b/>
          <w:bCs/>
        </w:rPr>
      </w:pPr>
    </w:p>
    <w:p w14:paraId="5FE351D0" w14:textId="77777777" w:rsidR="00E10DD2" w:rsidRPr="00713DAC" w:rsidRDefault="00C974AE">
      <w:pPr>
        <w:spacing w:after="0" w:line="240" w:lineRule="auto"/>
        <w:rPr>
          <w:rFonts w:ascii="Times New Roman" w:eastAsia="Times New Roman" w:hAnsi="Times New Roman" w:cs="Times New Roman"/>
          <w:b/>
          <w:bCs/>
          <w:kern w:val="0"/>
          <w:lang w:eastAsia="ar-SA"/>
          <w14:ligatures w14:val="none"/>
        </w:rPr>
      </w:pPr>
      <w:bookmarkStart w:id="5" w:name="_Hlk135815762"/>
      <w:bookmarkEnd w:id="5"/>
      <w:r w:rsidRPr="00713DAC">
        <w:rPr>
          <w:rFonts w:ascii="Times New Roman" w:eastAsia="Times New Roman" w:hAnsi="Times New Roman" w:cs="Times New Roman"/>
          <w:b/>
          <w:bCs/>
          <w:kern w:val="0"/>
          <w:lang w:eastAsia="ar-SA"/>
          <w14:ligatures w14:val="none"/>
        </w:rPr>
        <w:t>5.1 Zgodność LSR z dokumentami planistycznymi</w:t>
      </w:r>
    </w:p>
    <w:p w14:paraId="2EC672C7" w14:textId="77777777" w:rsidR="00E10DD2" w:rsidRPr="00713DAC" w:rsidRDefault="00C974AE" w:rsidP="00674BC6">
      <w:pPr>
        <w:spacing w:after="0" w:line="240" w:lineRule="auto"/>
        <w:ind w:firstLine="644"/>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W ramach procesu tworzenia Lokalnej Strategii Rozwoju Stowarzyszenia LGD Bory Dolnośląskie na lata 2023-2027 zbadano jej spójność z krajowymi, regionalnymi oraz gminnymi strategiami a mianowicie:</w:t>
      </w:r>
    </w:p>
    <w:p w14:paraId="0E2E0A72" w14:textId="77777777" w:rsidR="00E10DD2" w:rsidRPr="00713DAC" w:rsidRDefault="00C974AE">
      <w:pPr>
        <w:pStyle w:val="Akapitzlist"/>
        <w:numPr>
          <w:ilvl w:val="0"/>
          <w:numId w:val="21"/>
        </w:numPr>
        <w:spacing w:after="0" w:line="240" w:lineRule="auto"/>
        <w:rPr>
          <w:rFonts w:ascii="Times New Roman" w:eastAsia="Times New Roman" w:hAnsi="Times New Roman" w:cs="Times New Roman"/>
          <w:bCs/>
          <w:kern w:val="0"/>
          <w:lang w:eastAsia="ar-SA"/>
          <w14:ligatures w14:val="none"/>
        </w:rPr>
      </w:pPr>
      <w:r w:rsidRPr="00713DAC">
        <w:rPr>
          <w:rFonts w:ascii="Times New Roman" w:eastAsia="Times New Roman" w:hAnsi="Times New Roman" w:cs="Times New Roman"/>
          <w:bCs/>
          <w:kern w:val="0"/>
          <w:lang w:eastAsia="ar-SA"/>
          <w14:ligatures w14:val="none"/>
        </w:rPr>
        <w:t>Planem Strategicznym Wspólnej Polityki Rolnej 2023-2027</w:t>
      </w:r>
    </w:p>
    <w:p w14:paraId="17537C33" w14:textId="77777777" w:rsidR="00E10DD2" w:rsidRPr="00713DAC" w:rsidRDefault="00C974AE">
      <w:pPr>
        <w:pStyle w:val="Akapitzlist"/>
        <w:numPr>
          <w:ilvl w:val="0"/>
          <w:numId w:val="21"/>
        </w:numPr>
        <w:spacing w:after="0" w:line="240" w:lineRule="auto"/>
        <w:rPr>
          <w:rFonts w:ascii="Times New Roman" w:eastAsia="Times New Roman" w:hAnsi="Times New Roman" w:cs="Times New Roman"/>
          <w:bCs/>
          <w:kern w:val="0"/>
          <w:lang w:eastAsia="ar-SA"/>
          <w14:ligatures w14:val="none"/>
        </w:rPr>
      </w:pPr>
      <w:r w:rsidRPr="00713DAC">
        <w:rPr>
          <w:rFonts w:ascii="Times New Roman" w:eastAsia="Times New Roman" w:hAnsi="Times New Roman" w:cs="Times New Roman"/>
          <w:bCs/>
          <w:kern w:val="0"/>
          <w:lang w:eastAsia="ar-SA"/>
          <w14:ligatures w14:val="none"/>
        </w:rPr>
        <w:t>Strategii Rozwoju Kraju 2030</w:t>
      </w:r>
    </w:p>
    <w:p w14:paraId="78D0809F" w14:textId="77777777" w:rsidR="00E10DD2" w:rsidRPr="00713DAC" w:rsidRDefault="00C974AE">
      <w:pPr>
        <w:pStyle w:val="Akapitzlist"/>
        <w:numPr>
          <w:ilvl w:val="0"/>
          <w:numId w:val="21"/>
        </w:numPr>
        <w:spacing w:after="0" w:line="240" w:lineRule="auto"/>
        <w:rPr>
          <w:rFonts w:ascii="Times New Roman" w:eastAsia="Times New Roman" w:hAnsi="Times New Roman" w:cs="Times New Roman"/>
          <w:bCs/>
          <w:kern w:val="0"/>
          <w:lang w:eastAsia="ar-SA"/>
          <w14:ligatures w14:val="none"/>
        </w:rPr>
      </w:pPr>
      <w:r w:rsidRPr="00713DAC">
        <w:rPr>
          <w:rFonts w:ascii="Times New Roman" w:eastAsia="Times New Roman" w:hAnsi="Times New Roman" w:cs="Times New Roman"/>
          <w:bCs/>
          <w:kern w:val="0"/>
          <w:lang w:eastAsia="ar-SA"/>
          <w14:ligatures w14:val="none"/>
        </w:rPr>
        <w:t>Strategii Rozwoju Województwa Lubuskiego 2030</w:t>
      </w:r>
    </w:p>
    <w:p w14:paraId="71E35AA1" w14:textId="77777777" w:rsidR="00E10DD2" w:rsidRPr="00713DAC" w:rsidRDefault="00C974AE">
      <w:pPr>
        <w:pStyle w:val="Akapitzlist"/>
        <w:numPr>
          <w:ilvl w:val="0"/>
          <w:numId w:val="21"/>
        </w:numPr>
        <w:spacing w:after="0" w:line="240" w:lineRule="auto"/>
        <w:rPr>
          <w:rFonts w:ascii="Times New Roman" w:eastAsia="Times New Roman" w:hAnsi="Times New Roman" w:cs="Times New Roman"/>
          <w:bCs/>
          <w:kern w:val="0"/>
          <w:lang w:eastAsia="ar-SA"/>
          <w14:ligatures w14:val="none"/>
        </w:rPr>
      </w:pPr>
      <w:r w:rsidRPr="00713DAC">
        <w:rPr>
          <w:rFonts w:ascii="Times New Roman" w:eastAsia="Times New Roman" w:hAnsi="Times New Roman" w:cs="Times New Roman"/>
          <w:bCs/>
          <w:kern w:val="0"/>
          <w:lang w:eastAsia="ar-SA"/>
          <w14:ligatures w14:val="none"/>
        </w:rPr>
        <w:t>Strategii Rozwoju Województwa Dolnośląskiego 2030</w:t>
      </w:r>
    </w:p>
    <w:p w14:paraId="3A18D0E5" w14:textId="77777777" w:rsidR="00E10DD2" w:rsidRPr="00713DAC" w:rsidRDefault="00C974AE">
      <w:pPr>
        <w:pStyle w:val="Akapitzlist"/>
        <w:numPr>
          <w:ilvl w:val="0"/>
          <w:numId w:val="21"/>
        </w:numPr>
        <w:spacing w:after="0" w:line="240" w:lineRule="auto"/>
        <w:rPr>
          <w:rFonts w:ascii="Times New Roman" w:eastAsia="Times New Roman" w:hAnsi="Times New Roman" w:cs="Times New Roman"/>
          <w:bCs/>
          <w:kern w:val="0"/>
          <w:lang w:eastAsia="ar-SA"/>
          <w14:ligatures w14:val="none"/>
        </w:rPr>
      </w:pPr>
      <w:r w:rsidRPr="00713DAC">
        <w:rPr>
          <w:rFonts w:ascii="Times New Roman" w:eastAsia="Times New Roman" w:hAnsi="Times New Roman" w:cs="Times New Roman"/>
          <w:bCs/>
          <w:kern w:val="0"/>
          <w:lang w:eastAsia="ar-SA"/>
          <w14:ligatures w14:val="none"/>
        </w:rPr>
        <w:t>Strategii Rozwoju Gminy Iłowa 2021-2028</w:t>
      </w:r>
    </w:p>
    <w:p w14:paraId="6512A526" w14:textId="77777777" w:rsidR="00E10DD2" w:rsidRPr="00713DAC" w:rsidRDefault="00C974AE">
      <w:pPr>
        <w:pStyle w:val="Akapitzlist"/>
        <w:numPr>
          <w:ilvl w:val="0"/>
          <w:numId w:val="21"/>
        </w:numPr>
        <w:spacing w:after="0" w:line="240" w:lineRule="auto"/>
        <w:rPr>
          <w:rFonts w:ascii="Times New Roman" w:eastAsia="Times New Roman" w:hAnsi="Times New Roman" w:cs="Times New Roman"/>
          <w:bCs/>
          <w:kern w:val="0"/>
          <w:lang w:eastAsia="ar-SA"/>
          <w14:ligatures w14:val="none"/>
        </w:rPr>
      </w:pPr>
      <w:r w:rsidRPr="00713DAC">
        <w:rPr>
          <w:rFonts w:ascii="Times New Roman" w:eastAsia="Times New Roman" w:hAnsi="Times New Roman" w:cs="Times New Roman"/>
          <w:bCs/>
          <w:kern w:val="0"/>
          <w:lang w:eastAsia="ar-SA"/>
          <w14:ligatures w14:val="none"/>
        </w:rPr>
        <w:t>Strategii Rozwoju Gminy Pieńsk 2021-2025</w:t>
      </w:r>
    </w:p>
    <w:p w14:paraId="17569958" w14:textId="77777777" w:rsidR="00E10DD2" w:rsidRPr="00713DAC" w:rsidRDefault="00C974AE">
      <w:pPr>
        <w:pStyle w:val="Akapitzlist"/>
        <w:numPr>
          <w:ilvl w:val="0"/>
          <w:numId w:val="21"/>
        </w:numPr>
        <w:spacing w:after="0" w:line="240" w:lineRule="auto"/>
        <w:rPr>
          <w:rFonts w:ascii="Times New Roman" w:eastAsia="Times New Roman" w:hAnsi="Times New Roman" w:cs="Times New Roman"/>
          <w:bCs/>
          <w:kern w:val="0"/>
          <w:lang w:eastAsia="ar-SA"/>
          <w14:ligatures w14:val="none"/>
        </w:rPr>
      </w:pPr>
      <w:r w:rsidRPr="00713DAC">
        <w:rPr>
          <w:rFonts w:ascii="Times New Roman" w:eastAsia="Times New Roman" w:hAnsi="Times New Roman" w:cs="Times New Roman"/>
          <w:bCs/>
          <w:kern w:val="0"/>
          <w:lang w:eastAsia="ar-SA"/>
          <w14:ligatures w14:val="none"/>
        </w:rPr>
        <w:t>Strategii Rozwoju Gminy Węgliniec 2016-2025</w:t>
      </w:r>
    </w:p>
    <w:p w14:paraId="70458614" w14:textId="77777777" w:rsidR="00E10DD2" w:rsidRPr="00713DAC" w:rsidRDefault="00C974AE">
      <w:pPr>
        <w:pStyle w:val="Akapitzlist"/>
        <w:numPr>
          <w:ilvl w:val="0"/>
          <w:numId w:val="21"/>
        </w:numPr>
        <w:spacing w:after="0" w:line="240" w:lineRule="auto"/>
        <w:rPr>
          <w:rFonts w:ascii="Times New Roman" w:eastAsia="Times New Roman" w:hAnsi="Times New Roman" w:cs="Times New Roman"/>
          <w:bCs/>
          <w:kern w:val="0"/>
          <w:lang w:eastAsia="ar-SA"/>
          <w14:ligatures w14:val="none"/>
        </w:rPr>
      </w:pPr>
      <w:r w:rsidRPr="00713DAC">
        <w:rPr>
          <w:rFonts w:ascii="Times New Roman" w:eastAsia="Times New Roman" w:hAnsi="Times New Roman" w:cs="Times New Roman"/>
          <w:bCs/>
          <w:kern w:val="0"/>
          <w:lang w:eastAsia="ar-SA"/>
          <w14:ligatures w14:val="none"/>
        </w:rPr>
        <w:t>Strategii Rozwoju Gminy Żary 2021-2030</w:t>
      </w:r>
    </w:p>
    <w:p w14:paraId="3635A78D" w14:textId="77777777" w:rsidR="00E10DD2" w:rsidRPr="00713DAC" w:rsidRDefault="00C974AE">
      <w:pPr>
        <w:pStyle w:val="Akapitzlist"/>
        <w:numPr>
          <w:ilvl w:val="0"/>
          <w:numId w:val="21"/>
        </w:numPr>
        <w:spacing w:after="0" w:line="240" w:lineRule="auto"/>
        <w:rPr>
          <w:rFonts w:ascii="Times New Roman" w:eastAsia="Times New Roman" w:hAnsi="Times New Roman" w:cs="Times New Roman"/>
          <w:bCs/>
          <w:kern w:val="0"/>
          <w:lang w:eastAsia="ar-SA"/>
          <w14:ligatures w14:val="none"/>
        </w:rPr>
      </w:pPr>
      <w:r w:rsidRPr="00713DAC">
        <w:rPr>
          <w:rFonts w:ascii="Times New Roman" w:eastAsia="Times New Roman" w:hAnsi="Times New Roman" w:cs="Times New Roman"/>
          <w:bCs/>
          <w:kern w:val="0"/>
          <w:lang w:eastAsia="ar-SA"/>
          <w14:ligatures w14:val="none"/>
        </w:rPr>
        <w:t>Strategii Rozwoju Gminy Małomice 2022-2032</w:t>
      </w:r>
    </w:p>
    <w:p w14:paraId="4369907C" w14:textId="77777777" w:rsidR="00E10DD2" w:rsidRPr="00713DAC" w:rsidRDefault="00C974AE">
      <w:pPr>
        <w:pStyle w:val="Akapitzlist"/>
        <w:numPr>
          <w:ilvl w:val="0"/>
          <w:numId w:val="21"/>
        </w:numPr>
        <w:spacing w:after="0" w:line="240" w:lineRule="auto"/>
        <w:rPr>
          <w:rFonts w:ascii="Times New Roman" w:eastAsia="Times New Roman" w:hAnsi="Times New Roman" w:cs="Times New Roman"/>
          <w:bCs/>
          <w:kern w:val="0"/>
          <w:lang w:eastAsia="ar-SA"/>
          <w14:ligatures w14:val="none"/>
        </w:rPr>
      </w:pPr>
      <w:r w:rsidRPr="00713DAC">
        <w:rPr>
          <w:rFonts w:ascii="Times New Roman" w:eastAsia="Times New Roman" w:hAnsi="Times New Roman" w:cs="Times New Roman"/>
          <w:bCs/>
          <w:kern w:val="0"/>
          <w:lang w:eastAsia="ar-SA"/>
          <w14:ligatures w14:val="none"/>
        </w:rPr>
        <w:t>Strategii Rozwoju Gminy Żagań 2021-2027</w:t>
      </w:r>
    </w:p>
    <w:p w14:paraId="43D8AABB" w14:textId="77777777" w:rsidR="00E10DD2" w:rsidRPr="00713DAC" w:rsidRDefault="00C974AE">
      <w:pPr>
        <w:pStyle w:val="Akapitzlist"/>
        <w:numPr>
          <w:ilvl w:val="0"/>
          <w:numId w:val="21"/>
        </w:numPr>
        <w:spacing w:after="0" w:line="240" w:lineRule="auto"/>
        <w:rPr>
          <w:rFonts w:ascii="Times New Roman" w:eastAsia="Times New Roman" w:hAnsi="Times New Roman" w:cs="Times New Roman"/>
          <w:bCs/>
          <w:kern w:val="0"/>
          <w:lang w:eastAsia="ar-SA"/>
          <w14:ligatures w14:val="none"/>
        </w:rPr>
      </w:pPr>
      <w:r w:rsidRPr="00713DAC">
        <w:rPr>
          <w:rFonts w:ascii="Times New Roman" w:eastAsia="Times New Roman" w:hAnsi="Times New Roman" w:cs="Times New Roman"/>
          <w:bCs/>
          <w:kern w:val="0"/>
          <w:lang w:eastAsia="ar-SA"/>
          <w14:ligatures w14:val="none"/>
        </w:rPr>
        <w:t>Strategii Rozwoju Gminy Przewóz 2019-2024</w:t>
      </w:r>
    </w:p>
    <w:p w14:paraId="6A1A9EEC" w14:textId="77777777" w:rsidR="00E10DD2" w:rsidRPr="00713DAC" w:rsidRDefault="00E10DD2">
      <w:pPr>
        <w:spacing w:after="0" w:line="240" w:lineRule="auto"/>
        <w:textAlignment w:val="baseline"/>
        <w:rPr>
          <w:rFonts w:ascii="Times New Roman" w:eastAsia="NSimSun" w:hAnsi="Times New Roman" w:cs="Times New Roman"/>
          <w:lang w:eastAsia="zh-CN" w:bidi="hi-IN"/>
          <w14:ligatures w14:val="none"/>
        </w:rPr>
      </w:pPr>
    </w:p>
    <w:tbl>
      <w:tblPr>
        <w:tblW w:w="9638" w:type="dxa"/>
        <w:jc w:val="center"/>
        <w:tblLayout w:type="fixed"/>
        <w:tblCellMar>
          <w:top w:w="28" w:type="dxa"/>
          <w:left w:w="28" w:type="dxa"/>
          <w:bottom w:w="28" w:type="dxa"/>
          <w:right w:w="28" w:type="dxa"/>
        </w:tblCellMar>
        <w:tblLook w:val="04A0" w:firstRow="1" w:lastRow="0" w:firstColumn="1" w:lastColumn="0" w:noHBand="0" w:noVBand="1"/>
      </w:tblPr>
      <w:tblGrid>
        <w:gridCol w:w="3212"/>
        <w:gridCol w:w="3213"/>
        <w:gridCol w:w="3213"/>
      </w:tblGrid>
      <w:tr w:rsidR="00713DAC" w:rsidRPr="00713DAC" w14:paraId="27091354" w14:textId="77777777">
        <w:trPr>
          <w:jc w:val="center"/>
        </w:trPr>
        <w:tc>
          <w:tcPr>
            <w:tcW w:w="3212" w:type="dxa"/>
            <w:tcBorders>
              <w:top w:val="single" w:sz="2" w:space="0" w:color="000000"/>
              <w:left w:val="single" w:sz="2" w:space="0" w:color="000000"/>
              <w:bottom w:val="single" w:sz="2" w:space="0" w:color="000000"/>
            </w:tcBorders>
            <w:shd w:val="clear" w:color="auto" w:fill="F4B083" w:themeFill="accent2" w:themeFillTint="99"/>
            <w:vAlign w:val="center"/>
          </w:tcPr>
          <w:p w14:paraId="1A4FBF85"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Cele Lokalnej Strategii Rozwoju</w:t>
            </w:r>
          </w:p>
        </w:tc>
        <w:tc>
          <w:tcPr>
            <w:tcW w:w="3213" w:type="dxa"/>
            <w:tcBorders>
              <w:top w:val="single" w:sz="2" w:space="0" w:color="000000"/>
              <w:left w:val="single" w:sz="2" w:space="0" w:color="000000"/>
              <w:bottom w:val="single" w:sz="2" w:space="0" w:color="000000"/>
            </w:tcBorders>
            <w:shd w:val="clear" w:color="auto" w:fill="F4B083" w:themeFill="accent2" w:themeFillTint="99"/>
            <w:vAlign w:val="center"/>
          </w:tcPr>
          <w:p w14:paraId="0073077E"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Źródło finansowania</w:t>
            </w:r>
          </w:p>
        </w:tc>
        <w:tc>
          <w:tcPr>
            <w:tcW w:w="3213" w:type="dxa"/>
            <w:tcBorders>
              <w:top w:val="single" w:sz="2" w:space="0" w:color="000000"/>
              <w:left w:val="single" w:sz="2" w:space="0" w:color="000000"/>
              <w:bottom w:val="single" w:sz="2" w:space="0" w:color="000000"/>
              <w:right w:val="single" w:sz="2" w:space="0" w:color="000000"/>
            </w:tcBorders>
            <w:shd w:val="clear" w:color="auto" w:fill="F4B083" w:themeFill="accent2" w:themeFillTint="99"/>
            <w:vAlign w:val="center"/>
          </w:tcPr>
          <w:p w14:paraId="57F32CC3"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Plan Strategiczny WPR 2023-2027</w:t>
            </w:r>
          </w:p>
        </w:tc>
      </w:tr>
      <w:tr w:rsidR="00713DAC" w:rsidRPr="00713DAC" w14:paraId="3EFCAC2E" w14:textId="77777777">
        <w:trPr>
          <w:jc w:val="center"/>
        </w:trPr>
        <w:tc>
          <w:tcPr>
            <w:tcW w:w="3212" w:type="dxa"/>
            <w:tcBorders>
              <w:left w:val="single" w:sz="2" w:space="0" w:color="000000"/>
              <w:bottom w:val="single" w:sz="2" w:space="0" w:color="000000"/>
            </w:tcBorders>
            <w:vAlign w:val="center"/>
          </w:tcPr>
          <w:p w14:paraId="22373E55"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Podniesienie potencjału turystycznego obszaru LGD Bory Dolnośląskie</w:t>
            </w:r>
          </w:p>
        </w:tc>
        <w:tc>
          <w:tcPr>
            <w:tcW w:w="3213" w:type="dxa"/>
            <w:tcBorders>
              <w:left w:val="single" w:sz="2" w:space="0" w:color="000000"/>
              <w:bottom w:val="single" w:sz="2" w:space="0" w:color="000000"/>
            </w:tcBorders>
            <w:vAlign w:val="center"/>
          </w:tcPr>
          <w:p w14:paraId="3C5EFAED"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EFRROW</w:t>
            </w:r>
          </w:p>
        </w:tc>
        <w:tc>
          <w:tcPr>
            <w:tcW w:w="3213" w:type="dxa"/>
            <w:tcBorders>
              <w:left w:val="single" w:sz="2" w:space="0" w:color="000000"/>
              <w:bottom w:val="single" w:sz="2" w:space="0" w:color="000000"/>
              <w:right w:val="single" w:sz="2" w:space="0" w:color="000000"/>
            </w:tcBorders>
            <w:vAlign w:val="center"/>
          </w:tcPr>
          <w:p w14:paraId="22CD2AD8"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 xml:space="preserve">1. rozwój przedsiębiorczości, w tym rozwój </w:t>
            </w:r>
            <w:proofErr w:type="spellStart"/>
            <w:r w:rsidRPr="00713DAC">
              <w:rPr>
                <w:rFonts w:ascii="Times New Roman" w:eastAsia="NSimSun" w:hAnsi="Times New Roman" w:cs="Times New Roman"/>
                <w:lang w:eastAsia="zh-CN" w:bidi="hi-IN"/>
                <w14:ligatures w14:val="none"/>
              </w:rPr>
              <w:t>biogospodarki</w:t>
            </w:r>
            <w:proofErr w:type="spellEnd"/>
            <w:r w:rsidRPr="00713DAC">
              <w:rPr>
                <w:rFonts w:ascii="Times New Roman" w:eastAsia="NSimSun" w:hAnsi="Times New Roman" w:cs="Times New Roman"/>
                <w:lang w:eastAsia="zh-CN" w:bidi="hi-IN"/>
                <w14:ligatures w14:val="none"/>
              </w:rPr>
              <w:t xml:space="preserve"> lub zielonej gospodarki poprzez:</w:t>
            </w:r>
          </w:p>
          <w:p w14:paraId="33F164A8"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a. podejmowanie pozarolniczej działalności gospodarczej przez osoby fizyczne</w:t>
            </w:r>
          </w:p>
          <w:p w14:paraId="4EAF3FBF"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b. rozwijanie pozarolniczej działalności gospodarczej</w:t>
            </w:r>
          </w:p>
          <w:p w14:paraId="342D5D80"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6. poprawa dostępu do małej infrastruktury publicznej</w:t>
            </w:r>
          </w:p>
          <w:p w14:paraId="4B68CC8B"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8. Włączenie społeczne osób w niekorzystnej sytuacji</w:t>
            </w:r>
          </w:p>
          <w:p w14:paraId="0E7BD08F"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9. Ochrona dziedzictwa kulturowego i przyrodniczego polskiej wsi</w:t>
            </w:r>
          </w:p>
        </w:tc>
      </w:tr>
      <w:tr w:rsidR="00713DAC" w:rsidRPr="00713DAC" w14:paraId="07EF7107" w14:textId="77777777">
        <w:trPr>
          <w:jc w:val="center"/>
        </w:trPr>
        <w:tc>
          <w:tcPr>
            <w:tcW w:w="3212" w:type="dxa"/>
            <w:tcBorders>
              <w:left w:val="single" w:sz="2" w:space="0" w:color="000000"/>
              <w:bottom w:val="single" w:sz="2" w:space="0" w:color="000000"/>
            </w:tcBorders>
            <w:vAlign w:val="center"/>
          </w:tcPr>
          <w:p w14:paraId="7E663D52"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Rozwój kapitału społecznego na obszarze LGD Bory Dolnośląskie</w:t>
            </w:r>
          </w:p>
        </w:tc>
        <w:tc>
          <w:tcPr>
            <w:tcW w:w="3213" w:type="dxa"/>
            <w:tcBorders>
              <w:left w:val="single" w:sz="2" w:space="0" w:color="000000"/>
              <w:bottom w:val="single" w:sz="2" w:space="0" w:color="000000"/>
            </w:tcBorders>
            <w:vAlign w:val="center"/>
          </w:tcPr>
          <w:p w14:paraId="334B601C" w14:textId="13CCAE3B" w:rsidR="00E10DD2" w:rsidRPr="00713DAC" w:rsidRDefault="0081534B">
            <w:pPr>
              <w:widowControl w:val="0"/>
              <w:suppressLineNumbers/>
              <w:spacing w:after="0" w:line="240" w:lineRule="auto"/>
              <w:jc w:val="center"/>
              <w:textAlignment w:val="baseline"/>
              <w:rPr>
                <w:rFonts w:ascii="Times New Roman" w:eastAsia="NSimSun" w:hAnsi="Times New Roman" w:cs="Times New Roman"/>
                <w:strike/>
                <w:lang w:eastAsia="zh-CN" w:bidi="hi-IN"/>
                <w14:ligatures w14:val="none"/>
              </w:rPr>
            </w:pPr>
            <w:r w:rsidRPr="00713DAC">
              <w:rPr>
                <w:rFonts w:ascii="Times New Roman" w:eastAsia="NSimSun" w:hAnsi="Times New Roman" w:cs="Times New Roman"/>
                <w:kern w:val="3"/>
                <w:lang w:eastAsia="zh-CN" w:bidi="hi-IN"/>
                <w14:ligatures w14:val="none"/>
              </w:rPr>
              <w:t>E</w:t>
            </w:r>
            <w:r w:rsidR="00124724" w:rsidRPr="00713DAC">
              <w:rPr>
                <w:rFonts w:ascii="Times New Roman" w:eastAsia="NSimSun" w:hAnsi="Times New Roman" w:cs="Times New Roman"/>
                <w:kern w:val="3"/>
                <w:lang w:eastAsia="zh-CN" w:bidi="hi-IN"/>
                <w14:ligatures w14:val="none"/>
              </w:rPr>
              <w:t>FS+</w:t>
            </w:r>
          </w:p>
        </w:tc>
        <w:tc>
          <w:tcPr>
            <w:tcW w:w="3213" w:type="dxa"/>
            <w:tcBorders>
              <w:left w:val="single" w:sz="2" w:space="0" w:color="000000"/>
              <w:bottom w:val="single" w:sz="2" w:space="0" w:color="000000"/>
              <w:right w:val="single" w:sz="2" w:space="0" w:color="000000"/>
            </w:tcBorders>
            <w:vAlign w:val="center"/>
          </w:tcPr>
          <w:p w14:paraId="6DB2EC9C"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 xml:space="preserve">7. kształtowanie świadomości obywatelskiej o znaczeniu zrównoważonego rolnictwa, gospodarki rolno-spożywczej, zielonej gospodarki, </w:t>
            </w:r>
            <w:proofErr w:type="spellStart"/>
            <w:r w:rsidRPr="00713DAC">
              <w:rPr>
                <w:rFonts w:ascii="Times New Roman" w:eastAsia="NSimSun" w:hAnsi="Times New Roman" w:cs="Times New Roman"/>
                <w:lang w:eastAsia="zh-CN" w:bidi="hi-IN"/>
                <w14:ligatures w14:val="none"/>
              </w:rPr>
              <w:t>biogospodarki</w:t>
            </w:r>
            <w:proofErr w:type="spellEnd"/>
            <w:r w:rsidRPr="00713DAC">
              <w:rPr>
                <w:rFonts w:ascii="Times New Roman" w:eastAsia="NSimSun" w:hAnsi="Times New Roman" w:cs="Times New Roman"/>
                <w:lang w:eastAsia="zh-CN" w:bidi="hi-IN"/>
                <w14:ligatures w14:val="none"/>
              </w:rPr>
              <w:t xml:space="preserve"> oraz ochrony dziedzictwa kulturowego i przyrodniczego polskiej wsi a także wzmacnianie programów i edukacji liderów życia publicznego i społecznego, z wyłączeniem inwestycji infrastrukturalnych</w:t>
            </w:r>
          </w:p>
          <w:p w14:paraId="042BFFBB"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8. Włączenie społeczne osób w niekorzystnej sytuacji</w:t>
            </w:r>
          </w:p>
          <w:p w14:paraId="26FE6182"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9.Ochrona dziedzictwa kulturowego i przyrodniczego polskiej wsi</w:t>
            </w:r>
          </w:p>
        </w:tc>
      </w:tr>
    </w:tbl>
    <w:p w14:paraId="07CFC0E2" w14:textId="77777777" w:rsidR="00E10DD2" w:rsidRPr="00713DAC" w:rsidRDefault="00C974AE">
      <w:pPr>
        <w:spacing w:after="0" w:line="240" w:lineRule="auto"/>
        <w:textAlignment w:val="baseline"/>
        <w:rPr>
          <w:rFonts w:ascii="Times New Roman" w:eastAsia="NSimSun" w:hAnsi="Times New Roman" w:cs="Times New Roman"/>
          <w:i/>
          <w:iCs/>
          <w:lang w:eastAsia="zh-CN" w:bidi="hi-IN"/>
          <w14:ligatures w14:val="none"/>
        </w:rPr>
      </w:pPr>
      <w:r w:rsidRPr="00713DAC">
        <w:rPr>
          <w:rFonts w:ascii="Times New Roman" w:eastAsia="NSimSun" w:hAnsi="Times New Roman" w:cs="Times New Roman"/>
          <w:i/>
          <w:iCs/>
          <w:lang w:eastAsia="zh-CN" w:bidi="hi-IN"/>
          <w14:ligatures w14:val="none"/>
        </w:rPr>
        <w:t xml:space="preserve">(Tabela nr 15 - Powiązanie celów Lokalnej Strategii Rozwoju Stowarzyszenia LGD Bory Dolnośląskie z celami Planu Strategicznego Wspólnej Polityki Rolnej. </w:t>
      </w:r>
      <w:r w:rsidRPr="00713DAC">
        <w:rPr>
          <w:rFonts w:ascii="Times New Roman" w:eastAsia="NSimSun" w:hAnsi="Times New Roman" w:cs="Times New Roman"/>
          <w:lang w:eastAsia="zh-CN" w:bidi="hi-IN"/>
          <w14:ligatures w14:val="none"/>
        </w:rPr>
        <w:t>Źródło: opracowanie własne na podstawie PS WPR)</w:t>
      </w:r>
    </w:p>
    <w:p w14:paraId="48275F70" w14:textId="77777777" w:rsidR="00E10DD2" w:rsidRPr="00713DAC" w:rsidRDefault="00E10DD2">
      <w:pPr>
        <w:spacing w:after="0" w:line="240" w:lineRule="auto"/>
        <w:textAlignment w:val="baseline"/>
        <w:rPr>
          <w:rFonts w:ascii="Times New Roman" w:eastAsia="NSimSun" w:hAnsi="Times New Roman" w:cs="Times New Roman"/>
          <w:lang w:eastAsia="zh-CN" w:bidi="hi-IN"/>
          <w14:ligatures w14:val="none"/>
        </w:rPr>
      </w:pPr>
    </w:p>
    <w:p w14:paraId="29853484" w14:textId="77777777" w:rsidR="00E10DD2" w:rsidRPr="00713DAC" w:rsidRDefault="00C974AE" w:rsidP="00674BC6">
      <w:pPr>
        <w:spacing w:after="0" w:line="276" w:lineRule="auto"/>
        <w:ind w:firstLine="708"/>
        <w:jc w:val="both"/>
        <w:textAlignment w:val="baseline"/>
        <w:rPr>
          <w:rFonts w:ascii="Times New Roman" w:hAnsi="Times New Roman" w:cs="Times New Roman"/>
        </w:rPr>
      </w:pPr>
      <w:r w:rsidRPr="00713DAC">
        <w:rPr>
          <w:rFonts w:ascii="Times New Roman" w:hAnsi="Times New Roman" w:cs="Times New Roman"/>
        </w:rPr>
        <w:t xml:space="preserve">Plan Strategiczny dla Wspólnej Polityki Rolnej na lata 2023-2027 to dokument opracowany na podstawie analizy potrzeb polskiego rolnictwa, wykorzystujący możliwości, jakie oferuje zreformowana Wspólna Polityka Rolna (WPR). Takie podejście daje szansę m.in. na rozwój obszarów wiejskich. PS WPR będzie realizował 9 celów szczegółowych Wspólnej Polityki Rolnej z czego Strategia LGD wpisuje się w 8. cel szczegółowy: promowanie zatrudnienia, wzrostu, włączenia społecznego i rozwoju lokalnego na obszarach wiejskich, w tym </w:t>
      </w:r>
      <w:proofErr w:type="spellStart"/>
      <w:r w:rsidRPr="00713DAC">
        <w:rPr>
          <w:rFonts w:ascii="Times New Roman" w:hAnsi="Times New Roman" w:cs="Times New Roman"/>
        </w:rPr>
        <w:t>biogospodarki</w:t>
      </w:r>
      <w:proofErr w:type="spellEnd"/>
      <w:r w:rsidRPr="00713DAC">
        <w:rPr>
          <w:rFonts w:ascii="Times New Roman" w:hAnsi="Times New Roman" w:cs="Times New Roman"/>
        </w:rPr>
        <w:t xml:space="preserve"> i zrównoważonego leśnictwa. Strategia LGD będzie realizowała w ramach Wspólnej Polityki Rolnej następującą interwencję: I. 13. 1 LEADER/Rozwój Lokalny Kierowany przez Społeczność (RLKS). Interwencja LEADER ukierunkowana będzie na budowaniu lokalnej tożsamości bazującej na aktywizacji społecznej i przy wykorzystaniu miejscowych zasobów w sposób zapewniający najlepsze zaspokojenie potrzeb społeczności wiejskich, w tym przez wykorzystanie wiedzy, innowacji i rozwiązań cyfrowych. W ramach interwencji planowane są 2 komponenty: 1. Wdrażanie lokalnych strategii rozwoju (projekty realizowane przez beneficjentów w ramach LSR) oraz 2. Zarządzanie lokalnymi strategiami rozwoju i animacji (koszty funkcjonowania LGD).</w:t>
      </w:r>
    </w:p>
    <w:p w14:paraId="763C63D9" w14:textId="77777777" w:rsidR="00E10DD2" w:rsidRPr="00713DAC" w:rsidRDefault="00E10DD2">
      <w:pPr>
        <w:spacing w:after="0" w:line="276" w:lineRule="auto"/>
        <w:jc w:val="both"/>
        <w:textAlignment w:val="baseline"/>
        <w:rPr>
          <w:rFonts w:ascii="Times New Roman" w:hAnsi="Times New Roman" w:cs="Times New Roman"/>
        </w:rPr>
      </w:pPr>
    </w:p>
    <w:p w14:paraId="05CF6902" w14:textId="77777777" w:rsidR="00E10DD2" w:rsidRPr="00713DAC" w:rsidRDefault="00E10DD2">
      <w:pPr>
        <w:spacing w:after="0" w:line="240" w:lineRule="auto"/>
        <w:textAlignment w:val="baseline"/>
        <w:rPr>
          <w:rFonts w:ascii="Times New Roman" w:eastAsia="NSimSun" w:hAnsi="Times New Roman" w:cs="Times New Roman"/>
          <w:b/>
          <w:bCs/>
          <w:lang w:eastAsia="zh-CN" w:bidi="hi-IN"/>
          <w14:ligatures w14:val="none"/>
        </w:rPr>
      </w:pPr>
    </w:p>
    <w:tbl>
      <w:tblPr>
        <w:tblW w:w="9638" w:type="dxa"/>
        <w:tblLayout w:type="fixed"/>
        <w:tblCellMar>
          <w:top w:w="28" w:type="dxa"/>
          <w:left w:w="28" w:type="dxa"/>
          <w:bottom w:w="28" w:type="dxa"/>
          <w:right w:w="28" w:type="dxa"/>
        </w:tblCellMar>
        <w:tblLook w:val="0000" w:firstRow="0" w:lastRow="0" w:firstColumn="0" w:lastColumn="0" w:noHBand="0" w:noVBand="0"/>
      </w:tblPr>
      <w:tblGrid>
        <w:gridCol w:w="3212"/>
        <w:gridCol w:w="3213"/>
        <w:gridCol w:w="3213"/>
      </w:tblGrid>
      <w:tr w:rsidR="00713DAC" w:rsidRPr="00713DAC" w14:paraId="26F6DCFD" w14:textId="77777777">
        <w:tc>
          <w:tcPr>
            <w:tcW w:w="3212" w:type="dxa"/>
            <w:tcBorders>
              <w:top w:val="single" w:sz="2" w:space="0" w:color="000000"/>
              <w:left w:val="single" w:sz="2" w:space="0" w:color="000000"/>
              <w:bottom w:val="single" w:sz="2" w:space="0" w:color="000000"/>
            </w:tcBorders>
            <w:shd w:val="clear" w:color="auto" w:fill="F4B083" w:themeFill="accent2" w:themeFillTint="99"/>
          </w:tcPr>
          <w:p w14:paraId="00FC17DF"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Cele Lokalnej Strategii Rozwoju</w:t>
            </w:r>
          </w:p>
        </w:tc>
        <w:tc>
          <w:tcPr>
            <w:tcW w:w="3213" w:type="dxa"/>
            <w:tcBorders>
              <w:top w:val="single" w:sz="2" w:space="0" w:color="000000"/>
              <w:left w:val="single" w:sz="2" w:space="0" w:color="000000"/>
              <w:bottom w:val="single" w:sz="2" w:space="0" w:color="000000"/>
            </w:tcBorders>
            <w:shd w:val="clear" w:color="auto" w:fill="F4B083" w:themeFill="accent2" w:themeFillTint="99"/>
          </w:tcPr>
          <w:p w14:paraId="622C6495"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powiązane są z</w:t>
            </w:r>
          </w:p>
        </w:tc>
        <w:tc>
          <w:tcPr>
            <w:tcW w:w="3213" w:type="dxa"/>
            <w:tcBorders>
              <w:top w:val="single" w:sz="2" w:space="0" w:color="000000"/>
              <w:left w:val="single" w:sz="2" w:space="0" w:color="000000"/>
              <w:bottom w:val="single" w:sz="2" w:space="0" w:color="000000"/>
              <w:right w:val="single" w:sz="2" w:space="0" w:color="000000"/>
            </w:tcBorders>
            <w:shd w:val="clear" w:color="auto" w:fill="F4B083" w:themeFill="accent2" w:themeFillTint="99"/>
          </w:tcPr>
          <w:p w14:paraId="5C1B862A"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Strategia Rozwoju Kraju 2030</w:t>
            </w:r>
          </w:p>
        </w:tc>
      </w:tr>
      <w:tr w:rsidR="00713DAC" w:rsidRPr="00713DAC" w14:paraId="15D9D65E" w14:textId="77777777">
        <w:tc>
          <w:tcPr>
            <w:tcW w:w="3212" w:type="dxa"/>
            <w:tcBorders>
              <w:left w:val="single" w:sz="2" w:space="0" w:color="000000"/>
              <w:bottom w:val="single" w:sz="2" w:space="0" w:color="000000"/>
            </w:tcBorders>
            <w:vAlign w:val="center"/>
          </w:tcPr>
          <w:p w14:paraId="6788A6AE"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Podniesienie potencjału turystycznego obszaru LGD Bory Dolnośląskie</w:t>
            </w:r>
          </w:p>
          <w:p w14:paraId="006F5A13" w14:textId="77777777" w:rsidR="00E10DD2" w:rsidRPr="00713DAC" w:rsidRDefault="00E10DD2">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p>
          <w:p w14:paraId="4ADF3DDA" w14:textId="77777777" w:rsidR="00E10DD2" w:rsidRPr="00713DAC" w:rsidRDefault="00E10DD2">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p>
        </w:tc>
        <w:tc>
          <w:tcPr>
            <w:tcW w:w="3213" w:type="dxa"/>
            <w:tcBorders>
              <w:left w:val="single" w:sz="2" w:space="0" w:color="000000"/>
              <w:bottom w:val="single" w:sz="2" w:space="0" w:color="000000"/>
            </w:tcBorders>
            <w:vAlign w:val="center"/>
          </w:tcPr>
          <w:p w14:paraId="7154C1D0"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noProof/>
              </w:rPr>
              <w:drawing>
                <wp:inline distT="0" distB="0" distL="0" distR="0" wp14:anchorId="5A87102F" wp14:editId="0A84BA03">
                  <wp:extent cx="213360" cy="250190"/>
                  <wp:effectExtent l="0" t="0" r="0" b="0"/>
                  <wp:docPr id="10" name="Obraz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6"/>
                          <pic:cNvPicPr>
                            <a:picLocks noChangeAspect="1" noChangeArrowheads="1"/>
                          </pic:cNvPicPr>
                        </pic:nvPicPr>
                        <pic:blipFill>
                          <a:blip r:embed="rId20"/>
                          <a:stretch>
                            <a:fillRect/>
                          </a:stretch>
                        </pic:blipFill>
                        <pic:spPr bwMode="auto">
                          <a:xfrm>
                            <a:off x="0" y="0"/>
                            <a:ext cx="213360" cy="250190"/>
                          </a:xfrm>
                          <a:prstGeom prst="rect">
                            <a:avLst/>
                          </a:prstGeom>
                        </pic:spPr>
                      </pic:pic>
                    </a:graphicData>
                  </a:graphic>
                </wp:inline>
              </w:drawing>
            </w:r>
          </w:p>
        </w:tc>
        <w:tc>
          <w:tcPr>
            <w:tcW w:w="3213" w:type="dxa"/>
            <w:tcBorders>
              <w:left w:val="single" w:sz="2" w:space="0" w:color="000000"/>
              <w:bottom w:val="single" w:sz="2" w:space="0" w:color="000000"/>
              <w:right w:val="single" w:sz="2" w:space="0" w:color="000000"/>
            </w:tcBorders>
            <w:vAlign w:val="center"/>
          </w:tcPr>
          <w:p w14:paraId="5B9C4A43"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2.2 Wspieranie przedsiębiorczości na szczeblu regionalnym i lokalnym</w:t>
            </w:r>
          </w:p>
        </w:tc>
      </w:tr>
      <w:tr w:rsidR="00713DAC" w:rsidRPr="00713DAC" w14:paraId="5A5153F4" w14:textId="77777777">
        <w:tc>
          <w:tcPr>
            <w:tcW w:w="3212" w:type="dxa"/>
            <w:tcBorders>
              <w:left w:val="single" w:sz="2" w:space="0" w:color="000000"/>
              <w:bottom w:val="single" w:sz="2" w:space="0" w:color="000000"/>
            </w:tcBorders>
            <w:vAlign w:val="center"/>
          </w:tcPr>
          <w:p w14:paraId="61018872"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Rozwój kapitału społecznego na obszarze LGD Bory Dolnośląskie</w:t>
            </w:r>
          </w:p>
        </w:tc>
        <w:tc>
          <w:tcPr>
            <w:tcW w:w="3213" w:type="dxa"/>
            <w:tcBorders>
              <w:left w:val="single" w:sz="2" w:space="0" w:color="000000"/>
              <w:bottom w:val="single" w:sz="2" w:space="0" w:color="000000"/>
            </w:tcBorders>
            <w:vAlign w:val="center"/>
          </w:tcPr>
          <w:p w14:paraId="12DC7561"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noProof/>
              </w:rPr>
              <w:drawing>
                <wp:inline distT="0" distB="0" distL="0" distR="0" wp14:anchorId="20E0BDE3" wp14:editId="68E17B2A">
                  <wp:extent cx="213360" cy="250190"/>
                  <wp:effectExtent l="0" t="0" r="0" b="0"/>
                  <wp:docPr id="1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az 3"/>
                          <pic:cNvPicPr>
                            <a:picLocks noChangeAspect="1" noChangeArrowheads="1"/>
                          </pic:cNvPicPr>
                        </pic:nvPicPr>
                        <pic:blipFill>
                          <a:blip r:embed="rId20"/>
                          <a:stretch>
                            <a:fillRect/>
                          </a:stretch>
                        </pic:blipFill>
                        <pic:spPr bwMode="auto">
                          <a:xfrm>
                            <a:off x="0" y="0"/>
                            <a:ext cx="213360" cy="250190"/>
                          </a:xfrm>
                          <a:prstGeom prst="rect">
                            <a:avLst/>
                          </a:prstGeom>
                        </pic:spPr>
                      </pic:pic>
                    </a:graphicData>
                  </a:graphic>
                </wp:inline>
              </w:drawing>
            </w:r>
          </w:p>
        </w:tc>
        <w:tc>
          <w:tcPr>
            <w:tcW w:w="3213" w:type="dxa"/>
            <w:tcBorders>
              <w:left w:val="single" w:sz="2" w:space="0" w:color="000000"/>
              <w:bottom w:val="single" w:sz="2" w:space="0" w:color="000000"/>
              <w:right w:val="single" w:sz="2" w:space="0" w:color="000000"/>
            </w:tcBorders>
            <w:vAlign w:val="center"/>
          </w:tcPr>
          <w:p w14:paraId="2E8FB64C"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2.1 Rozwój kapitału ludzkiego i społecznego</w:t>
            </w:r>
          </w:p>
        </w:tc>
      </w:tr>
    </w:tbl>
    <w:p w14:paraId="7D0EA961" w14:textId="77777777" w:rsidR="00E10DD2" w:rsidRPr="00713DAC" w:rsidRDefault="00C974AE">
      <w:pPr>
        <w:spacing w:after="0" w:line="240" w:lineRule="auto"/>
        <w:textAlignment w:val="baseline"/>
        <w:rPr>
          <w:rFonts w:ascii="Times New Roman" w:eastAsia="NSimSun" w:hAnsi="Times New Roman" w:cs="Times New Roman"/>
          <w:i/>
          <w:iCs/>
          <w:lang w:eastAsia="zh-CN" w:bidi="hi-IN"/>
          <w14:ligatures w14:val="none"/>
        </w:rPr>
      </w:pPr>
      <w:r w:rsidRPr="00713DAC">
        <w:rPr>
          <w:rFonts w:ascii="Times New Roman" w:eastAsia="NSimSun" w:hAnsi="Times New Roman" w:cs="Times New Roman"/>
          <w:i/>
          <w:iCs/>
          <w:lang w:eastAsia="zh-CN" w:bidi="hi-IN"/>
          <w14:ligatures w14:val="none"/>
        </w:rPr>
        <w:t>(Tabela nr 16 - Powiązanie celów Lokalnej Strategii Rozwoju Stowarzyszenia LGD Bory Dolnośląskie z celami Strategii Rozwoju Kraju 2030. Źródło: opracowanie własne na podstawie Strategii Rozwoju Kraju 2030.)</w:t>
      </w:r>
    </w:p>
    <w:p w14:paraId="3684E41A" w14:textId="77777777" w:rsidR="00E10DD2" w:rsidRPr="00713DAC" w:rsidRDefault="00E10DD2">
      <w:pPr>
        <w:spacing w:after="0" w:line="240" w:lineRule="auto"/>
        <w:textAlignment w:val="baseline"/>
        <w:rPr>
          <w:rFonts w:ascii="Times New Roman" w:eastAsia="NSimSun" w:hAnsi="Times New Roman" w:cs="Times New Roman"/>
          <w:b/>
          <w:bCs/>
          <w:lang w:eastAsia="zh-CN" w:bidi="hi-IN"/>
          <w14:ligatures w14:val="none"/>
        </w:rPr>
      </w:pPr>
    </w:p>
    <w:p w14:paraId="232F88A6" w14:textId="77777777" w:rsidR="00E10DD2" w:rsidRPr="00713DAC" w:rsidRDefault="00E10DD2">
      <w:pPr>
        <w:spacing w:after="0" w:line="240" w:lineRule="auto"/>
        <w:textAlignment w:val="baseline"/>
        <w:rPr>
          <w:rFonts w:ascii="Times New Roman" w:eastAsia="NSimSun" w:hAnsi="Times New Roman" w:cs="Times New Roman"/>
          <w:b/>
          <w:bCs/>
          <w:lang w:eastAsia="zh-CN" w:bidi="hi-IN"/>
          <w14:ligatures w14:val="none"/>
        </w:rPr>
      </w:pPr>
    </w:p>
    <w:tbl>
      <w:tblPr>
        <w:tblW w:w="9643" w:type="dxa"/>
        <w:tblLayout w:type="fixed"/>
        <w:tblCellMar>
          <w:top w:w="28" w:type="dxa"/>
          <w:left w:w="28" w:type="dxa"/>
          <w:bottom w:w="28" w:type="dxa"/>
          <w:right w:w="28" w:type="dxa"/>
        </w:tblCellMar>
        <w:tblLook w:val="04A0" w:firstRow="1" w:lastRow="0" w:firstColumn="1" w:lastColumn="0" w:noHBand="0" w:noVBand="1"/>
      </w:tblPr>
      <w:tblGrid>
        <w:gridCol w:w="3212"/>
        <w:gridCol w:w="3248"/>
        <w:gridCol w:w="3183"/>
      </w:tblGrid>
      <w:tr w:rsidR="00713DAC" w:rsidRPr="00713DAC" w14:paraId="36D955C5" w14:textId="77777777">
        <w:tc>
          <w:tcPr>
            <w:tcW w:w="3212" w:type="dxa"/>
            <w:tcBorders>
              <w:top w:val="single" w:sz="2" w:space="0" w:color="000000"/>
              <w:left w:val="single" w:sz="2" w:space="0" w:color="000000"/>
              <w:bottom w:val="single" w:sz="2" w:space="0" w:color="000000"/>
            </w:tcBorders>
            <w:shd w:val="clear" w:color="auto" w:fill="F4B083" w:themeFill="accent2" w:themeFillTint="99"/>
            <w:vAlign w:val="center"/>
          </w:tcPr>
          <w:p w14:paraId="7199FB8E"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Cele Lokalnej Strategii Rozwoju</w:t>
            </w:r>
          </w:p>
        </w:tc>
        <w:tc>
          <w:tcPr>
            <w:tcW w:w="3248" w:type="dxa"/>
            <w:tcBorders>
              <w:top w:val="single" w:sz="2" w:space="0" w:color="000000"/>
              <w:left w:val="single" w:sz="2" w:space="0" w:color="000000"/>
              <w:bottom w:val="single" w:sz="2" w:space="0" w:color="000000"/>
            </w:tcBorders>
            <w:shd w:val="clear" w:color="auto" w:fill="F4B083" w:themeFill="accent2" w:themeFillTint="99"/>
            <w:vAlign w:val="center"/>
          </w:tcPr>
          <w:p w14:paraId="3B5459B7"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powiązane są z</w:t>
            </w:r>
          </w:p>
        </w:tc>
        <w:tc>
          <w:tcPr>
            <w:tcW w:w="3183" w:type="dxa"/>
            <w:tcBorders>
              <w:top w:val="single" w:sz="2" w:space="0" w:color="000000"/>
              <w:left w:val="single" w:sz="2" w:space="0" w:color="000000"/>
              <w:bottom w:val="single" w:sz="2" w:space="0" w:color="000000"/>
              <w:right w:val="single" w:sz="2" w:space="0" w:color="000000"/>
            </w:tcBorders>
            <w:shd w:val="clear" w:color="auto" w:fill="F4B083" w:themeFill="accent2" w:themeFillTint="99"/>
            <w:vAlign w:val="center"/>
          </w:tcPr>
          <w:p w14:paraId="2E02A74F"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celami operacyjnymi Strategii Rozwoju Województwa Lubuskiego 2030</w:t>
            </w:r>
          </w:p>
        </w:tc>
      </w:tr>
      <w:tr w:rsidR="00713DAC" w:rsidRPr="00713DAC" w14:paraId="632C0EF7" w14:textId="77777777">
        <w:tc>
          <w:tcPr>
            <w:tcW w:w="3212" w:type="dxa"/>
            <w:tcBorders>
              <w:left w:val="single" w:sz="2" w:space="0" w:color="000000"/>
              <w:bottom w:val="single" w:sz="2" w:space="0" w:color="000000"/>
            </w:tcBorders>
            <w:vAlign w:val="center"/>
          </w:tcPr>
          <w:p w14:paraId="4ABC38C3"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Podniesienie potencjału turystycznego obszaru LGD Bory Dolnośląskie</w:t>
            </w:r>
          </w:p>
        </w:tc>
        <w:tc>
          <w:tcPr>
            <w:tcW w:w="3248" w:type="dxa"/>
            <w:tcBorders>
              <w:left w:val="single" w:sz="2" w:space="0" w:color="000000"/>
              <w:bottom w:val="single" w:sz="2" w:space="0" w:color="000000"/>
            </w:tcBorders>
            <w:vAlign w:val="center"/>
          </w:tcPr>
          <w:p w14:paraId="31DA74A5"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noProof/>
              </w:rPr>
              <w:drawing>
                <wp:inline distT="0" distB="0" distL="0" distR="0" wp14:anchorId="2D3EE1F6" wp14:editId="606F5CD4">
                  <wp:extent cx="213360" cy="251460"/>
                  <wp:effectExtent l="0" t="0" r="0" b="0"/>
                  <wp:docPr id="12" name="Obraz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7"/>
                          <pic:cNvPicPr>
                            <a:picLocks noChangeAspect="1" noChangeArrowheads="1"/>
                          </pic:cNvPicPr>
                        </pic:nvPicPr>
                        <pic:blipFill>
                          <a:blip r:embed="rId21"/>
                          <a:stretch>
                            <a:fillRect/>
                          </a:stretch>
                        </pic:blipFill>
                        <pic:spPr bwMode="auto">
                          <a:xfrm>
                            <a:off x="0" y="0"/>
                            <a:ext cx="213360" cy="251460"/>
                          </a:xfrm>
                          <a:prstGeom prst="rect">
                            <a:avLst/>
                          </a:prstGeom>
                        </pic:spPr>
                      </pic:pic>
                    </a:graphicData>
                  </a:graphic>
                </wp:inline>
              </w:drawing>
            </w:r>
          </w:p>
        </w:tc>
        <w:tc>
          <w:tcPr>
            <w:tcW w:w="3183" w:type="dxa"/>
            <w:tcBorders>
              <w:left w:val="single" w:sz="2" w:space="0" w:color="000000"/>
              <w:bottom w:val="single" w:sz="2" w:space="0" w:color="000000"/>
              <w:right w:val="single" w:sz="2" w:space="0" w:color="000000"/>
            </w:tcBorders>
            <w:vAlign w:val="center"/>
          </w:tcPr>
          <w:p w14:paraId="24B9B5AF"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1.4 Wzmocnienie atrakcyjności inwestycyjnej i powiązań gospodarczych regionu</w:t>
            </w:r>
          </w:p>
          <w:p w14:paraId="037BC8F4"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 xml:space="preserve">1.5 Rozwój konkurencyjnego sektora przedsiębiorstw i wsparcia </w:t>
            </w:r>
            <w:proofErr w:type="spellStart"/>
            <w:r w:rsidRPr="00713DAC">
              <w:rPr>
                <w:rFonts w:ascii="Times New Roman" w:eastAsia="NSimSun" w:hAnsi="Times New Roman" w:cs="Times New Roman"/>
                <w:lang w:eastAsia="zh-CN" w:bidi="hi-IN"/>
                <w14:ligatures w14:val="none"/>
              </w:rPr>
              <w:t>reindustralizacji</w:t>
            </w:r>
            <w:proofErr w:type="spellEnd"/>
          </w:p>
          <w:p w14:paraId="3ED8EBF8"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1.6 Rozwój potencjału turystycznego</w:t>
            </w:r>
          </w:p>
          <w:p w14:paraId="22E14CD5"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2.4 Zapewnienie bogatej oferty kulturalnej oraz ochrona i promocja dziedzictwa kulturowego</w:t>
            </w:r>
          </w:p>
          <w:p w14:paraId="384D42A6"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2.5 Rozbudowa oraz modernizacja infrastruktury sportowej i rekreacyjnej, a także upowszechnienie i promocja sportu</w:t>
            </w:r>
          </w:p>
          <w:p w14:paraId="0702A7C9"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4.1 Efektywna współpraca międzyregionalna i transgraniczna</w:t>
            </w:r>
          </w:p>
          <w:p w14:paraId="0BEB7675" w14:textId="39B61742" w:rsidR="00EB2E0F" w:rsidRPr="00713DAC" w:rsidRDefault="00C974AE" w:rsidP="00EB2E0F">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4.2 Atrakcyjny wizerunek i rozpoznawalna marka województwa</w:t>
            </w:r>
          </w:p>
        </w:tc>
      </w:tr>
      <w:tr w:rsidR="00713DAC" w:rsidRPr="00713DAC" w14:paraId="2F12784D" w14:textId="77777777">
        <w:tc>
          <w:tcPr>
            <w:tcW w:w="3212" w:type="dxa"/>
            <w:tcBorders>
              <w:left w:val="single" w:sz="2" w:space="0" w:color="000000"/>
              <w:bottom w:val="single" w:sz="2" w:space="0" w:color="000000"/>
            </w:tcBorders>
            <w:vAlign w:val="center"/>
          </w:tcPr>
          <w:p w14:paraId="2C46F6DE"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Rozwój kapitału społecznego na obszarze LGD Bory Dolnośląskie</w:t>
            </w:r>
          </w:p>
        </w:tc>
        <w:tc>
          <w:tcPr>
            <w:tcW w:w="3248" w:type="dxa"/>
            <w:tcBorders>
              <w:left w:val="single" w:sz="2" w:space="0" w:color="000000"/>
              <w:bottom w:val="single" w:sz="2" w:space="0" w:color="000000"/>
            </w:tcBorders>
            <w:vAlign w:val="center"/>
          </w:tcPr>
          <w:p w14:paraId="39797405"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noProof/>
                <w:lang w:eastAsia="zh-CN" w:bidi="hi-IN"/>
                <w14:ligatures w14:val="none"/>
              </w:rPr>
              <mc:AlternateContent>
                <mc:Choice Requires="wps">
                  <w:drawing>
                    <wp:anchor distT="0" distB="11430" distL="0" distR="25400" simplePos="0" relativeHeight="19" behindDoc="0" locked="0" layoutInCell="1" allowOverlap="1" wp14:anchorId="2B490F47" wp14:editId="2CDBDD9A">
                      <wp:simplePos x="0" y="0"/>
                      <wp:positionH relativeFrom="column">
                        <wp:posOffset>737235</wp:posOffset>
                      </wp:positionH>
                      <wp:positionV relativeFrom="paragraph">
                        <wp:posOffset>137795</wp:posOffset>
                      </wp:positionV>
                      <wp:extent cx="184150" cy="236220"/>
                      <wp:effectExtent l="6350" t="6350" r="6985" b="6985"/>
                      <wp:wrapNone/>
                      <wp:docPr id="13" name="Kształt 3"/>
                      <wp:cNvGraphicFramePr/>
                      <a:graphic xmlns:a="http://schemas.openxmlformats.org/drawingml/2006/main">
                        <a:graphicData uri="http://schemas.microsoft.com/office/word/2010/wordprocessingShape">
                          <wps:wsp>
                            <wps:cNvSpPr/>
                            <wps:spPr>
                              <a:xfrm>
                                <a:off x="0" y="0"/>
                                <a:ext cx="184320" cy="236160"/>
                              </a:xfrm>
                              <a:custGeom>
                                <a:avLst/>
                                <a:gdLst/>
                                <a:ahLst/>
                                <a:cxnLst/>
                                <a:rect l="0" t="0" r="r" b="b"/>
                                <a:pathLst>
                                  <a:path w="292" h="374">
                                    <a:moveTo>
                                      <a:pt x="0" y="93"/>
                                    </a:moveTo>
                                    <a:lnTo>
                                      <a:pt x="218" y="93"/>
                                    </a:lnTo>
                                    <a:lnTo>
                                      <a:pt x="218" y="0"/>
                                    </a:lnTo>
                                    <a:lnTo>
                                      <a:pt x="291" y="186"/>
                                    </a:lnTo>
                                    <a:lnTo>
                                      <a:pt x="218" y="373"/>
                                    </a:lnTo>
                                    <a:lnTo>
                                      <a:pt x="218" y="279"/>
                                    </a:lnTo>
                                    <a:lnTo>
                                      <a:pt x="0" y="279"/>
                                    </a:lnTo>
                                    <a:lnTo>
                                      <a:pt x="0" y="93"/>
                                    </a:lnTo>
                                  </a:path>
                                </a:pathLst>
                              </a:custGeom>
                              <a:solidFill>
                                <a:srgbClr val="729FCF"/>
                              </a:solidFill>
                              <a:ln w="12700">
                                <a:solidFill>
                                  <a:srgbClr val="3465A4"/>
                                </a:solidFill>
                                <a:round/>
                              </a:ln>
                            </wps:spPr>
                            <wps:style>
                              <a:lnRef idx="0">
                                <a:scrgbClr r="0" g="0" b="0"/>
                              </a:lnRef>
                              <a:fillRef idx="0">
                                <a:scrgbClr r="0" g="0" b="0"/>
                              </a:fillRef>
                              <a:effectRef idx="0">
                                <a:scrgbClr r="0" g="0" b="0"/>
                              </a:effectRef>
                              <a:fontRef idx="minor"/>
                            </wps:style>
                            <wps:txbx>
                              <w:txbxContent>
                                <w:p w14:paraId="098ABB2C" w14:textId="77777777" w:rsidR="00E10DD2" w:rsidRDefault="00E10DD2">
                                  <w:pPr>
                                    <w:pStyle w:val="Zawartoramki"/>
                                    <w:widowControl w:val="0"/>
                                  </w:pPr>
                                </w:p>
                              </w:txbxContent>
                            </wps:txbx>
                            <wps:bodyPr lIns="0" tIns="0" rIns="0" bIns="0" anchor="ctr">
                              <a:noAutofit/>
                            </wps:bodyPr>
                          </wps:wsp>
                        </a:graphicData>
                      </a:graphic>
                    </wp:anchor>
                  </w:drawing>
                </mc:Choice>
                <mc:Fallback>
                  <w:pict>
                    <v:shape w14:anchorId="2B490F47" id="Kształt 3" o:spid="_x0000_s1026" style="position:absolute;left:0;text-align:left;margin-left:58.05pt;margin-top:10.85pt;width:14.5pt;height:18.6pt;z-index:19;visibility:visible;mso-wrap-style:square;mso-wrap-distance-left:0;mso-wrap-distance-top:0;mso-wrap-distance-right:2pt;mso-wrap-distance-bottom:.9pt;mso-position-horizontal:absolute;mso-position-horizontal-relative:text;mso-position-vertical:absolute;mso-position-vertical-relative:text;v-text-anchor:middle" coordsize="292,37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" adj="-11796480,,5400" path="m,93r218,l218,r73,186l218,373r,-94l,279,,93e" fillcolor="#729fcf" strokecolor="#3465a4" strokeweight="1pt">
                      <v:stroke joinstyle="round"/>
                      <v:formulas/>
                      <v:path arrowok="t" o:connecttype="custom" textboxrect="0,0,292,374"/>
                      <v:textbox inset="0,0,0,0">
                        <w:txbxContent>
                          <w:p w14:paraId="098ABB2C" w14:textId="77777777" w:rsidR="00E10DD2" w:rsidRDefault="00E10DD2">
                            <w:pPr>
                              <w:pStyle w:val="Zawartoramki"/>
                              <w:widowControl w:val="0"/>
                            </w:pPr>
                          </w:p>
                        </w:txbxContent>
                      </v:textbox>
                    </v:shape>
                  </w:pict>
                </mc:Fallback>
              </mc:AlternateContent>
            </w:r>
          </w:p>
        </w:tc>
        <w:tc>
          <w:tcPr>
            <w:tcW w:w="3183" w:type="dxa"/>
            <w:tcBorders>
              <w:left w:val="single" w:sz="2" w:space="0" w:color="000000"/>
              <w:bottom w:val="single" w:sz="2" w:space="0" w:color="000000"/>
              <w:right w:val="single" w:sz="2" w:space="0" w:color="000000"/>
            </w:tcBorders>
            <w:vAlign w:val="center"/>
          </w:tcPr>
          <w:p w14:paraId="0364C7B3"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2.1 Wzrost dostępności i efektywności kształcenia oraz wychowania przedszkolnego i opieki nad najmłodszymi dziećmi</w:t>
            </w:r>
          </w:p>
          <w:p w14:paraId="4C4DD65F"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2.2 Promocja włączenia społeczno-zawodowego oraz kompleksowe wsparcie seniorów</w:t>
            </w:r>
          </w:p>
          <w:p w14:paraId="06BA2B0E" w14:textId="1AE6C383" w:rsidR="00E10DD2" w:rsidRPr="00713DAC" w:rsidRDefault="00C974AE" w:rsidP="00EB2E0F">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2.6 Wspieranie rozwoju społeczeństwa obywatelskiego i poczucia tożsamości regionalnej</w:t>
            </w:r>
          </w:p>
        </w:tc>
      </w:tr>
    </w:tbl>
    <w:p w14:paraId="729DEEFF" w14:textId="77777777" w:rsidR="00E10DD2" w:rsidRPr="00713DAC" w:rsidRDefault="00C974AE">
      <w:pPr>
        <w:spacing w:after="0" w:line="240" w:lineRule="auto"/>
        <w:textAlignment w:val="baseline"/>
        <w:rPr>
          <w:rFonts w:ascii="Times New Roman" w:eastAsia="NSimSun" w:hAnsi="Times New Roman" w:cs="Times New Roman"/>
          <w:i/>
          <w:iCs/>
          <w:lang w:eastAsia="zh-CN" w:bidi="hi-IN"/>
          <w14:ligatures w14:val="none"/>
        </w:rPr>
      </w:pPr>
      <w:r w:rsidRPr="00713DAC">
        <w:rPr>
          <w:rFonts w:ascii="Times New Roman" w:eastAsia="NSimSun" w:hAnsi="Times New Roman" w:cs="Times New Roman"/>
          <w:i/>
          <w:iCs/>
          <w:lang w:eastAsia="zh-CN" w:bidi="hi-IN"/>
          <w14:ligatures w14:val="none"/>
        </w:rPr>
        <w:t>(Tabela nr 17 - Powiązanie celów Lokalnej Strategii Rozwoju Stowarzyszenia LGD Bory Dolnośląskie z celami Strategii Rozwoju Województwa Lubuskiego 2030 Źródło: opracowanie własne na podstawie Strategii Rozwoju Województwa Lubuskiego 2023.)</w:t>
      </w:r>
    </w:p>
    <w:p w14:paraId="2FE6A25A" w14:textId="77777777" w:rsidR="00E10DD2" w:rsidRPr="00713DAC" w:rsidRDefault="00E10DD2">
      <w:pPr>
        <w:spacing w:after="0" w:line="240" w:lineRule="auto"/>
        <w:textAlignment w:val="baseline"/>
        <w:rPr>
          <w:rFonts w:ascii="Times New Roman" w:eastAsia="NSimSun" w:hAnsi="Times New Roman" w:cs="Times New Roman"/>
          <w:b/>
          <w:bCs/>
          <w:lang w:eastAsia="zh-CN" w:bidi="hi-IN"/>
          <w14:ligatures w14:val="none"/>
        </w:rPr>
      </w:pPr>
    </w:p>
    <w:tbl>
      <w:tblPr>
        <w:tblW w:w="9638" w:type="dxa"/>
        <w:tblLayout w:type="fixed"/>
        <w:tblCellMar>
          <w:top w:w="28" w:type="dxa"/>
          <w:left w:w="28" w:type="dxa"/>
          <w:bottom w:w="28" w:type="dxa"/>
          <w:right w:w="28" w:type="dxa"/>
        </w:tblCellMar>
        <w:tblLook w:val="04A0" w:firstRow="1" w:lastRow="0" w:firstColumn="1" w:lastColumn="0" w:noHBand="0" w:noVBand="1"/>
      </w:tblPr>
      <w:tblGrid>
        <w:gridCol w:w="3212"/>
        <w:gridCol w:w="3213"/>
        <w:gridCol w:w="3213"/>
      </w:tblGrid>
      <w:tr w:rsidR="00713DAC" w:rsidRPr="00713DAC" w14:paraId="1CE873C5" w14:textId="77777777">
        <w:tc>
          <w:tcPr>
            <w:tcW w:w="3212" w:type="dxa"/>
            <w:tcBorders>
              <w:top w:val="single" w:sz="2" w:space="0" w:color="000000"/>
              <w:left w:val="single" w:sz="2" w:space="0" w:color="000000"/>
              <w:bottom w:val="single" w:sz="2" w:space="0" w:color="000000"/>
            </w:tcBorders>
            <w:shd w:val="clear" w:color="auto" w:fill="F4B083" w:themeFill="accent2" w:themeFillTint="99"/>
            <w:vAlign w:val="center"/>
          </w:tcPr>
          <w:p w14:paraId="3DEF17F5"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Cele Lokalnej Strategii Rozwoju</w:t>
            </w:r>
          </w:p>
        </w:tc>
        <w:tc>
          <w:tcPr>
            <w:tcW w:w="3213" w:type="dxa"/>
            <w:tcBorders>
              <w:top w:val="single" w:sz="2" w:space="0" w:color="000000"/>
              <w:left w:val="single" w:sz="2" w:space="0" w:color="000000"/>
              <w:bottom w:val="single" w:sz="2" w:space="0" w:color="000000"/>
            </w:tcBorders>
            <w:shd w:val="clear" w:color="auto" w:fill="F4B083" w:themeFill="accent2" w:themeFillTint="99"/>
            <w:vAlign w:val="center"/>
          </w:tcPr>
          <w:p w14:paraId="1876F3DD"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powiązane są z</w:t>
            </w:r>
          </w:p>
        </w:tc>
        <w:tc>
          <w:tcPr>
            <w:tcW w:w="3213" w:type="dxa"/>
            <w:tcBorders>
              <w:top w:val="single" w:sz="2" w:space="0" w:color="000000"/>
              <w:left w:val="single" w:sz="2" w:space="0" w:color="000000"/>
              <w:bottom w:val="single" w:sz="2" w:space="0" w:color="000000"/>
              <w:right w:val="single" w:sz="2" w:space="0" w:color="000000"/>
            </w:tcBorders>
            <w:shd w:val="clear" w:color="auto" w:fill="F4B083" w:themeFill="accent2" w:themeFillTint="99"/>
            <w:vAlign w:val="center"/>
          </w:tcPr>
          <w:p w14:paraId="2676214E"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celami operacyjnymi Strategii Rozwoju Województwa Dolnośląskiego 2030</w:t>
            </w:r>
          </w:p>
        </w:tc>
      </w:tr>
      <w:tr w:rsidR="00713DAC" w:rsidRPr="00713DAC" w14:paraId="26C9E22C" w14:textId="77777777">
        <w:tc>
          <w:tcPr>
            <w:tcW w:w="3212" w:type="dxa"/>
            <w:tcBorders>
              <w:left w:val="single" w:sz="2" w:space="0" w:color="000000"/>
              <w:bottom w:val="single" w:sz="2" w:space="0" w:color="000000"/>
            </w:tcBorders>
            <w:vAlign w:val="center"/>
          </w:tcPr>
          <w:p w14:paraId="1CAE1C84"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Podniesienie potencjału turystycznego obszaru LGD Bory Dolnośląskie</w:t>
            </w:r>
          </w:p>
        </w:tc>
        <w:tc>
          <w:tcPr>
            <w:tcW w:w="3213" w:type="dxa"/>
            <w:tcBorders>
              <w:left w:val="single" w:sz="2" w:space="0" w:color="000000"/>
              <w:bottom w:val="single" w:sz="2" w:space="0" w:color="000000"/>
            </w:tcBorders>
            <w:vAlign w:val="center"/>
          </w:tcPr>
          <w:p w14:paraId="5E88C686"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noProof/>
              </w:rPr>
              <w:drawing>
                <wp:inline distT="0" distB="0" distL="0" distR="0" wp14:anchorId="09D12960" wp14:editId="382D05D7">
                  <wp:extent cx="213360" cy="251460"/>
                  <wp:effectExtent l="0" t="0" r="0" b="0"/>
                  <wp:docPr id="15" name="Obraz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raz8"/>
                          <pic:cNvPicPr>
                            <a:picLocks noChangeAspect="1" noChangeArrowheads="1"/>
                          </pic:cNvPicPr>
                        </pic:nvPicPr>
                        <pic:blipFill>
                          <a:blip r:embed="rId21"/>
                          <a:stretch>
                            <a:fillRect/>
                          </a:stretch>
                        </pic:blipFill>
                        <pic:spPr bwMode="auto">
                          <a:xfrm>
                            <a:off x="0" y="0"/>
                            <a:ext cx="213360" cy="251460"/>
                          </a:xfrm>
                          <a:prstGeom prst="rect">
                            <a:avLst/>
                          </a:prstGeom>
                        </pic:spPr>
                      </pic:pic>
                    </a:graphicData>
                  </a:graphic>
                </wp:inline>
              </w:drawing>
            </w:r>
          </w:p>
        </w:tc>
        <w:tc>
          <w:tcPr>
            <w:tcW w:w="3213" w:type="dxa"/>
            <w:tcBorders>
              <w:left w:val="single" w:sz="2" w:space="0" w:color="000000"/>
              <w:bottom w:val="single" w:sz="2" w:space="0" w:color="000000"/>
              <w:right w:val="single" w:sz="2" w:space="0" w:color="000000"/>
            </w:tcBorders>
            <w:vAlign w:val="center"/>
          </w:tcPr>
          <w:p w14:paraId="4034E2F6"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1.1.Wspieranie endogenicznych potencjałów gospodarczych subregionów</w:t>
            </w:r>
          </w:p>
          <w:p w14:paraId="47F3E0DE"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1.2.Wzmocnienie krajowej i europejskiej konkurencyjności regionu i jego marki</w:t>
            </w:r>
          </w:p>
          <w:p w14:paraId="720674E5"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 xml:space="preserve">1.4. Wspieranie rozwoju i rewitalizacja zdegradowanych obszarów wiejskich i miejskich </w:t>
            </w:r>
          </w:p>
          <w:p w14:paraId="7CBF63A2"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2.2. Rozwój i modernizacja regionalnej infrastruktury publicznej z uwzględnieniem potrzeb osób z niepełnosprawnościami i starszych</w:t>
            </w:r>
          </w:p>
          <w:p w14:paraId="555E342A"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3.1. Kształtowanie postaw obywatelskich</w:t>
            </w:r>
          </w:p>
          <w:p w14:paraId="1A0401E8"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3.2. Wzrost społecznej integracji</w:t>
            </w:r>
          </w:p>
        </w:tc>
      </w:tr>
      <w:tr w:rsidR="00713DAC" w:rsidRPr="00713DAC" w14:paraId="7BD40CBA" w14:textId="77777777">
        <w:tc>
          <w:tcPr>
            <w:tcW w:w="3212" w:type="dxa"/>
            <w:tcBorders>
              <w:left w:val="single" w:sz="2" w:space="0" w:color="000000"/>
              <w:bottom w:val="single" w:sz="2" w:space="0" w:color="000000"/>
            </w:tcBorders>
            <w:vAlign w:val="center"/>
          </w:tcPr>
          <w:p w14:paraId="29F67100"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Rozwój kapitału społecznego na obszarze LGD Bory Dolnośląskie</w:t>
            </w:r>
          </w:p>
        </w:tc>
        <w:tc>
          <w:tcPr>
            <w:tcW w:w="3213" w:type="dxa"/>
            <w:tcBorders>
              <w:left w:val="single" w:sz="2" w:space="0" w:color="000000"/>
              <w:bottom w:val="single" w:sz="2" w:space="0" w:color="000000"/>
            </w:tcBorders>
            <w:vAlign w:val="center"/>
          </w:tcPr>
          <w:p w14:paraId="6E59DD9F"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noProof/>
              </w:rPr>
              <w:drawing>
                <wp:inline distT="0" distB="0" distL="0" distR="0" wp14:anchorId="3245EB43" wp14:editId="3F5F413B">
                  <wp:extent cx="213360" cy="251460"/>
                  <wp:effectExtent l="0" t="0" r="0" b="0"/>
                  <wp:docPr id="16" name="Obraz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az9"/>
                          <pic:cNvPicPr>
                            <a:picLocks noChangeAspect="1" noChangeArrowheads="1"/>
                          </pic:cNvPicPr>
                        </pic:nvPicPr>
                        <pic:blipFill>
                          <a:blip r:embed="rId21"/>
                          <a:stretch>
                            <a:fillRect/>
                          </a:stretch>
                        </pic:blipFill>
                        <pic:spPr bwMode="auto">
                          <a:xfrm>
                            <a:off x="0" y="0"/>
                            <a:ext cx="213360" cy="251460"/>
                          </a:xfrm>
                          <a:prstGeom prst="rect">
                            <a:avLst/>
                          </a:prstGeom>
                        </pic:spPr>
                      </pic:pic>
                    </a:graphicData>
                  </a:graphic>
                </wp:inline>
              </w:drawing>
            </w:r>
          </w:p>
        </w:tc>
        <w:tc>
          <w:tcPr>
            <w:tcW w:w="3213" w:type="dxa"/>
            <w:tcBorders>
              <w:left w:val="single" w:sz="2" w:space="0" w:color="000000"/>
              <w:bottom w:val="single" w:sz="2" w:space="0" w:color="000000"/>
              <w:right w:val="single" w:sz="2" w:space="0" w:color="000000"/>
            </w:tcBorders>
            <w:vAlign w:val="center"/>
          </w:tcPr>
          <w:p w14:paraId="089807B0"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3.1. Kształtowanie postaw obywatelskich</w:t>
            </w:r>
          </w:p>
          <w:p w14:paraId="4B6BA635"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3.2. Wzrost społecznej integracji 3.5. Doskonalenie regionalnej polityki wspierania seniorów oraz osób z niepełnosprawnościami</w:t>
            </w:r>
          </w:p>
        </w:tc>
      </w:tr>
    </w:tbl>
    <w:p w14:paraId="10F934BC" w14:textId="77777777" w:rsidR="00E10DD2" w:rsidRPr="00713DAC" w:rsidRDefault="00C974AE">
      <w:pPr>
        <w:spacing w:after="0" w:line="240" w:lineRule="auto"/>
        <w:textAlignment w:val="baseline"/>
        <w:rPr>
          <w:rFonts w:ascii="Times New Roman" w:eastAsia="NSimSun" w:hAnsi="Times New Roman" w:cs="Times New Roman"/>
          <w:i/>
          <w:iCs/>
          <w:lang w:eastAsia="zh-CN" w:bidi="hi-IN"/>
          <w14:ligatures w14:val="none"/>
        </w:rPr>
      </w:pPr>
      <w:r w:rsidRPr="00713DAC">
        <w:rPr>
          <w:rFonts w:ascii="Times New Roman" w:eastAsia="NSimSun" w:hAnsi="Times New Roman" w:cs="Times New Roman"/>
          <w:i/>
          <w:iCs/>
          <w:lang w:eastAsia="zh-CN" w:bidi="hi-IN"/>
          <w14:ligatures w14:val="none"/>
        </w:rPr>
        <w:t>(Tabela nr 18 - Powiązanie celów Lokalnej Strategii Rozwoju Stowarzyszenia LGD Bory Dolnośląskie z celami Strategii Rozwoju Województwa Dolnośląskiego 2030. Źródło: opracowanie własne na podstawie Strategii Rozwoju Województwa Dolnośląskiego 2023.)</w:t>
      </w:r>
    </w:p>
    <w:p w14:paraId="4368B8D5" w14:textId="77777777" w:rsidR="00E10DD2" w:rsidRPr="00713DAC" w:rsidRDefault="00E10DD2">
      <w:pPr>
        <w:spacing w:after="0" w:line="240" w:lineRule="auto"/>
        <w:textAlignment w:val="baseline"/>
        <w:rPr>
          <w:rFonts w:ascii="Times New Roman" w:eastAsia="NSimSun" w:hAnsi="Times New Roman" w:cs="Times New Roman"/>
          <w:b/>
          <w:bCs/>
          <w:lang w:eastAsia="zh-CN" w:bidi="hi-IN"/>
          <w14:ligatures w14:val="none"/>
        </w:rPr>
      </w:pP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3212"/>
        <w:gridCol w:w="3213"/>
        <w:gridCol w:w="3213"/>
      </w:tblGrid>
      <w:tr w:rsidR="00713DAC" w:rsidRPr="00713DAC" w14:paraId="73A5F978" w14:textId="77777777">
        <w:tc>
          <w:tcPr>
            <w:tcW w:w="3212" w:type="dxa"/>
            <w:tcBorders>
              <w:top w:val="single" w:sz="4" w:space="0" w:color="000000"/>
              <w:left w:val="single" w:sz="4" w:space="0" w:color="000000"/>
              <w:bottom w:val="single" w:sz="4" w:space="0" w:color="000000"/>
            </w:tcBorders>
            <w:shd w:val="clear" w:color="auto" w:fill="F4B083" w:themeFill="accent2" w:themeFillTint="99"/>
            <w:vAlign w:val="center"/>
          </w:tcPr>
          <w:p w14:paraId="2387A77C"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Cele Lokalnej Strategii Rozwoju</w:t>
            </w:r>
          </w:p>
        </w:tc>
        <w:tc>
          <w:tcPr>
            <w:tcW w:w="3213" w:type="dxa"/>
            <w:tcBorders>
              <w:top w:val="single" w:sz="4" w:space="0" w:color="000000"/>
              <w:left w:val="single" w:sz="4" w:space="0" w:color="000000"/>
              <w:bottom w:val="single" w:sz="4" w:space="0" w:color="000000"/>
            </w:tcBorders>
            <w:shd w:val="clear" w:color="auto" w:fill="F4B083" w:themeFill="accent2" w:themeFillTint="99"/>
            <w:vAlign w:val="center"/>
          </w:tcPr>
          <w:p w14:paraId="26310D4D"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powiązane są z</w:t>
            </w:r>
          </w:p>
        </w:tc>
        <w:tc>
          <w:tcPr>
            <w:tcW w:w="3213"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center"/>
          </w:tcPr>
          <w:p w14:paraId="42D800DD"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priorytetami Programu Funduszy Europejskich dla Lubuskiego 2021-2027</w:t>
            </w:r>
          </w:p>
        </w:tc>
      </w:tr>
      <w:tr w:rsidR="00713DAC" w:rsidRPr="00713DAC" w14:paraId="481AA161" w14:textId="77777777">
        <w:tc>
          <w:tcPr>
            <w:tcW w:w="3212" w:type="dxa"/>
            <w:tcBorders>
              <w:left w:val="single" w:sz="4" w:space="0" w:color="000000"/>
              <w:bottom w:val="single" w:sz="4" w:space="0" w:color="000000"/>
            </w:tcBorders>
            <w:vAlign w:val="center"/>
          </w:tcPr>
          <w:p w14:paraId="416072F8" w14:textId="77777777" w:rsidR="00E10DD2" w:rsidRPr="00713DAC" w:rsidRDefault="00E10DD2">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p>
          <w:p w14:paraId="2C277008" w14:textId="77777777" w:rsidR="00E10DD2" w:rsidRPr="00713DAC" w:rsidRDefault="00E10DD2">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p>
          <w:p w14:paraId="0001B7E1"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Podniesienie potencjału turystycznego obszaru LGD Bory Dolnośląskie</w:t>
            </w:r>
          </w:p>
          <w:p w14:paraId="5CF7E577" w14:textId="77777777" w:rsidR="00E10DD2" w:rsidRPr="00713DAC" w:rsidRDefault="00E10DD2">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p>
          <w:p w14:paraId="2D2ADEF3" w14:textId="77777777" w:rsidR="00E10DD2" w:rsidRPr="00713DAC" w:rsidRDefault="00E10DD2">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p>
        </w:tc>
        <w:tc>
          <w:tcPr>
            <w:tcW w:w="3213" w:type="dxa"/>
            <w:tcBorders>
              <w:left w:val="single" w:sz="4" w:space="0" w:color="000000"/>
              <w:bottom w:val="single" w:sz="4" w:space="0" w:color="000000"/>
            </w:tcBorders>
            <w:vAlign w:val="center"/>
          </w:tcPr>
          <w:p w14:paraId="60B7D403"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noProof/>
              </w:rPr>
              <w:drawing>
                <wp:inline distT="0" distB="0" distL="0" distR="0" wp14:anchorId="445650BF" wp14:editId="3E6480D6">
                  <wp:extent cx="213360" cy="250190"/>
                  <wp:effectExtent l="0" t="0" r="0" b="0"/>
                  <wp:docPr id="17" name="Obraz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braz10"/>
                          <pic:cNvPicPr>
                            <a:picLocks noChangeAspect="1" noChangeArrowheads="1"/>
                          </pic:cNvPicPr>
                        </pic:nvPicPr>
                        <pic:blipFill>
                          <a:blip r:embed="rId20"/>
                          <a:stretch>
                            <a:fillRect/>
                          </a:stretch>
                        </pic:blipFill>
                        <pic:spPr bwMode="auto">
                          <a:xfrm>
                            <a:off x="0" y="0"/>
                            <a:ext cx="213360" cy="250190"/>
                          </a:xfrm>
                          <a:prstGeom prst="rect">
                            <a:avLst/>
                          </a:prstGeom>
                        </pic:spPr>
                      </pic:pic>
                    </a:graphicData>
                  </a:graphic>
                </wp:inline>
              </w:drawing>
            </w:r>
          </w:p>
        </w:tc>
        <w:tc>
          <w:tcPr>
            <w:tcW w:w="3213" w:type="dxa"/>
            <w:tcBorders>
              <w:left w:val="single" w:sz="4" w:space="0" w:color="000000"/>
              <w:bottom w:val="single" w:sz="4" w:space="0" w:color="000000"/>
              <w:right w:val="single" w:sz="4" w:space="0" w:color="000000"/>
            </w:tcBorders>
            <w:vAlign w:val="center"/>
          </w:tcPr>
          <w:p w14:paraId="074D58BA"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2.1.1 Priorytet 1. Fundusze Europejskie dla lubuskiej gospodarki</w:t>
            </w:r>
          </w:p>
          <w:p w14:paraId="3D517EAF"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2.1.5 Priorytet 5. Fundusze europejskie na rzecz zwiększenia dostępności regionalnej infrastruktury społecznej</w:t>
            </w:r>
          </w:p>
          <w:p w14:paraId="7A75D25E"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2.1.6 Priorytet 6. Fundusze Europejskie na wsparcie obywateli</w:t>
            </w:r>
          </w:p>
          <w:p w14:paraId="3B24F373"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2.1.8 Priorytet 8. Fundusze Europejskie dla lokalnego lubuskiego</w:t>
            </w:r>
          </w:p>
          <w:p w14:paraId="15145557" w14:textId="77777777" w:rsidR="00EB2E0F" w:rsidRPr="00713DAC" w:rsidRDefault="00EB2E0F">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p>
        </w:tc>
      </w:tr>
      <w:tr w:rsidR="00713DAC" w:rsidRPr="00713DAC" w14:paraId="4FE75CDF" w14:textId="77777777">
        <w:tc>
          <w:tcPr>
            <w:tcW w:w="3212" w:type="dxa"/>
            <w:tcBorders>
              <w:left w:val="single" w:sz="4" w:space="0" w:color="000000"/>
            </w:tcBorders>
            <w:vAlign w:val="center"/>
          </w:tcPr>
          <w:p w14:paraId="40ADD79C" w14:textId="77777777" w:rsidR="00E10DD2" w:rsidRPr="00713DAC" w:rsidRDefault="00E10DD2">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p>
          <w:p w14:paraId="68355F8D" w14:textId="77777777" w:rsidR="00E10DD2" w:rsidRPr="00713DAC" w:rsidRDefault="00E10DD2">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p>
          <w:p w14:paraId="629F82EE"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Rozwój kapitału społecznego na obszarze LGD Bory Dolnośląskie</w:t>
            </w:r>
          </w:p>
          <w:p w14:paraId="1C6ED515" w14:textId="77777777" w:rsidR="00E10DD2" w:rsidRPr="00713DAC" w:rsidRDefault="00E10DD2">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p>
          <w:p w14:paraId="62F13A54" w14:textId="77777777" w:rsidR="00E10DD2" w:rsidRPr="00713DAC" w:rsidRDefault="00E10DD2">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p>
        </w:tc>
        <w:tc>
          <w:tcPr>
            <w:tcW w:w="3213" w:type="dxa"/>
            <w:tcBorders>
              <w:left w:val="single" w:sz="4" w:space="0" w:color="000000"/>
            </w:tcBorders>
            <w:vAlign w:val="center"/>
          </w:tcPr>
          <w:p w14:paraId="5B578F17"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noProof/>
              </w:rPr>
              <w:drawing>
                <wp:inline distT="0" distB="0" distL="0" distR="0" wp14:anchorId="30AF563A" wp14:editId="518BC9A8">
                  <wp:extent cx="213360" cy="250190"/>
                  <wp:effectExtent l="0" t="0" r="0" b="0"/>
                  <wp:docPr id="18"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Obraz 4"/>
                          <pic:cNvPicPr>
                            <a:picLocks noChangeAspect="1" noChangeArrowheads="1"/>
                          </pic:cNvPicPr>
                        </pic:nvPicPr>
                        <pic:blipFill>
                          <a:blip r:embed="rId20"/>
                          <a:stretch>
                            <a:fillRect/>
                          </a:stretch>
                        </pic:blipFill>
                        <pic:spPr bwMode="auto">
                          <a:xfrm>
                            <a:off x="0" y="0"/>
                            <a:ext cx="213360" cy="250190"/>
                          </a:xfrm>
                          <a:prstGeom prst="rect">
                            <a:avLst/>
                          </a:prstGeom>
                        </pic:spPr>
                      </pic:pic>
                    </a:graphicData>
                  </a:graphic>
                </wp:inline>
              </w:drawing>
            </w:r>
          </w:p>
        </w:tc>
        <w:tc>
          <w:tcPr>
            <w:tcW w:w="3213" w:type="dxa"/>
            <w:tcBorders>
              <w:left w:val="single" w:sz="4" w:space="0" w:color="000000"/>
              <w:right w:val="single" w:sz="4" w:space="0" w:color="000000"/>
            </w:tcBorders>
            <w:vAlign w:val="center"/>
          </w:tcPr>
          <w:p w14:paraId="491958BF"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2.1.6 Priorytet 6. Fundusze Europejskie na wsparcie obywateli</w:t>
            </w:r>
          </w:p>
          <w:p w14:paraId="6C6E66BC"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2.1.7 Priorytet 7. Fundusze Europejskie na rozwój lokalny kierowany przez społeczność</w:t>
            </w:r>
          </w:p>
          <w:p w14:paraId="626821D9"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2.1.8 Priorytet 8. Fundusze Europejskie dla lokalnego lubuskiego</w:t>
            </w:r>
          </w:p>
        </w:tc>
      </w:tr>
      <w:tr w:rsidR="00713DAC" w:rsidRPr="00713DAC" w14:paraId="47A8AFE5" w14:textId="77777777">
        <w:tc>
          <w:tcPr>
            <w:tcW w:w="3212" w:type="dxa"/>
            <w:tcBorders>
              <w:left w:val="single" w:sz="4" w:space="0" w:color="000000"/>
              <w:bottom w:val="single" w:sz="4" w:space="0" w:color="000000"/>
            </w:tcBorders>
            <w:vAlign w:val="center"/>
          </w:tcPr>
          <w:p w14:paraId="79E2A515" w14:textId="77777777" w:rsidR="00E10DD2" w:rsidRPr="00713DAC" w:rsidRDefault="00E10DD2">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p>
        </w:tc>
        <w:tc>
          <w:tcPr>
            <w:tcW w:w="3213" w:type="dxa"/>
            <w:tcBorders>
              <w:left w:val="single" w:sz="4" w:space="0" w:color="000000"/>
              <w:bottom w:val="single" w:sz="4" w:space="0" w:color="000000"/>
            </w:tcBorders>
            <w:vAlign w:val="center"/>
          </w:tcPr>
          <w:p w14:paraId="06E4212D" w14:textId="77777777" w:rsidR="00E10DD2" w:rsidRPr="00713DAC" w:rsidRDefault="00E10DD2">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p>
        </w:tc>
        <w:tc>
          <w:tcPr>
            <w:tcW w:w="3213" w:type="dxa"/>
            <w:tcBorders>
              <w:left w:val="single" w:sz="4" w:space="0" w:color="000000"/>
              <w:bottom w:val="single" w:sz="4" w:space="0" w:color="000000"/>
              <w:right w:val="single" w:sz="4" w:space="0" w:color="000000"/>
            </w:tcBorders>
            <w:vAlign w:val="center"/>
          </w:tcPr>
          <w:p w14:paraId="78D96947" w14:textId="77777777" w:rsidR="00E10DD2" w:rsidRPr="00713DAC" w:rsidRDefault="00E10DD2" w:rsidP="00EB2E0F">
            <w:pPr>
              <w:widowControl w:val="0"/>
              <w:suppressLineNumbers/>
              <w:spacing w:after="0" w:line="240" w:lineRule="auto"/>
              <w:textAlignment w:val="baseline"/>
              <w:rPr>
                <w:rFonts w:ascii="Times New Roman" w:eastAsia="NSimSun" w:hAnsi="Times New Roman" w:cs="Times New Roman"/>
                <w:lang w:eastAsia="zh-CN" w:bidi="hi-IN"/>
                <w14:ligatures w14:val="none"/>
              </w:rPr>
            </w:pPr>
          </w:p>
        </w:tc>
      </w:tr>
    </w:tbl>
    <w:p w14:paraId="2D70BBA2" w14:textId="77777777" w:rsidR="00E10DD2" w:rsidRPr="00713DAC" w:rsidRDefault="00C974AE">
      <w:pPr>
        <w:pStyle w:val="Standard"/>
        <w:rPr>
          <w:rFonts w:ascii="Times New Roman" w:hAnsi="Times New Roman" w:cs="Times New Roman"/>
          <w:b/>
          <w:bCs/>
          <w:i/>
          <w:iCs/>
          <w:sz w:val="22"/>
          <w:szCs w:val="22"/>
        </w:rPr>
      </w:pPr>
      <w:r w:rsidRPr="00713DAC">
        <w:rPr>
          <w:rFonts w:ascii="Times New Roman" w:hAnsi="Times New Roman" w:cs="Times New Roman"/>
          <w:i/>
          <w:iCs/>
          <w:sz w:val="22"/>
          <w:szCs w:val="22"/>
        </w:rPr>
        <w:t>(Tabela nr  19  Powiązanie celów Lokalnej Strategii Rozwoju Stowarzyszenia LGD Bory Dolnośląskie z priorytetami Programu Funduszy Europejskich dla Lubuskiego 2021-2027</w:t>
      </w:r>
    </w:p>
    <w:p w14:paraId="58DB0EB7" w14:textId="77777777" w:rsidR="00E10DD2" w:rsidRPr="00713DAC" w:rsidRDefault="00C974AE">
      <w:pPr>
        <w:pStyle w:val="Standard"/>
        <w:rPr>
          <w:rFonts w:ascii="Times New Roman" w:hAnsi="Times New Roman" w:cs="Times New Roman"/>
          <w:i/>
          <w:iCs/>
          <w:sz w:val="22"/>
          <w:szCs w:val="22"/>
        </w:rPr>
      </w:pPr>
      <w:r w:rsidRPr="00713DAC">
        <w:rPr>
          <w:rFonts w:ascii="Times New Roman" w:hAnsi="Times New Roman" w:cs="Times New Roman"/>
          <w:i/>
          <w:iCs/>
          <w:sz w:val="22"/>
          <w:szCs w:val="22"/>
        </w:rPr>
        <w:t>Źródło: opracowanie własne na podstawie Szczegółowego Opisu Priorytetów Programu Fundusze Europejskie dla Lubuskiego  2021- 2027.)</w:t>
      </w:r>
    </w:p>
    <w:p w14:paraId="64E52B44" w14:textId="77777777" w:rsidR="00E10DD2" w:rsidRPr="00713DAC" w:rsidRDefault="00E10DD2">
      <w:pPr>
        <w:pStyle w:val="Standard"/>
        <w:rPr>
          <w:rFonts w:ascii="Times New Roman" w:hAnsi="Times New Roman" w:cs="Times New Roman"/>
          <w:i/>
          <w:iCs/>
          <w:sz w:val="22"/>
          <w:szCs w:val="22"/>
        </w:rPr>
      </w:pPr>
    </w:p>
    <w:p w14:paraId="46B9BF6C" w14:textId="77777777" w:rsidR="00E10DD2" w:rsidRPr="00713DAC" w:rsidRDefault="00E10DD2">
      <w:pPr>
        <w:spacing w:after="0" w:line="276" w:lineRule="auto"/>
        <w:textAlignment w:val="baseline"/>
        <w:rPr>
          <w:rFonts w:ascii="Times New Roman" w:eastAsia="NSimSun" w:hAnsi="Times New Roman" w:cs="Times New Roman"/>
          <w:lang w:eastAsia="zh-CN" w:bidi="hi-IN"/>
          <w14:ligatures w14:val="none"/>
        </w:rPr>
      </w:pP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3212"/>
        <w:gridCol w:w="3213"/>
        <w:gridCol w:w="3213"/>
      </w:tblGrid>
      <w:tr w:rsidR="00713DAC" w:rsidRPr="00713DAC" w14:paraId="1F744DED" w14:textId="77777777">
        <w:tc>
          <w:tcPr>
            <w:tcW w:w="3212" w:type="dxa"/>
            <w:tcBorders>
              <w:top w:val="single" w:sz="4" w:space="0" w:color="000000"/>
              <w:left w:val="single" w:sz="4" w:space="0" w:color="000000"/>
              <w:bottom w:val="single" w:sz="4" w:space="0" w:color="000000"/>
            </w:tcBorders>
            <w:shd w:val="clear" w:color="auto" w:fill="F4B083" w:themeFill="accent2" w:themeFillTint="99"/>
            <w:vAlign w:val="center"/>
          </w:tcPr>
          <w:p w14:paraId="5EF16567"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b/>
                <w:bCs/>
                <w:lang w:eastAsia="zh-CN" w:bidi="hi-IN"/>
                <w14:ligatures w14:val="none"/>
              </w:rPr>
              <w:t>Cele Lokalnej Strategii Rozwoju</w:t>
            </w:r>
          </w:p>
        </w:tc>
        <w:tc>
          <w:tcPr>
            <w:tcW w:w="3213" w:type="dxa"/>
            <w:tcBorders>
              <w:top w:val="single" w:sz="4" w:space="0" w:color="000000"/>
              <w:left w:val="single" w:sz="4" w:space="0" w:color="000000"/>
              <w:bottom w:val="single" w:sz="4" w:space="0" w:color="000000"/>
            </w:tcBorders>
            <w:shd w:val="clear" w:color="auto" w:fill="F4B083" w:themeFill="accent2" w:themeFillTint="99"/>
            <w:vAlign w:val="center"/>
          </w:tcPr>
          <w:p w14:paraId="6DCC1215"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powiązane są z</w:t>
            </w:r>
          </w:p>
        </w:tc>
        <w:tc>
          <w:tcPr>
            <w:tcW w:w="3213"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center"/>
          </w:tcPr>
          <w:p w14:paraId="48DE9E86"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priorytetami Programu Funduszy Europejskich dla Dolnego Śląska 2021-2027</w:t>
            </w:r>
          </w:p>
        </w:tc>
      </w:tr>
      <w:tr w:rsidR="00713DAC" w:rsidRPr="00713DAC" w14:paraId="7AD225DB" w14:textId="77777777">
        <w:tc>
          <w:tcPr>
            <w:tcW w:w="3212" w:type="dxa"/>
            <w:tcBorders>
              <w:left w:val="single" w:sz="4" w:space="0" w:color="000000"/>
              <w:bottom w:val="single" w:sz="4" w:space="0" w:color="000000"/>
            </w:tcBorders>
            <w:vAlign w:val="center"/>
          </w:tcPr>
          <w:p w14:paraId="4BDE4F5E" w14:textId="77777777" w:rsidR="00E10DD2" w:rsidRPr="00713DAC" w:rsidRDefault="00E10DD2">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p>
          <w:p w14:paraId="2A97B3EC"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Podniesienie potencjału turystycznego obszaru LGD Bory Dolnośląskie</w:t>
            </w:r>
          </w:p>
          <w:p w14:paraId="18DE385B" w14:textId="77777777" w:rsidR="00E10DD2" w:rsidRPr="00713DAC" w:rsidRDefault="00E10DD2">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p>
        </w:tc>
        <w:tc>
          <w:tcPr>
            <w:tcW w:w="3213" w:type="dxa"/>
            <w:tcBorders>
              <w:left w:val="single" w:sz="4" w:space="0" w:color="000000"/>
              <w:bottom w:val="single" w:sz="4" w:space="0" w:color="000000"/>
            </w:tcBorders>
            <w:vAlign w:val="center"/>
          </w:tcPr>
          <w:p w14:paraId="2024C9CF"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noProof/>
              </w:rPr>
              <w:drawing>
                <wp:inline distT="0" distB="0" distL="0" distR="0" wp14:anchorId="7AC42305" wp14:editId="518073B9">
                  <wp:extent cx="213360" cy="250190"/>
                  <wp:effectExtent l="0" t="0" r="0" b="0"/>
                  <wp:docPr id="19" name="Obraz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Obraz11"/>
                          <pic:cNvPicPr>
                            <a:picLocks noChangeAspect="1" noChangeArrowheads="1"/>
                          </pic:cNvPicPr>
                        </pic:nvPicPr>
                        <pic:blipFill>
                          <a:blip r:embed="rId20"/>
                          <a:stretch>
                            <a:fillRect/>
                          </a:stretch>
                        </pic:blipFill>
                        <pic:spPr bwMode="auto">
                          <a:xfrm>
                            <a:off x="0" y="0"/>
                            <a:ext cx="213360" cy="250190"/>
                          </a:xfrm>
                          <a:prstGeom prst="rect">
                            <a:avLst/>
                          </a:prstGeom>
                        </pic:spPr>
                      </pic:pic>
                    </a:graphicData>
                  </a:graphic>
                </wp:inline>
              </w:drawing>
            </w:r>
          </w:p>
        </w:tc>
        <w:tc>
          <w:tcPr>
            <w:tcW w:w="3213" w:type="dxa"/>
            <w:tcBorders>
              <w:left w:val="single" w:sz="4" w:space="0" w:color="000000"/>
              <w:bottom w:val="single" w:sz="4" w:space="0" w:color="000000"/>
              <w:right w:val="single" w:sz="4" w:space="0" w:color="000000"/>
            </w:tcBorders>
            <w:vAlign w:val="center"/>
          </w:tcPr>
          <w:p w14:paraId="3E5EE05E"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FEDS.01 Fundusze Europejskie na rzecz przedsiębiorczego Dolnego Śląska</w:t>
            </w:r>
          </w:p>
          <w:p w14:paraId="58D24BA4"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FEDS.06 Fundusze Europejskie bliżej mieszkańców Dolnego Śląska</w:t>
            </w:r>
          </w:p>
          <w:p w14:paraId="16ACB616"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FEDS.07 Fundusze Europejskie na rzecz rynku pracy i włączenia społecznego na Dolnym Śląsku</w:t>
            </w:r>
          </w:p>
        </w:tc>
      </w:tr>
      <w:tr w:rsidR="00713DAC" w:rsidRPr="00713DAC" w14:paraId="2999BC56" w14:textId="77777777">
        <w:tc>
          <w:tcPr>
            <w:tcW w:w="3212" w:type="dxa"/>
            <w:tcBorders>
              <w:left w:val="single" w:sz="4" w:space="0" w:color="000000"/>
              <w:bottom w:val="single" w:sz="4" w:space="0" w:color="000000"/>
            </w:tcBorders>
            <w:vAlign w:val="center"/>
          </w:tcPr>
          <w:p w14:paraId="6B0347C7" w14:textId="77777777" w:rsidR="00E10DD2" w:rsidRPr="00713DAC" w:rsidRDefault="00E10DD2">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p>
          <w:p w14:paraId="77E59BFE"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Rozwój kapitału społecznego na obszarze LGD Bory Dolnośląskie</w:t>
            </w:r>
          </w:p>
          <w:p w14:paraId="3E9E6578" w14:textId="77777777" w:rsidR="00E10DD2" w:rsidRPr="00713DAC" w:rsidRDefault="00E10DD2">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p>
        </w:tc>
        <w:tc>
          <w:tcPr>
            <w:tcW w:w="3213" w:type="dxa"/>
            <w:tcBorders>
              <w:left w:val="single" w:sz="4" w:space="0" w:color="000000"/>
              <w:bottom w:val="single" w:sz="4" w:space="0" w:color="000000"/>
            </w:tcBorders>
            <w:vAlign w:val="center"/>
          </w:tcPr>
          <w:p w14:paraId="5DA792B8"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noProof/>
              </w:rPr>
              <w:drawing>
                <wp:inline distT="0" distB="0" distL="0" distR="0" wp14:anchorId="47E45241" wp14:editId="1D345D7C">
                  <wp:extent cx="213360" cy="250190"/>
                  <wp:effectExtent l="0" t="0" r="0" b="0"/>
                  <wp:docPr id="20"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braz 6"/>
                          <pic:cNvPicPr>
                            <a:picLocks noChangeAspect="1" noChangeArrowheads="1"/>
                          </pic:cNvPicPr>
                        </pic:nvPicPr>
                        <pic:blipFill>
                          <a:blip r:embed="rId20"/>
                          <a:stretch>
                            <a:fillRect/>
                          </a:stretch>
                        </pic:blipFill>
                        <pic:spPr bwMode="auto">
                          <a:xfrm>
                            <a:off x="0" y="0"/>
                            <a:ext cx="213360" cy="250190"/>
                          </a:xfrm>
                          <a:prstGeom prst="rect">
                            <a:avLst/>
                          </a:prstGeom>
                        </pic:spPr>
                      </pic:pic>
                    </a:graphicData>
                  </a:graphic>
                </wp:inline>
              </w:drawing>
            </w:r>
          </w:p>
        </w:tc>
        <w:tc>
          <w:tcPr>
            <w:tcW w:w="3213" w:type="dxa"/>
            <w:tcBorders>
              <w:left w:val="single" w:sz="4" w:space="0" w:color="000000"/>
              <w:bottom w:val="single" w:sz="4" w:space="0" w:color="000000"/>
              <w:right w:val="single" w:sz="4" w:space="0" w:color="000000"/>
            </w:tcBorders>
            <w:vAlign w:val="center"/>
          </w:tcPr>
          <w:p w14:paraId="00B48CCA"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FEDS.05 Fundusze Europejskie na rzecz zrównoważonego rozwoju społecznego na Dolnym Śląsku</w:t>
            </w:r>
          </w:p>
          <w:p w14:paraId="2989E319"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FEDS.06 Fundusze Europejskie bliżej mieszkańców Dolnego Śląska</w:t>
            </w:r>
          </w:p>
          <w:p w14:paraId="29D9F506"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FEDS.07 Fundusze Europejskie na rzecz rynku pracy i włączenia społecznego na Dolnym Śląsku FEDS.08 Fundusze Europejskie dla edukacji na Dolnym Śląska</w:t>
            </w:r>
          </w:p>
        </w:tc>
      </w:tr>
    </w:tbl>
    <w:p w14:paraId="09DB0693" w14:textId="77777777" w:rsidR="00E10DD2" w:rsidRPr="00713DAC" w:rsidRDefault="00C974AE">
      <w:pPr>
        <w:pStyle w:val="Standard"/>
        <w:rPr>
          <w:rFonts w:ascii="Times New Roman" w:hAnsi="Times New Roman" w:cs="Times New Roman"/>
          <w:i/>
          <w:iCs/>
          <w:sz w:val="22"/>
          <w:szCs w:val="22"/>
        </w:rPr>
      </w:pPr>
      <w:r w:rsidRPr="00713DAC">
        <w:rPr>
          <w:rFonts w:ascii="Times New Roman" w:hAnsi="Times New Roman" w:cs="Times New Roman"/>
          <w:i/>
          <w:iCs/>
          <w:sz w:val="22"/>
          <w:szCs w:val="22"/>
        </w:rPr>
        <w:t>Tabela nr 20  Powiązanie celów Lokalnej Strategii Rozwoju Stowarzyszenia LGD Bory Dolnośląskie z priorytetami Programu Funduszy Europejskich dla Dolnego Śląska 2021-2027</w:t>
      </w:r>
    </w:p>
    <w:p w14:paraId="3297F0A2" w14:textId="77777777" w:rsidR="00E10DD2" w:rsidRPr="00713DAC" w:rsidRDefault="00C974AE">
      <w:pPr>
        <w:pStyle w:val="Standard"/>
        <w:rPr>
          <w:rFonts w:ascii="Times New Roman" w:hAnsi="Times New Roman" w:cs="Times New Roman"/>
          <w:i/>
          <w:iCs/>
          <w:sz w:val="22"/>
          <w:szCs w:val="22"/>
        </w:rPr>
      </w:pPr>
      <w:r w:rsidRPr="00713DAC">
        <w:rPr>
          <w:rFonts w:ascii="Times New Roman" w:hAnsi="Times New Roman" w:cs="Times New Roman"/>
          <w:i/>
          <w:iCs/>
          <w:sz w:val="22"/>
          <w:szCs w:val="22"/>
        </w:rPr>
        <w:t>Źródło: opracowanie własne na podstawie Szczegółowego Opisu Priorytetów Programu Fundusze Europejskie dla Dolnego Śląska 2021- 2027.</w:t>
      </w:r>
    </w:p>
    <w:p w14:paraId="09F75407" w14:textId="77777777" w:rsidR="00E10DD2" w:rsidRPr="00713DAC" w:rsidRDefault="00E10DD2">
      <w:pPr>
        <w:spacing w:after="0" w:line="276" w:lineRule="auto"/>
        <w:textAlignment w:val="baseline"/>
        <w:rPr>
          <w:rFonts w:ascii="Times New Roman" w:eastAsia="NSimSun" w:hAnsi="Times New Roman" w:cs="Times New Roman"/>
          <w:lang w:eastAsia="zh-CN" w:bidi="hi-IN"/>
          <w14:ligatures w14:val="none"/>
        </w:rPr>
      </w:pPr>
    </w:p>
    <w:p w14:paraId="705F5237" w14:textId="77777777" w:rsidR="00E10DD2" w:rsidRPr="00713DAC" w:rsidRDefault="00C974AE" w:rsidP="00674BC6">
      <w:pPr>
        <w:spacing w:after="0" w:line="276" w:lineRule="auto"/>
        <w:ind w:firstLine="708"/>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Cele LSR wpisują się również w cele Strategii gmin partnerskich. Jak ilustrują to poniższe tabele, wszystkie cele LSR są zgodne z następującymi dokumentami planistycznymi 7 gmin, w pozostałych aktualnie trwają prace nad przygotowaniem dokumentu.</w:t>
      </w:r>
    </w:p>
    <w:p w14:paraId="13E1FCFC" w14:textId="77777777" w:rsidR="00E10DD2" w:rsidRPr="00713DAC" w:rsidRDefault="00C974AE">
      <w:pPr>
        <w:spacing w:after="0" w:line="276" w:lineRule="auto"/>
        <w:textAlignment w:val="baseline"/>
        <w:rPr>
          <w:rFonts w:ascii="Times New Roman" w:eastAsia="NSimSun" w:hAnsi="Times New Roman" w:cs="Times New Roman"/>
          <w:b/>
          <w:bCs/>
          <w:lang w:eastAsia="zh-CN" w:bidi="hi-IN"/>
          <w14:ligatures w14:val="none"/>
        </w:rPr>
      </w:pPr>
      <w:bookmarkStart w:id="6" w:name="_Hlk135821081"/>
      <w:r w:rsidRPr="00713DAC">
        <w:rPr>
          <w:rFonts w:ascii="Times New Roman" w:eastAsia="NSimSun" w:hAnsi="Times New Roman" w:cs="Times New Roman"/>
          <w:lang w:eastAsia="zh-CN" w:bidi="hi-IN"/>
          <w14:ligatures w14:val="none"/>
        </w:rPr>
        <w:t>1. Strategia Rozwoju Gminy Iłowa 2021-2028</w:t>
      </w:r>
    </w:p>
    <w:p w14:paraId="5FB3081E" w14:textId="77777777" w:rsidR="00E10DD2" w:rsidRPr="00713DAC" w:rsidRDefault="00C974AE">
      <w:pPr>
        <w:spacing w:after="0" w:line="276" w:lineRule="auto"/>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 Strategia Rozwoju Gminy Pieńsk 2021-2025</w:t>
      </w:r>
    </w:p>
    <w:p w14:paraId="724B460E" w14:textId="77777777" w:rsidR="00E10DD2" w:rsidRPr="00713DAC" w:rsidRDefault="00C974AE">
      <w:pPr>
        <w:spacing w:after="0" w:line="276" w:lineRule="auto"/>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3. Strategia Rozwoju Gminy Węgliniec 2016-2025</w:t>
      </w:r>
    </w:p>
    <w:p w14:paraId="4CCB7B26" w14:textId="77777777" w:rsidR="00E10DD2" w:rsidRPr="00713DAC" w:rsidRDefault="00C974AE">
      <w:pPr>
        <w:spacing w:after="0" w:line="276" w:lineRule="auto"/>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4. Strategia Rozwoju Gminy Żary 2021-2030</w:t>
      </w:r>
    </w:p>
    <w:p w14:paraId="35404895" w14:textId="77777777" w:rsidR="00E10DD2" w:rsidRPr="00713DAC" w:rsidRDefault="00C974AE">
      <w:pPr>
        <w:spacing w:after="0" w:line="276" w:lineRule="auto"/>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5. Strategia Rozwoju Gminy Małomice 2022-2032</w:t>
      </w:r>
    </w:p>
    <w:p w14:paraId="7E2D458E" w14:textId="77777777" w:rsidR="00E10DD2" w:rsidRPr="00713DAC" w:rsidRDefault="00C974AE">
      <w:pPr>
        <w:spacing w:after="0" w:line="276" w:lineRule="auto"/>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6. Strategia Rozwoju Gminy Żagań 2021-2027</w:t>
      </w:r>
    </w:p>
    <w:p w14:paraId="29D25917" w14:textId="77777777" w:rsidR="00E10DD2" w:rsidRPr="00713DAC" w:rsidRDefault="00C974AE">
      <w:pPr>
        <w:spacing w:after="0" w:line="276" w:lineRule="auto"/>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7. Strategia Rozwoju Gminy Przewóz 2019-2024</w:t>
      </w:r>
      <w:bookmarkEnd w:id="6"/>
    </w:p>
    <w:p w14:paraId="05B08E9E" w14:textId="77777777" w:rsidR="00E10DD2" w:rsidRPr="00713DAC" w:rsidRDefault="00E10DD2">
      <w:pPr>
        <w:spacing w:after="0" w:line="240" w:lineRule="auto"/>
        <w:textAlignment w:val="baseline"/>
        <w:rPr>
          <w:rFonts w:ascii="Times New Roman" w:eastAsia="NSimSun" w:hAnsi="Times New Roman" w:cs="Times New Roman"/>
          <w:b/>
          <w:bCs/>
          <w:lang w:eastAsia="zh-CN" w:bidi="hi-IN"/>
          <w14:ligatures w14:val="none"/>
        </w:rPr>
      </w:pPr>
    </w:p>
    <w:tbl>
      <w:tblPr>
        <w:tblW w:w="9638" w:type="dxa"/>
        <w:tblLayout w:type="fixed"/>
        <w:tblCellMar>
          <w:top w:w="28" w:type="dxa"/>
          <w:left w:w="28" w:type="dxa"/>
          <w:bottom w:w="28" w:type="dxa"/>
          <w:right w:w="28" w:type="dxa"/>
        </w:tblCellMar>
        <w:tblLook w:val="04A0" w:firstRow="1" w:lastRow="0" w:firstColumn="1" w:lastColumn="0" w:noHBand="0" w:noVBand="1"/>
      </w:tblPr>
      <w:tblGrid>
        <w:gridCol w:w="1927"/>
        <w:gridCol w:w="1928"/>
        <w:gridCol w:w="1927"/>
        <w:gridCol w:w="1928"/>
        <w:gridCol w:w="1928"/>
      </w:tblGrid>
      <w:tr w:rsidR="00713DAC" w:rsidRPr="00713DAC" w14:paraId="17EE1FB2" w14:textId="77777777">
        <w:tc>
          <w:tcPr>
            <w:tcW w:w="1927" w:type="dxa"/>
            <w:tcBorders>
              <w:top w:val="single" w:sz="2" w:space="0" w:color="000000"/>
              <w:left w:val="single" w:sz="2" w:space="0" w:color="000000"/>
              <w:bottom w:val="single" w:sz="2" w:space="0" w:color="000000"/>
            </w:tcBorders>
            <w:shd w:val="clear" w:color="auto" w:fill="F4B083" w:themeFill="accent2" w:themeFillTint="99"/>
            <w:vAlign w:val="center"/>
          </w:tcPr>
          <w:p w14:paraId="615BECE8" w14:textId="77777777" w:rsidR="00E10DD2" w:rsidRPr="00713DAC" w:rsidRDefault="00C974AE">
            <w:pPr>
              <w:jc w:val="center"/>
              <w:rPr>
                <w:b/>
                <w:bCs/>
              </w:rPr>
            </w:pPr>
            <w:r w:rsidRPr="00713DAC">
              <w:rPr>
                <w:b/>
                <w:bCs/>
                <w:lang w:eastAsia="zh-CN" w:bidi="hi-IN"/>
              </w:rPr>
              <w:t>Cele Lokalnej Strategii Rozwoju</w:t>
            </w:r>
          </w:p>
        </w:tc>
        <w:tc>
          <w:tcPr>
            <w:tcW w:w="1928" w:type="dxa"/>
            <w:tcBorders>
              <w:top w:val="single" w:sz="2" w:space="0" w:color="000000"/>
              <w:left w:val="single" w:sz="2" w:space="0" w:color="000000"/>
              <w:bottom w:val="single" w:sz="2" w:space="0" w:color="000000"/>
            </w:tcBorders>
            <w:shd w:val="clear" w:color="auto" w:fill="F4B083" w:themeFill="accent2" w:themeFillTint="99"/>
            <w:vAlign w:val="center"/>
          </w:tcPr>
          <w:p w14:paraId="1E9C7240" w14:textId="77777777" w:rsidR="00E10DD2" w:rsidRPr="00713DAC" w:rsidRDefault="00C974AE">
            <w:pPr>
              <w:jc w:val="center"/>
              <w:rPr>
                <w:b/>
                <w:bCs/>
              </w:rPr>
            </w:pPr>
            <w:r w:rsidRPr="00713DAC">
              <w:rPr>
                <w:b/>
                <w:bCs/>
                <w:lang w:eastAsia="zh-CN" w:bidi="hi-IN"/>
              </w:rPr>
              <w:t>Strategia Rozwoju Gminy Iłowa 2021-2028</w:t>
            </w:r>
          </w:p>
        </w:tc>
        <w:tc>
          <w:tcPr>
            <w:tcW w:w="1927" w:type="dxa"/>
            <w:tcBorders>
              <w:top w:val="single" w:sz="2" w:space="0" w:color="000000"/>
              <w:left w:val="single" w:sz="2" w:space="0" w:color="000000"/>
              <w:bottom w:val="single" w:sz="2" w:space="0" w:color="000000"/>
            </w:tcBorders>
            <w:shd w:val="clear" w:color="auto" w:fill="F4B083" w:themeFill="accent2" w:themeFillTint="99"/>
            <w:vAlign w:val="center"/>
          </w:tcPr>
          <w:p w14:paraId="72D7BF4A" w14:textId="77777777" w:rsidR="00E10DD2" w:rsidRPr="00713DAC" w:rsidRDefault="00C974AE">
            <w:pPr>
              <w:jc w:val="center"/>
              <w:rPr>
                <w:b/>
                <w:bCs/>
              </w:rPr>
            </w:pPr>
            <w:r w:rsidRPr="00713DAC">
              <w:rPr>
                <w:b/>
                <w:bCs/>
                <w:lang w:eastAsia="zh-CN" w:bidi="hi-IN"/>
              </w:rPr>
              <w:t>Strategia rozwoju Gminy Pieńsk na lata 2021-2025</w:t>
            </w:r>
          </w:p>
        </w:tc>
        <w:tc>
          <w:tcPr>
            <w:tcW w:w="1928" w:type="dxa"/>
            <w:tcBorders>
              <w:top w:val="single" w:sz="2" w:space="0" w:color="000000"/>
              <w:left w:val="single" w:sz="2" w:space="0" w:color="000000"/>
              <w:bottom w:val="single" w:sz="2" w:space="0" w:color="000000"/>
            </w:tcBorders>
            <w:shd w:val="clear" w:color="auto" w:fill="F4B083" w:themeFill="accent2" w:themeFillTint="99"/>
            <w:vAlign w:val="center"/>
          </w:tcPr>
          <w:p w14:paraId="59D26302" w14:textId="77777777" w:rsidR="00E10DD2" w:rsidRPr="00713DAC" w:rsidRDefault="00C974AE">
            <w:pPr>
              <w:jc w:val="center"/>
              <w:rPr>
                <w:b/>
                <w:bCs/>
              </w:rPr>
            </w:pPr>
            <w:r w:rsidRPr="00713DAC">
              <w:rPr>
                <w:b/>
                <w:bCs/>
                <w:lang w:eastAsia="zh-CN" w:bidi="hi-IN"/>
              </w:rPr>
              <w:t>Strategia Rozwoju Gminy Węgliniec na lata 2016-2025</w:t>
            </w:r>
          </w:p>
        </w:tc>
        <w:tc>
          <w:tcPr>
            <w:tcW w:w="1928" w:type="dxa"/>
            <w:tcBorders>
              <w:top w:val="single" w:sz="2" w:space="0" w:color="000000"/>
              <w:left w:val="single" w:sz="2" w:space="0" w:color="000000"/>
              <w:bottom w:val="single" w:sz="2" w:space="0" w:color="000000"/>
              <w:right w:val="single" w:sz="2" w:space="0" w:color="000000"/>
            </w:tcBorders>
            <w:shd w:val="clear" w:color="auto" w:fill="F4B083" w:themeFill="accent2" w:themeFillTint="99"/>
            <w:vAlign w:val="center"/>
          </w:tcPr>
          <w:p w14:paraId="772D1791" w14:textId="77777777" w:rsidR="00E10DD2" w:rsidRPr="00713DAC" w:rsidRDefault="00C974AE">
            <w:pPr>
              <w:jc w:val="center"/>
              <w:rPr>
                <w:b/>
                <w:bCs/>
              </w:rPr>
            </w:pPr>
            <w:r w:rsidRPr="00713DAC">
              <w:rPr>
                <w:b/>
                <w:bCs/>
                <w:lang w:eastAsia="zh-CN" w:bidi="hi-IN"/>
              </w:rPr>
              <w:t>Strategia Rozwoju Gminy Żary na lata 2021-2030</w:t>
            </w:r>
          </w:p>
        </w:tc>
      </w:tr>
      <w:tr w:rsidR="00713DAC" w:rsidRPr="00713DAC" w14:paraId="1387DD33" w14:textId="77777777">
        <w:tc>
          <w:tcPr>
            <w:tcW w:w="1927" w:type="dxa"/>
            <w:tcBorders>
              <w:left w:val="single" w:sz="2" w:space="0" w:color="000000"/>
              <w:bottom w:val="single" w:sz="2" w:space="0" w:color="000000"/>
            </w:tcBorders>
            <w:vAlign w:val="center"/>
          </w:tcPr>
          <w:p w14:paraId="2542B99F"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Podniesienie potencjału turystycznego obszaru LGD Bory Dolnośląskie</w:t>
            </w:r>
          </w:p>
        </w:tc>
        <w:tc>
          <w:tcPr>
            <w:tcW w:w="1928" w:type="dxa"/>
            <w:tcBorders>
              <w:left w:val="single" w:sz="2" w:space="0" w:color="000000"/>
              <w:bottom w:val="single" w:sz="2" w:space="0" w:color="000000"/>
            </w:tcBorders>
            <w:vAlign w:val="center"/>
          </w:tcPr>
          <w:p w14:paraId="0BD7C6F5"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1.3 Dostępne zasoby dziedzictwa kulturowego i przyrodniczego.</w:t>
            </w:r>
          </w:p>
          <w:p w14:paraId="6FF84F56"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3.1 Wysoka dostępność dobrze płatnych miejsc pracy oraz rozwój/poprawa kondycji lokalnego sektora MŚP.</w:t>
            </w:r>
          </w:p>
        </w:tc>
        <w:tc>
          <w:tcPr>
            <w:tcW w:w="1927" w:type="dxa"/>
            <w:tcBorders>
              <w:left w:val="single" w:sz="2" w:space="0" w:color="000000"/>
              <w:bottom w:val="single" w:sz="2" w:space="0" w:color="000000"/>
            </w:tcBorders>
            <w:vAlign w:val="center"/>
          </w:tcPr>
          <w:p w14:paraId="24088823"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2.1 Zwiększenie dostępności i funkcjonalności infrastruktury gminnej.</w:t>
            </w:r>
          </w:p>
          <w:p w14:paraId="765B5DC9"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2.3 Stwarzanie poprzez gminę warunków do powstawania nowych miejsc pracy, zwłaszcza dla osób zagrożonych wykluczeniem społecznym oraz wsparcie przedsiębiorców.</w:t>
            </w:r>
          </w:p>
          <w:p w14:paraId="2A29D544"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3.1 Tworzenie warunków do rozwoju turystyki i rekreacji.</w:t>
            </w:r>
          </w:p>
        </w:tc>
        <w:tc>
          <w:tcPr>
            <w:tcW w:w="1928" w:type="dxa"/>
            <w:tcBorders>
              <w:left w:val="single" w:sz="2" w:space="0" w:color="000000"/>
              <w:bottom w:val="single" w:sz="2" w:space="0" w:color="000000"/>
            </w:tcBorders>
            <w:vAlign w:val="center"/>
          </w:tcPr>
          <w:p w14:paraId="21E76540"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2.2 Rozwój infrastruktury turystyczno-rekreacyjnej</w:t>
            </w:r>
          </w:p>
        </w:tc>
        <w:tc>
          <w:tcPr>
            <w:tcW w:w="1928" w:type="dxa"/>
            <w:tcBorders>
              <w:left w:val="single" w:sz="2" w:space="0" w:color="000000"/>
              <w:bottom w:val="single" w:sz="2" w:space="0" w:color="000000"/>
              <w:right w:val="single" w:sz="2" w:space="0" w:color="000000"/>
            </w:tcBorders>
            <w:vAlign w:val="center"/>
          </w:tcPr>
          <w:p w14:paraId="45241008"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2.3 Wspieranie przedsiębiorczości, lokalnej społeczności i organizacji III sektora</w:t>
            </w:r>
          </w:p>
        </w:tc>
      </w:tr>
      <w:tr w:rsidR="00713DAC" w:rsidRPr="00713DAC" w14:paraId="4B35407E" w14:textId="77777777">
        <w:tc>
          <w:tcPr>
            <w:tcW w:w="1927" w:type="dxa"/>
            <w:tcBorders>
              <w:left w:val="single" w:sz="2" w:space="0" w:color="000000"/>
              <w:bottom w:val="single" w:sz="2" w:space="0" w:color="000000"/>
            </w:tcBorders>
            <w:vAlign w:val="center"/>
          </w:tcPr>
          <w:p w14:paraId="5E3D9C48"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Rozwój kapitału społecznego na obszarze LGD Bory Dolnośląskie</w:t>
            </w:r>
          </w:p>
          <w:p w14:paraId="7CA15D2E" w14:textId="77777777" w:rsidR="00E10DD2" w:rsidRPr="00713DAC" w:rsidRDefault="00E10DD2">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p>
        </w:tc>
        <w:tc>
          <w:tcPr>
            <w:tcW w:w="1928" w:type="dxa"/>
            <w:tcBorders>
              <w:left w:val="single" w:sz="2" w:space="0" w:color="000000"/>
              <w:bottom w:val="single" w:sz="2" w:space="0" w:color="000000"/>
            </w:tcBorders>
            <w:vAlign w:val="center"/>
          </w:tcPr>
          <w:p w14:paraId="5580A48C"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1.1 Wysoka jakość i pełna dostępność usług społecznych i edukacyjnych.</w:t>
            </w:r>
          </w:p>
          <w:p w14:paraId="43356BFF"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4.1 Aktywni mieszkańcy inicjujący działania na rzecz rozwoju i lokalnej społeczności.</w:t>
            </w:r>
          </w:p>
        </w:tc>
        <w:tc>
          <w:tcPr>
            <w:tcW w:w="1927" w:type="dxa"/>
            <w:tcBorders>
              <w:left w:val="single" w:sz="2" w:space="0" w:color="000000"/>
              <w:bottom w:val="single" w:sz="2" w:space="0" w:color="000000"/>
            </w:tcBorders>
            <w:vAlign w:val="center"/>
          </w:tcPr>
          <w:p w14:paraId="737CE702"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1.4 Aktywizacja mieszkańców poprzez promocję i wspieranie działających na terenie Gminy organizacji społecznych i grup nieformalnych.</w:t>
            </w:r>
          </w:p>
        </w:tc>
        <w:tc>
          <w:tcPr>
            <w:tcW w:w="1928" w:type="dxa"/>
            <w:tcBorders>
              <w:left w:val="single" w:sz="2" w:space="0" w:color="000000"/>
              <w:bottom w:val="single" w:sz="2" w:space="0" w:color="000000"/>
            </w:tcBorders>
            <w:vAlign w:val="center"/>
          </w:tcPr>
          <w:p w14:paraId="19B71B9C"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3.3 Wzmocnienie potencjału kulturowego i społecznego mieszkańców gminy Węgliniec.</w:t>
            </w:r>
          </w:p>
        </w:tc>
        <w:tc>
          <w:tcPr>
            <w:tcW w:w="1928" w:type="dxa"/>
            <w:tcBorders>
              <w:left w:val="single" w:sz="2" w:space="0" w:color="000000"/>
              <w:bottom w:val="single" w:sz="2" w:space="0" w:color="000000"/>
              <w:right w:val="single" w:sz="2" w:space="0" w:color="000000"/>
            </w:tcBorders>
            <w:vAlign w:val="center"/>
          </w:tcPr>
          <w:p w14:paraId="20AAE818"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2.1 Wzmocnienie lokalnych społeczności</w:t>
            </w:r>
          </w:p>
          <w:p w14:paraId="5796B1F1"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2.2 Rozwój kształcenia dostosowanego do potrzeb rynku pracy</w:t>
            </w:r>
          </w:p>
        </w:tc>
      </w:tr>
    </w:tbl>
    <w:p w14:paraId="54F808B9" w14:textId="77777777" w:rsidR="00E10DD2" w:rsidRPr="00713DAC" w:rsidRDefault="00C974AE">
      <w:pPr>
        <w:spacing w:after="0" w:line="240" w:lineRule="auto"/>
        <w:textAlignment w:val="baseline"/>
        <w:rPr>
          <w:rFonts w:ascii="Times New Roman" w:eastAsia="NSimSun" w:hAnsi="Times New Roman" w:cs="Times New Roman"/>
          <w:i/>
          <w:iCs/>
          <w:lang w:eastAsia="zh-CN" w:bidi="hi-IN"/>
          <w14:ligatures w14:val="none"/>
        </w:rPr>
      </w:pPr>
      <w:r w:rsidRPr="00713DAC">
        <w:rPr>
          <w:rFonts w:ascii="Times New Roman" w:eastAsia="NSimSun" w:hAnsi="Times New Roman" w:cs="Times New Roman"/>
          <w:i/>
          <w:iCs/>
          <w:lang w:eastAsia="zh-CN" w:bidi="hi-IN"/>
          <w14:ligatures w14:val="none"/>
        </w:rPr>
        <w:t>(Tabela nr 21 - Wykazanie zgodności z dokumentami planistycznymi gmin Iłowa, Pieńsk, Węgliniec, Żar. Źródło: opracowanie własne na podstawie Strategii Rozwoju Gminy Iłowa 2021-2028, Strategii Rozwoju Gminy Pieńsk 2021-2025, Strategii Rozwoju Gminy Węgliniec na lata 2016-2025, Strategii Rozwoju Gminy Żary 2021- 2030)</w:t>
      </w:r>
    </w:p>
    <w:p w14:paraId="4A739113" w14:textId="77777777" w:rsidR="00E10DD2" w:rsidRPr="00713DAC" w:rsidRDefault="00E10DD2">
      <w:pPr>
        <w:spacing w:after="0" w:line="240" w:lineRule="auto"/>
        <w:textAlignment w:val="baseline"/>
        <w:rPr>
          <w:rFonts w:ascii="Times New Roman" w:eastAsia="NSimSun" w:hAnsi="Times New Roman" w:cs="Times New Roman"/>
          <w:lang w:eastAsia="zh-CN" w:bidi="hi-IN"/>
          <w14:ligatures w14:val="none"/>
        </w:rPr>
      </w:pPr>
    </w:p>
    <w:p w14:paraId="4E916702" w14:textId="77777777" w:rsidR="00E10DD2" w:rsidRPr="00713DAC" w:rsidRDefault="00E10DD2">
      <w:pPr>
        <w:spacing w:after="0" w:line="240" w:lineRule="auto"/>
        <w:textAlignment w:val="baseline"/>
        <w:rPr>
          <w:rFonts w:ascii="Times New Roman" w:eastAsia="NSimSun" w:hAnsi="Times New Roman" w:cs="Times New Roman"/>
          <w:lang w:eastAsia="zh-CN" w:bidi="hi-IN"/>
          <w14:ligatures w14:val="none"/>
        </w:rPr>
      </w:pPr>
    </w:p>
    <w:tbl>
      <w:tblPr>
        <w:tblW w:w="9643" w:type="dxa"/>
        <w:tblLayout w:type="fixed"/>
        <w:tblCellMar>
          <w:top w:w="28" w:type="dxa"/>
          <w:left w:w="28" w:type="dxa"/>
          <w:bottom w:w="28" w:type="dxa"/>
          <w:right w:w="28" w:type="dxa"/>
        </w:tblCellMar>
        <w:tblLook w:val="04A0" w:firstRow="1" w:lastRow="0" w:firstColumn="1" w:lastColumn="0" w:noHBand="0" w:noVBand="1"/>
      </w:tblPr>
      <w:tblGrid>
        <w:gridCol w:w="1972"/>
        <w:gridCol w:w="2637"/>
        <w:gridCol w:w="2518"/>
        <w:gridCol w:w="2516"/>
      </w:tblGrid>
      <w:tr w:rsidR="00713DAC" w:rsidRPr="00713DAC" w14:paraId="1C2479D5" w14:textId="77777777">
        <w:tc>
          <w:tcPr>
            <w:tcW w:w="1971" w:type="dxa"/>
            <w:tcBorders>
              <w:top w:val="single" w:sz="2" w:space="0" w:color="000000"/>
              <w:left w:val="single" w:sz="2" w:space="0" w:color="000000"/>
              <w:bottom w:val="single" w:sz="2" w:space="0" w:color="000000"/>
            </w:tcBorders>
            <w:shd w:val="clear" w:color="auto" w:fill="F4B083" w:themeFill="accent2" w:themeFillTint="99"/>
            <w:vAlign w:val="center"/>
          </w:tcPr>
          <w:p w14:paraId="3B29A127"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Cele Lokalnej Strategii Rozwoju</w:t>
            </w:r>
          </w:p>
        </w:tc>
        <w:tc>
          <w:tcPr>
            <w:tcW w:w="2637" w:type="dxa"/>
            <w:tcBorders>
              <w:top w:val="single" w:sz="2" w:space="0" w:color="000000"/>
              <w:left w:val="single" w:sz="2" w:space="0" w:color="000000"/>
              <w:bottom w:val="single" w:sz="2" w:space="0" w:color="000000"/>
            </w:tcBorders>
            <w:shd w:val="clear" w:color="auto" w:fill="F4B083" w:themeFill="accent2" w:themeFillTint="99"/>
            <w:vAlign w:val="center"/>
          </w:tcPr>
          <w:p w14:paraId="47181E73"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Strategia Rozwoju Gminy Małomice 2022-2032</w:t>
            </w:r>
          </w:p>
        </w:tc>
        <w:tc>
          <w:tcPr>
            <w:tcW w:w="2518" w:type="dxa"/>
            <w:tcBorders>
              <w:top w:val="single" w:sz="2" w:space="0" w:color="000000"/>
              <w:left w:val="single" w:sz="2" w:space="0" w:color="000000"/>
              <w:bottom w:val="single" w:sz="2" w:space="0" w:color="000000"/>
            </w:tcBorders>
            <w:shd w:val="clear" w:color="auto" w:fill="F4B083" w:themeFill="accent2" w:themeFillTint="99"/>
            <w:vAlign w:val="center"/>
          </w:tcPr>
          <w:p w14:paraId="0354EDFC"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Strategia Rozwoju Gminy Żagań 2021-2027</w:t>
            </w:r>
          </w:p>
        </w:tc>
        <w:tc>
          <w:tcPr>
            <w:tcW w:w="2516" w:type="dxa"/>
            <w:tcBorders>
              <w:top w:val="single" w:sz="2" w:space="0" w:color="000000"/>
              <w:left w:val="single" w:sz="2" w:space="0" w:color="000000"/>
              <w:bottom w:val="single" w:sz="2" w:space="0" w:color="000000"/>
              <w:right w:val="single" w:sz="2" w:space="0" w:color="000000"/>
            </w:tcBorders>
            <w:shd w:val="clear" w:color="auto" w:fill="F4B083" w:themeFill="accent2" w:themeFillTint="99"/>
            <w:vAlign w:val="center"/>
          </w:tcPr>
          <w:p w14:paraId="6C3A859B"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Strategia Rozwoju Gminy Przewóz 2019-2024</w:t>
            </w:r>
          </w:p>
        </w:tc>
      </w:tr>
      <w:tr w:rsidR="00713DAC" w:rsidRPr="00713DAC" w14:paraId="17CD4C4C" w14:textId="77777777">
        <w:tc>
          <w:tcPr>
            <w:tcW w:w="1971" w:type="dxa"/>
            <w:tcBorders>
              <w:left w:val="single" w:sz="2" w:space="0" w:color="000000"/>
              <w:bottom w:val="single" w:sz="2" w:space="0" w:color="000000"/>
            </w:tcBorders>
            <w:vAlign w:val="center"/>
          </w:tcPr>
          <w:p w14:paraId="3E62A7C9"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Podniesienie potencjału turystycznego obszaru LGD Bory Dolnośląskie</w:t>
            </w:r>
          </w:p>
        </w:tc>
        <w:tc>
          <w:tcPr>
            <w:tcW w:w="2637" w:type="dxa"/>
            <w:tcBorders>
              <w:left w:val="single" w:sz="2" w:space="0" w:color="000000"/>
              <w:bottom w:val="single" w:sz="2" w:space="0" w:color="000000"/>
            </w:tcBorders>
            <w:vAlign w:val="center"/>
          </w:tcPr>
          <w:p w14:paraId="69CBA7D4"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2.1 Wykorzystanie potencjału przyrodniczego oraz turystycznego gminy Małomice oraz jego promocja</w:t>
            </w:r>
          </w:p>
          <w:p w14:paraId="44F259BD"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2.2 Wzrost konkurencyjności gminy Małomice w regionie poprzez rozwój przedsiębiorczości</w:t>
            </w:r>
          </w:p>
        </w:tc>
        <w:tc>
          <w:tcPr>
            <w:tcW w:w="2518" w:type="dxa"/>
            <w:tcBorders>
              <w:left w:val="single" w:sz="2" w:space="0" w:color="000000"/>
              <w:bottom w:val="single" w:sz="2" w:space="0" w:color="000000"/>
            </w:tcBorders>
            <w:vAlign w:val="center"/>
          </w:tcPr>
          <w:p w14:paraId="20698CD1"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2.5. Rozwój infrastruktury na rzecz aktywności i integracji społecznej</w:t>
            </w:r>
          </w:p>
          <w:p w14:paraId="0C4BE9A6"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3.2. Aktywna promocja gospodarcza i wsparcie rozwoju przedsiębiorczości</w:t>
            </w:r>
          </w:p>
        </w:tc>
        <w:tc>
          <w:tcPr>
            <w:tcW w:w="2516" w:type="dxa"/>
            <w:tcBorders>
              <w:left w:val="single" w:sz="2" w:space="0" w:color="000000"/>
              <w:bottom w:val="single" w:sz="2" w:space="0" w:color="000000"/>
              <w:right w:val="single" w:sz="2" w:space="0" w:color="000000"/>
            </w:tcBorders>
            <w:vAlign w:val="center"/>
          </w:tcPr>
          <w:p w14:paraId="574F2FDD"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1 Wspomaganie przedsiębiorczości na terenie gminy</w:t>
            </w:r>
          </w:p>
          <w:p w14:paraId="13EC11B9"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 Rozwój oferty sportowo-rekreacyjnej, edukacyjnej i kulturowej gminy</w:t>
            </w:r>
          </w:p>
          <w:p w14:paraId="627090EA"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3.  Włączenie obywateli w życie publiczne i społeczne</w:t>
            </w:r>
          </w:p>
          <w:p w14:paraId="13744F61"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4. Rozwój infrastruktury oraz oferty turystycznej i edukacyjnej w oparciu o zasoby przyrodnicze</w:t>
            </w:r>
          </w:p>
          <w:p w14:paraId="70160511" w14:textId="77777777" w:rsidR="00E10DD2" w:rsidRPr="00713DAC" w:rsidRDefault="00E10DD2">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p>
        </w:tc>
      </w:tr>
      <w:tr w:rsidR="00713DAC" w:rsidRPr="00713DAC" w14:paraId="4256804D" w14:textId="77777777">
        <w:tc>
          <w:tcPr>
            <w:tcW w:w="1971" w:type="dxa"/>
            <w:tcBorders>
              <w:left w:val="single" w:sz="2" w:space="0" w:color="000000"/>
              <w:bottom w:val="single" w:sz="2" w:space="0" w:color="000000"/>
            </w:tcBorders>
            <w:vAlign w:val="center"/>
          </w:tcPr>
          <w:p w14:paraId="39F4C179"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Rozwój kapitału społecznego na obszarze LGD Bory Dolnośląskie</w:t>
            </w:r>
          </w:p>
        </w:tc>
        <w:tc>
          <w:tcPr>
            <w:tcW w:w="2637" w:type="dxa"/>
            <w:tcBorders>
              <w:left w:val="single" w:sz="2" w:space="0" w:color="000000"/>
              <w:bottom w:val="single" w:sz="2" w:space="0" w:color="000000"/>
            </w:tcBorders>
            <w:vAlign w:val="center"/>
          </w:tcPr>
          <w:p w14:paraId="7DAF0BD4"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3.2 Podniesienie jakości usług społecznych na terenie gminy Małomice</w:t>
            </w:r>
          </w:p>
          <w:p w14:paraId="3F65D228"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3.3 Zagospodarowanie czasu wolnego</w:t>
            </w:r>
          </w:p>
        </w:tc>
        <w:tc>
          <w:tcPr>
            <w:tcW w:w="2518" w:type="dxa"/>
            <w:tcBorders>
              <w:left w:val="single" w:sz="2" w:space="0" w:color="000000"/>
              <w:bottom w:val="single" w:sz="2" w:space="0" w:color="000000"/>
            </w:tcBorders>
            <w:vAlign w:val="center"/>
          </w:tcPr>
          <w:p w14:paraId="403C1209"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2.5. Rozwój infrastruktury na rzecz aktywności i integracji społecznej</w:t>
            </w:r>
          </w:p>
        </w:tc>
        <w:tc>
          <w:tcPr>
            <w:tcW w:w="2516" w:type="dxa"/>
            <w:tcBorders>
              <w:left w:val="single" w:sz="2" w:space="0" w:color="000000"/>
              <w:bottom w:val="single" w:sz="2" w:space="0" w:color="000000"/>
              <w:right w:val="single" w:sz="2" w:space="0" w:color="000000"/>
            </w:tcBorders>
            <w:vAlign w:val="center"/>
          </w:tcPr>
          <w:p w14:paraId="5B8CC460"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3 Włączenie obywateli w życie publiczne i społeczne</w:t>
            </w:r>
          </w:p>
        </w:tc>
      </w:tr>
    </w:tbl>
    <w:p w14:paraId="0B84D342" w14:textId="77777777" w:rsidR="00E10DD2" w:rsidRPr="00713DAC" w:rsidRDefault="00C974AE">
      <w:pPr>
        <w:spacing w:after="0" w:line="240" w:lineRule="auto"/>
        <w:textAlignment w:val="baseline"/>
        <w:rPr>
          <w:rFonts w:ascii="Times New Roman" w:eastAsia="NSimSun" w:hAnsi="Times New Roman" w:cs="Times New Roman"/>
          <w:i/>
          <w:iCs/>
          <w:lang w:eastAsia="zh-CN" w:bidi="hi-IN"/>
          <w14:ligatures w14:val="none"/>
        </w:rPr>
      </w:pPr>
      <w:r w:rsidRPr="00713DAC">
        <w:rPr>
          <w:rFonts w:ascii="Times New Roman" w:eastAsia="NSimSun" w:hAnsi="Times New Roman" w:cs="Times New Roman"/>
          <w:i/>
          <w:iCs/>
          <w:lang w:eastAsia="zh-CN" w:bidi="hi-IN"/>
          <w14:ligatures w14:val="none"/>
        </w:rPr>
        <w:t>(Tabela nr 22 - Wykazanie zgodności z dokumentami planistycznymi gmin Małomice i Żagań. Źródło: opracowanie własne na podstawie Strategii Rozwoju Gminy Małomice 2022-2032, Strategii Rozwoju Gminy Żagań 2021-2027, Strategii Rozwoju Gminy Przewóz 2019-2024)</w:t>
      </w:r>
    </w:p>
    <w:p w14:paraId="0D4EF1DB" w14:textId="59939199" w:rsidR="00E10DD2" w:rsidRPr="00713DAC" w:rsidRDefault="00C974AE">
      <w:pPr>
        <w:spacing w:after="0" w:line="240" w:lineRule="auto"/>
        <w:rPr>
          <w:rFonts w:ascii="Times New Roman" w:eastAsia="Times New Roman" w:hAnsi="Times New Roman" w:cs="Times New Roman"/>
          <w:b/>
          <w:bCs/>
          <w:kern w:val="0"/>
          <w:lang w:eastAsia="ar-SA"/>
          <w14:ligatures w14:val="none"/>
        </w:rPr>
      </w:pPr>
      <w:r w:rsidRPr="00713DAC">
        <w:rPr>
          <w:rFonts w:ascii="Times New Roman" w:hAnsi="Times New Roman" w:cs="Times New Roman"/>
          <w:b/>
          <w:bCs/>
        </w:rPr>
        <w:t xml:space="preserve">5.2. </w:t>
      </w:r>
      <w:r w:rsidRPr="00713DAC">
        <w:rPr>
          <w:rFonts w:ascii="Times New Roman" w:eastAsia="Times New Roman" w:hAnsi="Times New Roman" w:cs="Times New Roman"/>
          <w:b/>
          <w:bCs/>
          <w:kern w:val="0"/>
          <w:lang w:eastAsia="ar-SA"/>
          <w14:ligatures w14:val="none"/>
        </w:rPr>
        <w:t>Opis sposobu integrowania różnych sektorów, partnerów, zasobów czy branż</w:t>
      </w:r>
    </w:p>
    <w:p w14:paraId="28A11A6E" w14:textId="77777777" w:rsidR="00E10DD2" w:rsidRPr="00713DAC" w:rsidRDefault="00E10DD2">
      <w:pPr>
        <w:spacing w:after="0" w:line="276" w:lineRule="auto"/>
        <w:jc w:val="both"/>
        <w:rPr>
          <w:rFonts w:ascii="Times New Roman" w:hAnsi="Times New Roman" w:cs="Times New Roman"/>
        </w:rPr>
      </w:pPr>
    </w:p>
    <w:p w14:paraId="477FA675" w14:textId="77777777" w:rsidR="00E10DD2" w:rsidRPr="00713DAC" w:rsidRDefault="00C974AE" w:rsidP="00674BC6">
      <w:pPr>
        <w:spacing w:after="0" w:line="240" w:lineRule="auto"/>
        <w:ind w:firstLine="708"/>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W ramach Lokalnej Strategii Rozwoju LGD Bory Dolnośląskie uwzględniono zintegrowane podejście uwzględniające udział w realizacji poszczególnych przedsięwzięć sektorów, począwszy od osób fizycznych a skończywszy na samorządach, organizacjach pozarządowych, lokalnych przedsiębiorcach, w tym również zasobów lokalnych.</w:t>
      </w:r>
    </w:p>
    <w:p w14:paraId="0721AEB3" w14:textId="77777777" w:rsidR="00E10DD2" w:rsidRPr="00713DAC" w:rsidRDefault="00C974AE">
      <w:pPr>
        <w:spacing w:after="0" w:line="240"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W ramach Strategii różnorodne wykorzystanie zasobów lokalnych (turystycznych, historycznych, kulturowych, przyrodniczych, społecznych i gospodarczych) wpłynie pozytywnie na osiągnięcie zaplanowanych celów jakimi są podniesienie potencjału turystycznego LGD Bory Dolnośląskie oraz rozwój kapitału społecznego na obszarze LGD Bory Dolnośląskie. Realizacja założonych w LSR przedsięwzięć po pierwsze przyczyni do złagodzenia  zdefiniowanych w diagnozie problemów, po drugie dzięki podjęciu szeregu działań w obszarach wymagających interwencji LGD zostanie zwiększony dostęp do zatrudnienia osób z grup docelowych tj. kobiet, osób powyżej 60 roku życia oraz dzieci, młodzieży i osób uczących się do 25 roku życia. Wysoki poziom bezrobocia oraz niski udział kobiet w strukturze zatrudnienia na obszarach wiejskich oraz stosunkowo wysoki odsetek osób zagrożonych ubóstwem wskazuje na potrzebę wsparcia działań ułatwiających mieszkańcom znalezienie pracy, a więc wsparcie rozwoju przedsiębiorczości i tworzenia nowych miejsc pracy. Biorąc pod uwagę rozwój turystyki jako jeden z kluczowych elementów, niezbędne jest wspieranie rozwoju ogólnodostępnej i niekomercyjnej infrastruktury: turystycznej lub rekreacyjnej. Ze względu na niski poziom aktywności mieszkańców LSR należy wzmocnić kapitał społeczny poprzez poprawę potencjału działań organizacji pozarządowych i aktywności społecznej mieszkańców oraz zachowanie dziedzictwa lokalnego szczególnie w obszarze edukacji i integracji osób zagrożonych wykluczeniem społecznym.</w:t>
      </w:r>
    </w:p>
    <w:p w14:paraId="3237B47D" w14:textId="77777777" w:rsidR="00E10DD2" w:rsidRPr="00713DAC" w:rsidRDefault="00C974AE">
      <w:pPr>
        <w:spacing w:after="0" w:line="240"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Wykorzystanie różnych zasobów lokalnych:</w:t>
      </w:r>
    </w:p>
    <w:p w14:paraId="1E13E060" w14:textId="77777777" w:rsidR="00E10DD2" w:rsidRPr="00713DAC" w:rsidRDefault="00C974AE" w:rsidP="00140E98">
      <w:pPr>
        <w:numPr>
          <w:ilvl w:val="0"/>
          <w:numId w:val="49"/>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Na bazie zasobów turystycznych, przyrodniczych, historycznych, kulinarnych i kulturowych zostały przygotowane działania dotyczące rozwoju infrastruktury i bazy turystycznej, w tym działania dotyczące zachowania dziedzictwa kulturalnego;</w:t>
      </w:r>
    </w:p>
    <w:p w14:paraId="7B9388DB" w14:textId="77777777" w:rsidR="00E10DD2" w:rsidRPr="00713DAC" w:rsidRDefault="00C974AE" w:rsidP="00140E98">
      <w:pPr>
        <w:numPr>
          <w:ilvl w:val="0"/>
          <w:numId w:val="49"/>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Na bazie zasobów społecznych i gospodarczych zostały przygotowane działania służące do rozwoju działalności gospodarczej oraz wzmacniające kapitał społeczny na obszarze Borów Dolnośląskich.</w:t>
      </w:r>
    </w:p>
    <w:p w14:paraId="65F62C6C" w14:textId="77777777" w:rsidR="00E10DD2" w:rsidRPr="00713DAC" w:rsidRDefault="00C974AE" w:rsidP="00140E98">
      <w:pPr>
        <w:numPr>
          <w:ilvl w:val="0"/>
          <w:numId w:val="49"/>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Na bazie zasobów osobowych i społecznych zostały przygotowane działania służące wzmocnieniu osób wykluczonych i zagrożonych wykluczeniem społecznym, szczególnie w obszarze edukacji i integracji społecznej.</w:t>
      </w:r>
    </w:p>
    <w:p w14:paraId="3013169C" w14:textId="77777777" w:rsidR="00E10DD2" w:rsidRPr="00713DAC" w:rsidRDefault="00C974AE" w:rsidP="00140E98">
      <w:p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Wykorzystanie związków pomiędzy podmiotami różnych sektorów:</w:t>
      </w:r>
    </w:p>
    <w:p w14:paraId="67571D4F" w14:textId="77777777" w:rsidR="00E10DD2" w:rsidRPr="00713DAC" w:rsidRDefault="00C974AE" w:rsidP="00140E98">
      <w:p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Planowane w Strategii przedsięwzięcia będą realizowane przez podmioty z różnych sektorów, w tym również w oparciu o formalne partnerstwa wielosektorowe zarówno na etapie planowania jak i etapie ich wdrażania</w:t>
      </w:r>
    </w:p>
    <w:p w14:paraId="140C5A36" w14:textId="77777777" w:rsidR="00E10DD2" w:rsidRPr="00713DAC" w:rsidRDefault="00C974AE" w:rsidP="00140E98">
      <w:p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Wykorzystanie zasobów lokalnych będzie się odbywało za pomocą różnych metod:</w:t>
      </w:r>
    </w:p>
    <w:p w14:paraId="38ED7C6B" w14:textId="77777777" w:rsidR="00E10DD2" w:rsidRPr="00713DAC" w:rsidRDefault="00C974AE" w:rsidP="00140E98">
      <w:pPr>
        <w:pStyle w:val="Akapitzlist"/>
        <w:numPr>
          <w:ilvl w:val="0"/>
          <w:numId w:val="50"/>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działania animacyjne, aktywizacyjne, doradcze i szkoleniowe prowadzone przez LGD,</w:t>
      </w:r>
    </w:p>
    <w:p w14:paraId="09CAF48F" w14:textId="77777777" w:rsidR="00E10DD2" w:rsidRPr="00713DAC" w:rsidRDefault="00C974AE" w:rsidP="00140E98">
      <w:pPr>
        <w:pStyle w:val="Akapitzlist"/>
        <w:numPr>
          <w:ilvl w:val="0"/>
          <w:numId w:val="50"/>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realizację operacji własnych przez LGD</w:t>
      </w:r>
    </w:p>
    <w:p w14:paraId="4A14C3B4" w14:textId="77777777" w:rsidR="00E10DD2" w:rsidRPr="00713DAC" w:rsidRDefault="00C974AE" w:rsidP="00140E98">
      <w:pPr>
        <w:pStyle w:val="Akapitzlist"/>
        <w:numPr>
          <w:ilvl w:val="0"/>
          <w:numId w:val="50"/>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przez Beneficjentów w ramach realizacji operacji wybranych do dofinansowania.</w:t>
      </w:r>
    </w:p>
    <w:p w14:paraId="5C292D4D" w14:textId="77777777" w:rsidR="00140E98" w:rsidRPr="00713DAC" w:rsidRDefault="00140E98" w:rsidP="00140E98">
      <w:pPr>
        <w:spacing w:after="0" w:line="276" w:lineRule="auto"/>
        <w:jc w:val="both"/>
        <w:rPr>
          <w:rFonts w:ascii="Times New Roman" w:eastAsia="Times New Roman" w:hAnsi="Times New Roman" w:cs="Times New Roman"/>
          <w:kern w:val="0"/>
          <w:lang w:eastAsia="ar-SA"/>
          <w14:ligatures w14:val="none"/>
        </w:rPr>
      </w:pPr>
    </w:p>
    <w:p w14:paraId="32BBD444" w14:textId="77777777" w:rsidR="00140E98" w:rsidRPr="00713DAC" w:rsidRDefault="00140E98" w:rsidP="00140E98">
      <w:p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W celu opracowania LSR, która nie tylko będzie odpowiedzią na potrzeby lokalnej społeczności, ale też przyniesie wymierne efekty, podjęto trud wyspecjalizowania się w konkretnych obszarach. Odpowiednie ukierunkowanie się na wybrane obszary wzmocni efekt synergii i będzie </w:t>
      </w:r>
      <w:r w:rsidRPr="00713DAC">
        <w:rPr>
          <w:rFonts w:ascii="Times New Roman" w:eastAsia="Times New Roman" w:hAnsi="Times New Roman" w:cs="Times New Roman"/>
          <w:b/>
          <w:bCs/>
          <w:kern w:val="0"/>
          <w:lang w:eastAsia="ar-SA"/>
          <w14:ligatures w14:val="none"/>
        </w:rPr>
        <w:t>wzmacniać wartość dodaną</w:t>
      </w:r>
      <w:r w:rsidRPr="00713DAC">
        <w:rPr>
          <w:rFonts w:ascii="Times New Roman" w:eastAsia="Times New Roman" w:hAnsi="Times New Roman" w:cs="Times New Roman"/>
          <w:kern w:val="0"/>
          <w:lang w:eastAsia="ar-SA"/>
          <w14:ligatures w14:val="none"/>
        </w:rPr>
        <w:t> zastosowanego podejścia LEADER w rozwoju obszaru</w:t>
      </w:r>
    </w:p>
    <w:p w14:paraId="6ACB00C1" w14:textId="77777777" w:rsidR="00140E98" w:rsidRPr="00713DAC" w:rsidRDefault="00140E98" w:rsidP="00140E98">
      <w:p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Wartość dodana podejścia LEADER wiąże się przede wszystkim z bezpośrednim angażowaniem lokalnych</w:t>
      </w:r>
    </w:p>
    <w:p w14:paraId="08E8D3F8" w14:textId="77777777" w:rsidR="00140E98" w:rsidRPr="00713DAC" w:rsidRDefault="00140E98" w:rsidP="00140E98">
      <w:p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przedstawicieli w opracowywanie i realizację strategii oraz podejmowaniem kluczowych decyzji, w tym dotyczących</w:t>
      </w:r>
    </w:p>
    <w:p w14:paraId="67187B47" w14:textId="77777777" w:rsidR="00140E98" w:rsidRPr="00713DAC" w:rsidRDefault="00140E98" w:rsidP="00140E98">
      <w:p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wyboru projektów do realizacji. Poprzez partycypacyjny i oddolny proces planowania zyskuje się bardziej rzetelny i bliski rzeczywistym oczekiwaniom mieszkańców obraz istniejącej i żądanej sytuacji społecznej. Podejście to daje</w:t>
      </w:r>
    </w:p>
    <w:p w14:paraId="3AC72311" w14:textId="4F0A904A" w:rsidR="00140E98" w:rsidRPr="00713DAC" w:rsidRDefault="00140E98" w:rsidP="00140E98">
      <w:p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także większe możliwości znalezienia konsensusu, a poprzez intensywny dialog i wymianę wiedzy oraz łączenie różnych zasobów, umiejętności i doświadczeń wpływa na inicjowanie nowych i innowacyjnych rozwiązań, ma pozytywny wpływ na rozwój społeczny, w tym wzrost potencjału członków lokalnych społeczności, zarówno na poziomie zorganizowanych/sformalizowanych podmiotów jak organizacje pozarządowe, jak i na poziomie osobistym mieszkańców zaangażowanych w realizację LSR.</w:t>
      </w:r>
    </w:p>
    <w:p w14:paraId="0CB68D66" w14:textId="77777777" w:rsidR="00140E98" w:rsidRPr="00713DAC" w:rsidRDefault="00140E98" w:rsidP="00140E98">
      <w:pPr>
        <w:spacing w:after="0" w:line="276" w:lineRule="auto"/>
        <w:jc w:val="both"/>
        <w:rPr>
          <w:rFonts w:ascii="Times New Roman" w:hAnsi="Times New Roman" w:cs="Times New Roman"/>
        </w:rPr>
      </w:pPr>
    </w:p>
    <w:p w14:paraId="5CAAAD18" w14:textId="77777777" w:rsidR="005421C9" w:rsidRPr="00713DAC" w:rsidRDefault="005421C9" w:rsidP="00140E98">
      <w:pPr>
        <w:spacing w:after="0" w:line="276" w:lineRule="auto"/>
        <w:jc w:val="both"/>
        <w:rPr>
          <w:rFonts w:ascii="Times New Roman" w:hAnsi="Times New Roman" w:cs="Times New Roman"/>
        </w:rPr>
      </w:pPr>
    </w:p>
    <w:p w14:paraId="3A1583DA" w14:textId="77777777" w:rsidR="005421C9" w:rsidRPr="00713DAC" w:rsidRDefault="005421C9" w:rsidP="00140E98">
      <w:pPr>
        <w:spacing w:after="0" w:line="276" w:lineRule="auto"/>
        <w:jc w:val="both"/>
        <w:rPr>
          <w:rFonts w:ascii="Times New Roman" w:hAnsi="Times New Roman" w:cs="Times New Roman"/>
        </w:rPr>
      </w:pPr>
    </w:p>
    <w:p w14:paraId="79BF65B0" w14:textId="1ABF5B12" w:rsidR="00140E98" w:rsidRPr="00713DAC" w:rsidRDefault="00140E98" w:rsidP="00140E98">
      <w:pPr>
        <w:spacing w:after="0" w:line="276" w:lineRule="auto"/>
        <w:jc w:val="both"/>
        <w:rPr>
          <w:rFonts w:ascii="Times New Roman" w:hAnsi="Times New Roman" w:cs="Times New Roman"/>
        </w:rPr>
      </w:pPr>
      <w:r w:rsidRPr="00713DAC">
        <w:rPr>
          <w:rFonts w:ascii="Times New Roman" w:hAnsi="Times New Roman" w:cs="Times New Roman"/>
        </w:rPr>
        <w:t>Na każdym etapie prac nad opracowaniem LSR Stowarzyszenie spełniło obowiązek informacyjny i rozpowszechniało wśród uczestników informację o pomocy otrzymanej z EFRROW, zgodnie z warunkami określonymi w Księdze wizualizacji znaku Programu Rozwoju Obszarów Wiejskich na lata 2014-2020, opublikowanej na stronie internetowej Ministerstwa Rolnictwa i Rozwoju Wsi oraz o współfinansowaniu Lokalnej Strategii Rozwoju, w szczególności ze środków Europejskiego Funduszu Rolnego na rzecz Rozwoju Obszarów Wiejskich w ramach Programu Rozwoju Obszarów Wiejskich na lata 2014-2020.</w:t>
      </w:r>
    </w:p>
    <w:p w14:paraId="3EAD1BEE" w14:textId="77777777" w:rsidR="00140E98" w:rsidRPr="00713DAC" w:rsidRDefault="00140E98" w:rsidP="00140E98">
      <w:pPr>
        <w:spacing w:after="0" w:line="276" w:lineRule="auto"/>
        <w:jc w:val="both"/>
        <w:rPr>
          <w:rFonts w:ascii="Times New Roman" w:hAnsi="Times New Roman" w:cs="Times New Roman"/>
        </w:rPr>
      </w:pPr>
      <w:r w:rsidRPr="00713DAC">
        <w:rPr>
          <w:rFonts w:ascii="Times New Roman" w:hAnsi="Times New Roman" w:cs="Times New Roman"/>
        </w:rPr>
        <w:t xml:space="preserve">W trakcie tworzenia LSR Stowarzyszenie uwzględniało </w:t>
      </w:r>
      <w:r w:rsidRPr="00713DAC">
        <w:rPr>
          <w:rFonts w:ascii="Times New Roman" w:hAnsi="Times New Roman" w:cs="Times New Roman"/>
          <w:b/>
        </w:rPr>
        <w:t xml:space="preserve">zasady horyzontalne </w:t>
      </w:r>
      <w:r w:rsidRPr="00713DAC">
        <w:rPr>
          <w:rFonts w:ascii="Times New Roman" w:hAnsi="Times New Roman" w:cs="Times New Roman"/>
        </w:rPr>
        <w:t>określone w art. 9 rozporządzenia 2021/1060 w tym:</w:t>
      </w:r>
    </w:p>
    <w:p w14:paraId="12155135" w14:textId="77777777" w:rsidR="00140E98" w:rsidRPr="00713DAC" w:rsidRDefault="00140E98" w:rsidP="00140E98">
      <w:pPr>
        <w:numPr>
          <w:ilvl w:val="0"/>
          <w:numId w:val="53"/>
        </w:numPr>
        <w:spacing w:after="0" w:line="276" w:lineRule="auto"/>
        <w:jc w:val="both"/>
        <w:rPr>
          <w:rFonts w:ascii="Times New Roman" w:hAnsi="Times New Roman" w:cs="Times New Roman"/>
        </w:rPr>
      </w:pPr>
      <w:r w:rsidRPr="00713DAC">
        <w:rPr>
          <w:rFonts w:ascii="Times New Roman" w:hAnsi="Times New Roman" w:cs="Times New Roman"/>
        </w:rPr>
        <w:t>poszanowanie praw podstawowych oraz przestrzeganie Karty praw podstawowych Unii Europejskiej,</w:t>
      </w:r>
    </w:p>
    <w:p w14:paraId="56D90644" w14:textId="77777777" w:rsidR="00140E98" w:rsidRPr="00713DAC" w:rsidRDefault="00140E98" w:rsidP="00140E98">
      <w:pPr>
        <w:numPr>
          <w:ilvl w:val="0"/>
          <w:numId w:val="53"/>
        </w:numPr>
        <w:spacing w:after="0" w:line="276" w:lineRule="auto"/>
        <w:jc w:val="both"/>
        <w:rPr>
          <w:rFonts w:ascii="Times New Roman" w:hAnsi="Times New Roman" w:cs="Times New Roman"/>
        </w:rPr>
      </w:pPr>
      <w:r w:rsidRPr="00713DAC">
        <w:rPr>
          <w:rFonts w:ascii="Times New Roman" w:hAnsi="Times New Roman" w:cs="Times New Roman"/>
        </w:rPr>
        <w:t xml:space="preserve"> zasady równości kobiet i mężczyzn,</w:t>
      </w:r>
    </w:p>
    <w:p w14:paraId="5ED23864" w14:textId="77777777" w:rsidR="00140E98" w:rsidRPr="00713DAC" w:rsidRDefault="00140E98" w:rsidP="00140E98">
      <w:pPr>
        <w:numPr>
          <w:ilvl w:val="0"/>
          <w:numId w:val="53"/>
        </w:numPr>
        <w:spacing w:after="0" w:line="276" w:lineRule="auto"/>
        <w:jc w:val="both"/>
        <w:rPr>
          <w:rFonts w:ascii="Times New Roman" w:hAnsi="Times New Roman" w:cs="Times New Roman"/>
        </w:rPr>
      </w:pPr>
      <w:r w:rsidRPr="00713DAC">
        <w:rPr>
          <w:rFonts w:ascii="Times New Roman" w:hAnsi="Times New Roman" w:cs="Times New Roman"/>
        </w:rPr>
        <w:t>zasad równości szans i niedyskryminacji ze względu na płeć, rasę lub pochodzenie etniczne, religię lub światopogląd, niepełnosprawność, wiek lub orientację seksualną, w tym zasadę dostępności dla osób z niepełnosprawnościami,</w:t>
      </w:r>
    </w:p>
    <w:p w14:paraId="41CA3E6D" w14:textId="77777777" w:rsidR="00140E98" w:rsidRPr="00713DAC" w:rsidRDefault="00140E98" w:rsidP="00140E98">
      <w:pPr>
        <w:numPr>
          <w:ilvl w:val="0"/>
          <w:numId w:val="53"/>
        </w:numPr>
        <w:spacing w:after="0" w:line="276" w:lineRule="auto"/>
        <w:jc w:val="both"/>
        <w:rPr>
          <w:rFonts w:ascii="Times New Roman" w:hAnsi="Times New Roman" w:cs="Times New Roman"/>
        </w:rPr>
      </w:pPr>
      <w:r w:rsidRPr="00713DAC">
        <w:rPr>
          <w:rFonts w:ascii="Times New Roman" w:hAnsi="Times New Roman" w:cs="Times New Roman"/>
        </w:rPr>
        <w:t>zgodności działań z celem wspierania zrównoważonego rozwoju określonego w art. 11 TFUE, oraz z uwzględnieniem celów ONZ dotyczących zrównoważonego rozwoju, a także porozumienia paryskiego i zasady „nie czyń poważnych szkód”.</w:t>
      </w:r>
    </w:p>
    <w:p w14:paraId="130D11C0" w14:textId="3A46F569" w:rsidR="00140E98" w:rsidRPr="00713DAC" w:rsidRDefault="00140E98" w:rsidP="00140E98">
      <w:pPr>
        <w:spacing w:after="0" w:line="276" w:lineRule="auto"/>
        <w:jc w:val="both"/>
        <w:rPr>
          <w:rFonts w:ascii="Times New Roman" w:hAnsi="Times New Roman" w:cs="Times New Roman"/>
        </w:rPr>
      </w:pPr>
      <w:r w:rsidRPr="00713DAC">
        <w:rPr>
          <w:rFonts w:ascii="Times New Roman" w:hAnsi="Times New Roman" w:cs="Times New Roman"/>
        </w:rPr>
        <w:t xml:space="preserve">Zasady te stosowane będą również w trakcie wdrażania LSR, m.in. poprzez umożliwienie zgłoszenia specjalnych potrzeb na etapie rekrutacji do podejmowanych przedsięwzięć, np. zapewnienie tłumacza migowego podczas szkolenia, zapewnienie wyboru miejsc szkoleniowych z wejściem bez barier architektonicznych, w materiałach szkoleniowych dobór wielkości czcionki do osób słabo widzących, dokumenty skonstruowane w sposób zrozumiały dla każdego użytkownika bez względu na jego wiedzę, doświadczenie, umiejętności językowe czy poziom koncentracji, itp. </w:t>
      </w:r>
    </w:p>
    <w:p w14:paraId="695962D8" w14:textId="77777777" w:rsidR="00140E98" w:rsidRPr="00713DAC" w:rsidRDefault="00140E98">
      <w:pPr>
        <w:spacing w:after="0" w:line="276" w:lineRule="auto"/>
        <w:jc w:val="both"/>
        <w:rPr>
          <w:rFonts w:ascii="Times New Roman" w:hAnsi="Times New Roman" w:cs="Times New Roman"/>
        </w:rPr>
      </w:pPr>
    </w:p>
    <w:p w14:paraId="27069C6A" w14:textId="77777777" w:rsidR="00E10DD2" w:rsidRPr="00713DAC" w:rsidRDefault="00C974AE">
      <w:pPr>
        <w:spacing w:after="0" w:line="276" w:lineRule="auto"/>
        <w:jc w:val="both"/>
        <w:rPr>
          <w:rFonts w:ascii="Times New Roman" w:hAnsi="Times New Roman" w:cs="Times New Roman"/>
          <w:b/>
          <w:bCs/>
        </w:rPr>
      </w:pPr>
      <w:r w:rsidRPr="00713DAC">
        <w:rPr>
          <w:rFonts w:ascii="Times New Roman" w:hAnsi="Times New Roman" w:cs="Times New Roman"/>
          <w:b/>
          <w:bCs/>
        </w:rPr>
        <w:t>Rozdział VI</w:t>
      </w:r>
    </w:p>
    <w:p w14:paraId="43AB58FD" w14:textId="77777777" w:rsidR="00E10DD2" w:rsidRPr="00713DAC" w:rsidRDefault="00C974AE">
      <w:pPr>
        <w:spacing w:after="0" w:line="276" w:lineRule="auto"/>
        <w:jc w:val="both"/>
        <w:rPr>
          <w:rFonts w:ascii="Times New Roman" w:hAnsi="Times New Roman" w:cs="Times New Roman"/>
          <w:b/>
          <w:bCs/>
        </w:rPr>
      </w:pPr>
      <w:r w:rsidRPr="00713DAC">
        <w:rPr>
          <w:rFonts w:ascii="Times New Roman" w:hAnsi="Times New Roman" w:cs="Times New Roman"/>
          <w:b/>
          <w:bCs/>
        </w:rPr>
        <w:t>Cele i wskaźniki</w:t>
      </w:r>
    </w:p>
    <w:p w14:paraId="1F81AA85" w14:textId="77777777" w:rsidR="00E10DD2" w:rsidRPr="00713DAC" w:rsidRDefault="00E10DD2">
      <w:pPr>
        <w:spacing w:after="0" w:line="276" w:lineRule="auto"/>
        <w:jc w:val="both"/>
        <w:rPr>
          <w:rFonts w:ascii="Times New Roman" w:hAnsi="Times New Roman" w:cs="Times New Roman"/>
        </w:rPr>
      </w:pPr>
    </w:p>
    <w:p w14:paraId="4C77642B" w14:textId="77777777" w:rsidR="00E10DD2" w:rsidRPr="00713DAC" w:rsidRDefault="00C974AE" w:rsidP="00674BC6">
      <w:pPr>
        <w:spacing w:after="0" w:line="276" w:lineRule="auto"/>
        <w:ind w:firstLine="708"/>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Pierwszym krokiem niezbędnym przy konstruowaniu celów LSR było zebranie informacji na temat potrzeb mieszkańców obszaru LGD, które zostały uzyskane podczas spotkań otwartych z mieszkańcami oraz z otrzymanych ankiet. Następnie przystąpiono do ich </w:t>
      </w:r>
      <w:r w:rsidRPr="00713DAC">
        <w:rPr>
          <w:rFonts w:ascii="Times New Roman" w:eastAsia="Times New Roman" w:hAnsi="Times New Roman" w:cs="Times New Roman"/>
          <w:bCs/>
          <w:kern w:val="0"/>
          <w:lang w:eastAsia="ar-SA"/>
          <w14:ligatures w14:val="none"/>
        </w:rPr>
        <w:t>uporządkowania i pogrupowania według kategorii oraz poziomu szczegółowości. Ze względu na różnorodność i mnogość zgłoszonych przez mieszkańców problemów, odrzucono te marginalne i realizujące interesy wyłącznie wąskich grup społecznych.</w:t>
      </w:r>
      <w:r w:rsidRPr="00713DAC">
        <w:rPr>
          <w:rFonts w:ascii="Times New Roman" w:eastAsia="Times New Roman" w:hAnsi="Times New Roman" w:cs="Times New Roman"/>
          <w:b/>
          <w:bCs/>
          <w:kern w:val="0"/>
          <w:lang w:eastAsia="ar-SA"/>
          <w14:ligatures w14:val="none"/>
        </w:rPr>
        <w:t xml:space="preserve"> </w:t>
      </w:r>
      <w:r w:rsidRPr="00713DAC">
        <w:rPr>
          <w:rFonts w:ascii="Times New Roman" w:eastAsia="Times New Roman" w:hAnsi="Times New Roman" w:cs="Times New Roman"/>
          <w:bCs/>
          <w:kern w:val="0"/>
          <w:lang w:eastAsia="ar-SA"/>
          <w14:ligatures w14:val="none"/>
        </w:rPr>
        <w:t>Mając również na uwadze</w:t>
      </w:r>
      <w:r w:rsidRPr="00713DAC">
        <w:rPr>
          <w:rFonts w:ascii="Times New Roman" w:eastAsia="Times New Roman" w:hAnsi="Times New Roman" w:cs="Times New Roman"/>
          <w:b/>
          <w:bCs/>
          <w:kern w:val="0"/>
          <w:lang w:eastAsia="ar-SA"/>
          <w14:ligatures w14:val="none"/>
        </w:rPr>
        <w:t xml:space="preserve"> </w:t>
      </w:r>
      <w:r w:rsidRPr="00713DAC">
        <w:rPr>
          <w:rFonts w:ascii="Times New Roman" w:eastAsia="Times New Roman" w:hAnsi="Times New Roman" w:cs="Times New Roman"/>
          <w:bCs/>
          <w:kern w:val="0"/>
          <w:lang w:eastAsia="ar-SA"/>
          <w14:ligatures w14:val="none"/>
        </w:rPr>
        <w:t xml:space="preserve">zakres działania LGD w ramach PROW wyeliminowano te problemy, które nie mogą być realizowane we wspomnianym programie. Następnym krokiem było określenie propozycji rozwiązań problemów oraz przypisanie ich do grupy odbiorców, do których poszczególne działania będą skierowane. W ten sposób sformułowano cele główne. Dalej pracowano nad ustaleniem przyczyn tych problemów, a przedstawione propozycje ich usunięcia pozwoliły na wyodrębnienie przedsięwzięć.  Lista problemów została zestawiona z </w:t>
      </w:r>
      <w:r w:rsidRPr="00713DAC">
        <w:rPr>
          <w:rFonts w:ascii="Times New Roman" w:eastAsia="Times New Roman" w:hAnsi="Times New Roman" w:cs="Times New Roman"/>
          <w:kern w:val="0"/>
          <w:lang w:eastAsia="ar-SA"/>
          <w14:ligatures w14:val="none"/>
        </w:rPr>
        <w:t xml:space="preserve">zebranymi danymi statystycznymi oraz raportem ewaluacyjnym, a następnie włączona do diagnozy obszaru. </w:t>
      </w:r>
    </w:p>
    <w:p w14:paraId="1B4A93C6" w14:textId="77777777" w:rsidR="00E10DD2" w:rsidRPr="00713DAC" w:rsidRDefault="00E10DD2">
      <w:pPr>
        <w:spacing w:after="0" w:line="276" w:lineRule="auto"/>
        <w:jc w:val="both"/>
        <w:rPr>
          <w:rFonts w:ascii="Times New Roman" w:hAnsi="Times New Roman" w:cs="Times New Roman"/>
        </w:rPr>
      </w:pPr>
    </w:p>
    <w:p w14:paraId="1713D7B7" w14:textId="220A6F46" w:rsidR="00E10DD2" w:rsidRPr="00713DAC" w:rsidRDefault="00C974AE" w:rsidP="00674BC6">
      <w:pPr>
        <w:spacing w:after="0" w:line="276" w:lineRule="auto"/>
        <w:ind w:firstLine="708"/>
        <w:jc w:val="both"/>
        <w:rPr>
          <w:rFonts w:ascii="Times New Roman" w:hAnsi="Times New Roman" w:cs="Times New Roman"/>
        </w:rPr>
      </w:pPr>
      <w:r w:rsidRPr="00713DAC">
        <w:rPr>
          <w:rFonts w:ascii="Times New Roman" w:hAnsi="Times New Roman" w:cs="Times New Roman"/>
        </w:rPr>
        <w:t>Cele oraz przedsięwzięcia określone w LSR wynikają w głównej mierze ze zdiagnozowanych potrzeb mieszkańców. W celu rozwoju regionu objętego strategią wskazano na turystykę jako obszar wymagający największej interwencji.</w:t>
      </w:r>
    </w:p>
    <w:p w14:paraId="6F475794" w14:textId="77777777" w:rsidR="00E10DD2" w:rsidRPr="00713DAC" w:rsidRDefault="00C974AE">
      <w:pPr>
        <w:spacing w:after="0" w:line="276" w:lineRule="auto"/>
        <w:jc w:val="both"/>
        <w:rPr>
          <w:rFonts w:ascii="Times New Roman" w:hAnsi="Times New Roman" w:cs="Times New Roman"/>
        </w:rPr>
      </w:pPr>
      <w:r w:rsidRPr="00713DAC">
        <w:rPr>
          <w:rFonts w:ascii="Times New Roman" w:hAnsi="Times New Roman" w:cs="Times New Roman"/>
        </w:rPr>
        <w:t>Pierwszym celem głównym współfinansowanym ze środków EFRROW głównym będzie zatem:</w:t>
      </w:r>
    </w:p>
    <w:p w14:paraId="1EF7A947" w14:textId="77777777" w:rsidR="00E10DD2" w:rsidRPr="00713DAC" w:rsidRDefault="00E10DD2">
      <w:pPr>
        <w:spacing w:after="0" w:line="276" w:lineRule="auto"/>
        <w:jc w:val="both"/>
        <w:rPr>
          <w:rFonts w:ascii="Times New Roman" w:hAnsi="Times New Roman" w:cs="Times New Roman"/>
        </w:rPr>
      </w:pPr>
    </w:p>
    <w:tbl>
      <w:tblPr>
        <w:tblStyle w:val="Tabela-Siatka"/>
        <w:tblW w:w="10195" w:type="dxa"/>
        <w:tblLayout w:type="fixed"/>
        <w:tblLook w:val="04A0" w:firstRow="1" w:lastRow="0" w:firstColumn="1" w:lastColumn="0" w:noHBand="0" w:noVBand="1"/>
      </w:tblPr>
      <w:tblGrid>
        <w:gridCol w:w="10195"/>
      </w:tblGrid>
      <w:tr w:rsidR="00713DAC" w:rsidRPr="00713DAC" w14:paraId="286F77D8" w14:textId="77777777">
        <w:trPr>
          <w:trHeight w:val="784"/>
        </w:trPr>
        <w:tc>
          <w:tcPr>
            <w:tcW w:w="10195" w:type="dxa"/>
            <w:shd w:val="clear" w:color="auto" w:fill="C45911" w:themeFill="accent2" w:themeFillShade="BF"/>
            <w:vAlign w:val="center"/>
          </w:tcPr>
          <w:p w14:paraId="1E25BA79" w14:textId="77777777" w:rsidR="00E10DD2" w:rsidRPr="00713DAC" w:rsidRDefault="00C974AE">
            <w:pPr>
              <w:spacing w:after="0" w:line="276" w:lineRule="auto"/>
              <w:jc w:val="center"/>
              <w:rPr>
                <w:rFonts w:ascii="Times New Roman" w:hAnsi="Times New Roman" w:cs="Times New Roman"/>
                <w:b/>
                <w:bCs/>
              </w:rPr>
            </w:pPr>
            <w:r w:rsidRPr="00713DAC">
              <w:rPr>
                <w:rFonts w:ascii="Times New Roman" w:eastAsia="Calibri" w:hAnsi="Times New Roman" w:cs="Times New Roman"/>
                <w:b/>
                <w:bCs/>
              </w:rPr>
              <w:t>Podniesienie potencjału turystycznego obszaru LGD Bory Dolnośląskie.</w:t>
            </w:r>
          </w:p>
        </w:tc>
      </w:tr>
    </w:tbl>
    <w:p w14:paraId="575562AC" w14:textId="77777777" w:rsidR="00E10DD2" w:rsidRPr="00713DAC" w:rsidRDefault="00E10DD2">
      <w:pPr>
        <w:spacing w:after="0" w:line="276" w:lineRule="auto"/>
        <w:jc w:val="both"/>
        <w:rPr>
          <w:rFonts w:ascii="Times New Roman" w:hAnsi="Times New Roman" w:cs="Times New Roman"/>
        </w:rPr>
      </w:pPr>
    </w:p>
    <w:p w14:paraId="01B74C16" w14:textId="77777777" w:rsidR="00E10DD2" w:rsidRPr="00713DAC" w:rsidRDefault="00C974AE">
      <w:pPr>
        <w:spacing w:after="0" w:line="276" w:lineRule="auto"/>
        <w:jc w:val="both"/>
        <w:rPr>
          <w:rFonts w:ascii="Times New Roman" w:hAnsi="Times New Roman" w:cs="Times New Roman"/>
        </w:rPr>
      </w:pPr>
      <w:r w:rsidRPr="00713DAC">
        <w:rPr>
          <w:rFonts w:ascii="Times New Roman" w:hAnsi="Times New Roman" w:cs="Times New Roman"/>
        </w:rPr>
        <w:t xml:space="preserve">W ramach </w:t>
      </w:r>
      <w:bookmarkStart w:id="7" w:name="_Hlk135135461"/>
      <w:r w:rsidRPr="00713DAC">
        <w:rPr>
          <w:rFonts w:ascii="Times New Roman" w:hAnsi="Times New Roman" w:cs="Times New Roman"/>
        </w:rPr>
        <w:t>celu głównego określono 3 przedsięwzięcia</w:t>
      </w:r>
      <w:bookmarkEnd w:id="7"/>
      <w:r w:rsidRPr="00713DAC">
        <w:rPr>
          <w:rFonts w:ascii="Times New Roman" w:hAnsi="Times New Roman" w:cs="Times New Roman"/>
        </w:rPr>
        <w:t>:</w:t>
      </w:r>
    </w:p>
    <w:p w14:paraId="6FEE952C" w14:textId="129B75E5" w:rsidR="00E10DD2" w:rsidRPr="00713DAC" w:rsidRDefault="00C974AE">
      <w:pPr>
        <w:pStyle w:val="Akapitzlist"/>
        <w:numPr>
          <w:ilvl w:val="0"/>
          <w:numId w:val="17"/>
        </w:numPr>
        <w:spacing w:after="0" w:line="276" w:lineRule="auto"/>
        <w:jc w:val="both"/>
        <w:rPr>
          <w:rFonts w:ascii="Times New Roman" w:hAnsi="Times New Roman" w:cs="Times New Roman"/>
        </w:rPr>
      </w:pPr>
      <w:r w:rsidRPr="00713DAC">
        <w:rPr>
          <w:rFonts w:ascii="Times New Roman" w:hAnsi="Times New Roman" w:cs="Times New Roman"/>
        </w:rPr>
        <w:t>Zwiększenie potencjału turystycznego regionu dzięki rozwojowi lokalnej przedsiębiorczości. Operacje realizowane w ramach tego przedsięwzięcia dedykowane są wszystkim mieszkańcom obszaru objętego LSR</w:t>
      </w:r>
      <w:r w:rsidR="00F47247" w:rsidRPr="00713DAC">
        <w:rPr>
          <w:rFonts w:ascii="Times New Roman" w:hAnsi="Times New Roman" w:cs="Times New Roman"/>
        </w:rPr>
        <w:t xml:space="preserve"> w tym kobietom</w:t>
      </w:r>
      <w:r w:rsidRPr="00713DAC">
        <w:rPr>
          <w:rFonts w:ascii="Times New Roman" w:hAnsi="Times New Roman" w:cs="Times New Roman"/>
        </w:rPr>
        <w:t xml:space="preserve"> i realizowane będą w trybie konkursowym. O wsparcie mogą ubiegać się osoby fizyczne chcące podjąć działalność gospodarczą sprofilowaną na rozwój potencjału turystycznego oraz już funkcjonujące mikro i małe przedsiębiorstwa zainteresowane rozwojem w tym konkretnym obszarze.</w:t>
      </w:r>
    </w:p>
    <w:p w14:paraId="2EDDA722" w14:textId="1D8743DA" w:rsidR="00E10DD2" w:rsidRPr="00713DAC" w:rsidRDefault="00C974AE">
      <w:pPr>
        <w:pStyle w:val="Akapitzlist"/>
        <w:numPr>
          <w:ilvl w:val="0"/>
          <w:numId w:val="17"/>
        </w:numPr>
        <w:spacing w:after="0" w:line="276" w:lineRule="auto"/>
        <w:jc w:val="both"/>
        <w:rPr>
          <w:rFonts w:ascii="Times New Roman" w:hAnsi="Times New Roman" w:cs="Times New Roman"/>
        </w:rPr>
      </w:pPr>
      <w:r w:rsidRPr="00713DAC">
        <w:rPr>
          <w:rFonts w:ascii="Times New Roman" w:hAnsi="Times New Roman" w:cs="Times New Roman"/>
        </w:rPr>
        <w:t xml:space="preserve">Promocja walorów turystycznych obszaru LGD Bory Dolnośląskie. </w:t>
      </w:r>
      <w:r w:rsidRPr="009F0D90">
        <w:rPr>
          <w:rFonts w:ascii="Times New Roman" w:hAnsi="Times New Roman" w:cs="Times New Roman"/>
          <w:color w:val="FF0000"/>
        </w:rPr>
        <w:t>Zaplanowano realizację 3 operacji własnych LGD, które będą adresowane do</w:t>
      </w:r>
      <w:r w:rsidR="007A68D5" w:rsidRPr="009F0D90">
        <w:rPr>
          <w:rFonts w:ascii="Times New Roman" w:hAnsi="Times New Roman" w:cs="Times New Roman"/>
          <w:color w:val="FF0000"/>
        </w:rPr>
        <w:t xml:space="preserve"> </w:t>
      </w:r>
      <w:r w:rsidRPr="009F0D90">
        <w:rPr>
          <w:rFonts w:ascii="Times New Roman" w:hAnsi="Times New Roman" w:cs="Times New Roman"/>
          <w:color w:val="FF0000"/>
        </w:rPr>
        <w:t xml:space="preserve"> mieszkańców LGD Bory Dolnośląskie</w:t>
      </w:r>
      <w:r w:rsidR="00F47247" w:rsidRPr="009F0D90">
        <w:rPr>
          <w:rFonts w:ascii="Times New Roman" w:hAnsi="Times New Roman" w:cs="Times New Roman"/>
          <w:color w:val="FF0000"/>
        </w:rPr>
        <w:t xml:space="preserve"> w szczególności </w:t>
      </w:r>
      <w:r w:rsidR="00F47247" w:rsidRPr="00713DAC">
        <w:rPr>
          <w:rFonts w:ascii="Times New Roman" w:hAnsi="Times New Roman" w:cs="Times New Roman"/>
        </w:rPr>
        <w:t>seniorom, ludziom młodym do 25 roku życia, osobom w niekorzystnej sytuacji- kobietom</w:t>
      </w:r>
      <w:r w:rsidRPr="00713DAC">
        <w:rPr>
          <w:rFonts w:ascii="Times New Roman" w:hAnsi="Times New Roman" w:cs="Times New Roman"/>
        </w:rPr>
        <w:t>. Ich celem będą działania służące promocji walorów turystycznych regionu głównie jego potencjału przyrodniczego, historycznego, kulturowego, kulinarnego jak i szeroko rozumianego produktu turystycznego oraz oferty pobytowej.</w:t>
      </w:r>
    </w:p>
    <w:p w14:paraId="08618E5C" w14:textId="33D8C21A" w:rsidR="00E10DD2" w:rsidRPr="00713DAC" w:rsidRDefault="00C974AE">
      <w:pPr>
        <w:pStyle w:val="Akapitzlist"/>
        <w:numPr>
          <w:ilvl w:val="0"/>
          <w:numId w:val="17"/>
        </w:numPr>
        <w:spacing w:after="0" w:line="276" w:lineRule="auto"/>
        <w:jc w:val="both"/>
        <w:rPr>
          <w:rFonts w:ascii="Times New Roman" w:hAnsi="Times New Roman" w:cs="Times New Roman"/>
        </w:rPr>
      </w:pPr>
      <w:r w:rsidRPr="00713DAC">
        <w:rPr>
          <w:rFonts w:ascii="Times New Roman" w:hAnsi="Times New Roman" w:cs="Times New Roman"/>
        </w:rPr>
        <w:t>Rozwój infrastruktury rekreacyjnej, kulturalnej i turystycznej dla zwiększenia ilości miejsc wypoczynku i integracji społecznej. Operacje realizowane w ramach tego przedsięwzięcia dedykowane są wszystkim mieszkańcom obszaru objętego LSR</w:t>
      </w:r>
      <w:r w:rsidR="00F47247" w:rsidRPr="00713DAC">
        <w:rPr>
          <w:rFonts w:ascii="Times New Roman" w:hAnsi="Times New Roman" w:cs="Times New Roman"/>
        </w:rPr>
        <w:t xml:space="preserve"> w tym kobietom</w:t>
      </w:r>
      <w:r w:rsidRPr="00713DAC">
        <w:rPr>
          <w:rFonts w:ascii="Times New Roman" w:hAnsi="Times New Roman" w:cs="Times New Roman"/>
        </w:rPr>
        <w:t xml:space="preserve"> i realizowane będą w trybie konkursowym. </w:t>
      </w:r>
      <w:r w:rsidR="00EB2E0F" w:rsidRPr="00713DAC">
        <w:rPr>
          <w:rFonts w:ascii="Times New Roman" w:hAnsi="Times New Roman" w:cs="Times New Roman"/>
        </w:rPr>
        <w:t xml:space="preserve">Przedsięwzięcia te dodatkowo realizowane będą z wykorzystaniem rozwiązań innowacyjnych o których mowa w dalszej części LSR. </w:t>
      </w:r>
      <w:r w:rsidRPr="00713DAC">
        <w:rPr>
          <w:rFonts w:ascii="Times New Roman" w:hAnsi="Times New Roman" w:cs="Times New Roman"/>
        </w:rPr>
        <w:t>O wsparcie mogą ubiegać się Jednostki Samorządu Terytorialnego (JST) oraz organizacje pozarządowe (NGO) funkcjonujące na obszarze objętym LSR</w:t>
      </w:r>
    </w:p>
    <w:p w14:paraId="219F0C15" w14:textId="77777777" w:rsidR="00E10DD2" w:rsidRPr="00713DAC" w:rsidRDefault="00E10DD2">
      <w:pPr>
        <w:spacing w:after="0" w:line="276" w:lineRule="auto"/>
        <w:ind w:left="360"/>
        <w:jc w:val="both"/>
        <w:rPr>
          <w:rFonts w:ascii="Times New Roman" w:hAnsi="Times New Roman" w:cs="Times New Roman"/>
        </w:rPr>
      </w:pPr>
    </w:p>
    <w:p w14:paraId="6D9F3EFE" w14:textId="77777777" w:rsidR="00E10DD2" w:rsidRPr="00713DAC" w:rsidRDefault="00C974AE">
      <w:pPr>
        <w:spacing w:after="0" w:line="276" w:lineRule="auto"/>
        <w:jc w:val="both"/>
        <w:rPr>
          <w:rFonts w:ascii="Times New Roman" w:hAnsi="Times New Roman" w:cs="Times New Roman"/>
        </w:rPr>
      </w:pPr>
      <w:r w:rsidRPr="00713DAC">
        <w:rPr>
          <w:rFonts w:ascii="Times New Roman" w:hAnsi="Times New Roman" w:cs="Times New Roman"/>
        </w:rPr>
        <w:t>Drugim celem głównym współfinansowanych ze środków EFS+ będzie:</w:t>
      </w:r>
    </w:p>
    <w:p w14:paraId="11408D6A" w14:textId="77777777" w:rsidR="00E10DD2" w:rsidRPr="00713DAC" w:rsidRDefault="00E10DD2">
      <w:pPr>
        <w:spacing w:after="0" w:line="276" w:lineRule="auto"/>
        <w:jc w:val="both"/>
        <w:rPr>
          <w:rFonts w:ascii="Times New Roman" w:hAnsi="Times New Roman" w:cs="Times New Roman"/>
        </w:rPr>
      </w:pPr>
    </w:p>
    <w:tbl>
      <w:tblPr>
        <w:tblStyle w:val="Tabela-Siatka"/>
        <w:tblW w:w="10195" w:type="dxa"/>
        <w:tblLayout w:type="fixed"/>
        <w:tblLook w:val="04A0" w:firstRow="1" w:lastRow="0" w:firstColumn="1" w:lastColumn="0" w:noHBand="0" w:noVBand="1"/>
      </w:tblPr>
      <w:tblGrid>
        <w:gridCol w:w="10195"/>
      </w:tblGrid>
      <w:tr w:rsidR="00713DAC" w:rsidRPr="00713DAC" w14:paraId="186677A3" w14:textId="77777777">
        <w:trPr>
          <w:trHeight w:val="722"/>
        </w:trPr>
        <w:tc>
          <w:tcPr>
            <w:tcW w:w="10195" w:type="dxa"/>
            <w:shd w:val="clear" w:color="auto" w:fill="C45911" w:themeFill="accent2" w:themeFillShade="BF"/>
            <w:vAlign w:val="center"/>
          </w:tcPr>
          <w:p w14:paraId="747DC7CA" w14:textId="77777777" w:rsidR="00E10DD2" w:rsidRPr="00713DAC" w:rsidRDefault="00C974AE">
            <w:pPr>
              <w:spacing w:after="0" w:line="276" w:lineRule="auto"/>
              <w:jc w:val="center"/>
              <w:rPr>
                <w:rFonts w:ascii="Times New Roman" w:hAnsi="Times New Roman" w:cs="Times New Roman"/>
                <w:b/>
                <w:bCs/>
              </w:rPr>
            </w:pPr>
            <w:r w:rsidRPr="00713DAC">
              <w:rPr>
                <w:rFonts w:ascii="Times New Roman" w:eastAsia="Calibri" w:hAnsi="Times New Roman" w:cs="Times New Roman"/>
                <w:b/>
                <w:bCs/>
              </w:rPr>
              <w:t>Wzrost kapitału społecznego na obszarze LGD Bory Dolnośląskie.</w:t>
            </w:r>
          </w:p>
        </w:tc>
      </w:tr>
    </w:tbl>
    <w:p w14:paraId="2E086761" w14:textId="77777777" w:rsidR="00E10DD2" w:rsidRPr="00713DAC" w:rsidRDefault="00E10DD2">
      <w:pPr>
        <w:spacing w:after="0" w:line="276" w:lineRule="auto"/>
        <w:jc w:val="both"/>
        <w:rPr>
          <w:rFonts w:ascii="Times New Roman" w:hAnsi="Times New Roman" w:cs="Times New Roman"/>
        </w:rPr>
      </w:pPr>
    </w:p>
    <w:p w14:paraId="1372D2CD" w14:textId="77777777" w:rsidR="00E10DD2" w:rsidRPr="00713DAC" w:rsidRDefault="00C974AE">
      <w:pPr>
        <w:spacing w:after="0" w:line="276" w:lineRule="auto"/>
        <w:jc w:val="both"/>
        <w:rPr>
          <w:rFonts w:ascii="Times New Roman" w:hAnsi="Times New Roman" w:cs="Times New Roman"/>
        </w:rPr>
      </w:pPr>
      <w:r w:rsidRPr="00713DAC">
        <w:rPr>
          <w:rFonts w:ascii="Times New Roman" w:hAnsi="Times New Roman" w:cs="Times New Roman"/>
        </w:rPr>
        <w:t>W ramach celu głównego określono 3 przedsięwzięcia:</w:t>
      </w:r>
    </w:p>
    <w:p w14:paraId="370DBECA" w14:textId="77777777" w:rsidR="00E10DD2" w:rsidRPr="00713DAC" w:rsidRDefault="00C974AE">
      <w:pPr>
        <w:pStyle w:val="Akapitzlist"/>
        <w:numPr>
          <w:ilvl w:val="0"/>
          <w:numId w:val="47"/>
        </w:numPr>
        <w:spacing w:after="0" w:line="276" w:lineRule="auto"/>
        <w:jc w:val="both"/>
        <w:rPr>
          <w:rFonts w:ascii="Times New Roman" w:hAnsi="Times New Roman" w:cs="Times New Roman"/>
        </w:rPr>
      </w:pPr>
      <w:r w:rsidRPr="00713DAC">
        <w:rPr>
          <w:rFonts w:ascii="Times New Roman" w:hAnsi="Times New Roman" w:cs="Times New Roman"/>
        </w:rPr>
        <w:t>Wsparcie działań o charakterze edukacyjnym, kulturalnym, integracyjnym, animacyjnym, sportowym. Operacje realizowane w ramach tego przedsięwzięcia adresowane będą do wszystkich mieszkańców obszaru objętego LSR. Realizowane będą w formie grantów.</w:t>
      </w:r>
    </w:p>
    <w:p w14:paraId="255D2DB1" w14:textId="77777777" w:rsidR="00E10DD2" w:rsidRPr="00713DAC" w:rsidRDefault="00C974AE">
      <w:pPr>
        <w:pStyle w:val="Akapitzlist"/>
        <w:numPr>
          <w:ilvl w:val="0"/>
          <w:numId w:val="47"/>
        </w:numPr>
        <w:spacing w:after="0" w:line="276" w:lineRule="auto"/>
        <w:jc w:val="both"/>
        <w:rPr>
          <w:rFonts w:ascii="Times New Roman" w:hAnsi="Times New Roman" w:cs="Times New Roman"/>
        </w:rPr>
      </w:pPr>
      <w:r w:rsidRPr="00713DAC">
        <w:rPr>
          <w:rFonts w:ascii="Times New Roman" w:hAnsi="Times New Roman" w:cs="Times New Roman"/>
        </w:rPr>
        <w:t>Wsparcie lokalnych inicjatyw na rzecz kształcenia osób dorosłych. W tym przypadku operacje dedykowane będą dla dorosłych mieszkańców pochodzący z obszaru LGD o niskich kwalifikacjach, zagrożonych degradacją lub wykluczeniem z rynku pracy. W tym przypadku realizację przedsięwzięcia zaplanowano w formie grantów.</w:t>
      </w:r>
    </w:p>
    <w:p w14:paraId="02AE9EC5" w14:textId="77777777" w:rsidR="00E10DD2" w:rsidRPr="00713DAC" w:rsidRDefault="00C974AE">
      <w:pPr>
        <w:pStyle w:val="Akapitzlist"/>
        <w:numPr>
          <w:ilvl w:val="0"/>
          <w:numId w:val="47"/>
        </w:numPr>
        <w:spacing w:after="0" w:line="276" w:lineRule="auto"/>
        <w:jc w:val="both"/>
        <w:rPr>
          <w:rFonts w:ascii="Times New Roman" w:hAnsi="Times New Roman" w:cs="Times New Roman"/>
        </w:rPr>
      </w:pPr>
      <w:r w:rsidRPr="00713DAC">
        <w:rPr>
          <w:rFonts w:ascii="Times New Roman" w:hAnsi="Times New Roman" w:cs="Times New Roman"/>
        </w:rPr>
        <w:t>Aktywizacja społeczności lokalnej. Operacje dedykowane będą mieszkańcom z obszaru LGD wykluczonym społecznie lub zagrożonym wykluczeniem społecznym oraz dzieciom pochodzącym z obszaru LGD. Wdrażane będą w formie grantów.</w:t>
      </w:r>
    </w:p>
    <w:p w14:paraId="000D9947" w14:textId="77777777" w:rsidR="00E10DD2" w:rsidRPr="00713DAC" w:rsidRDefault="00E10DD2">
      <w:pPr>
        <w:spacing w:after="0" w:line="276" w:lineRule="auto"/>
        <w:jc w:val="both"/>
        <w:rPr>
          <w:rFonts w:ascii="Times New Roman" w:hAnsi="Times New Roman" w:cs="Times New Roman"/>
        </w:rPr>
      </w:pPr>
    </w:p>
    <w:p w14:paraId="24BDE4A1" w14:textId="31DEBF5F" w:rsidR="00E10DD2" w:rsidRPr="00713DAC" w:rsidRDefault="00C974AE" w:rsidP="00674BC6">
      <w:pPr>
        <w:spacing w:after="0" w:line="276" w:lineRule="auto"/>
        <w:ind w:firstLine="360"/>
        <w:jc w:val="both"/>
        <w:rPr>
          <w:rFonts w:ascii="Times New Roman" w:hAnsi="Times New Roman" w:cs="Times New Roman"/>
        </w:rPr>
      </w:pPr>
      <w:r w:rsidRPr="00713DAC">
        <w:rPr>
          <w:rFonts w:ascii="Times New Roman" w:hAnsi="Times New Roman" w:cs="Times New Roman"/>
        </w:rPr>
        <w:t xml:space="preserve">Tak zaplanowane cele oraz przedsięwzięcia adresowane do konkretnych grup wymagających wsparcia na etapie wdrażania LSR niewątpliwie wpłyną na rozwój regionu i jego mieszkańców. Z jednej strony odpowiadają na zdiagnozowane potrzeby. Z drugiej strony wzmacniają obecny potencjał regionu wykorzystując w tym celu określone mocne strony regionu oraz szanse na dalszy jego rozwój. Wspierają </w:t>
      </w:r>
      <w:r w:rsidR="00140E98" w:rsidRPr="00713DAC">
        <w:rPr>
          <w:rFonts w:ascii="Times New Roman" w:hAnsi="Times New Roman" w:cs="Times New Roman"/>
        </w:rPr>
        <w:t xml:space="preserve">grupy w niekorzystnej sytuacji tj. </w:t>
      </w:r>
      <w:r w:rsidRPr="00713DAC">
        <w:rPr>
          <w:rFonts w:ascii="Times New Roman" w:hAnsi="Times New Roman" w:cs="Times New Roman"/>
        </w:rPr>
        <w:t xml:space="preserve">kobiety, </w:t>
      </w:r>
      <w:r w:rsidR="00140E98" w:rsidRPr="00713DAC">
        <w:rPr>
          <w:rFonts w:ascii="Times New Roman" w:hAnsi="Times New Roman" w:cs="Times New Roman"/>
        </w:rPr>
        <w:t xml:space="preserve">oraz </w:t>
      </w:r>
      <w:r w:rsidRPr="00713DAC">
        <w:rPr>
          <w:rFonts w:ascii="Times New Roman" w:hAnsi="Times New Roman" w:cs="Times New Roman"/>
        </w:rPr>
        <w:t xml:space="preserve">osoby </w:t>
      </w:r>
      <w:r w:rsidR="00140E98" w:rsidRPr="00713DAC">
        <w:rPr>
          <w:rFonts w:ascii="Times New Roman" w:hAnsi="Times New Roman" w:cs="Times New Roman"/>
        </w:rPr>
        <w:t xml:space="preserve">wymagające wsparcia tj. mieszkańców </w:t>
      </w:r>
      <w:r w:rsidRPr="00713DAC">
        <w:rPr>
          <w:rFonts w:ascii="Times New Roman" w:hAnsi="Times New Roman" w:cs="Times New Roman"/>
        </w:rPr>
        <w:t>po 60 roku życia oraz dzieci, młodzież oraz osoby uczące się do 25 roku życia. Ponadto Tak dobrane przedsięwzięcia wpisują się zarówno w obszar określony dla PS WPR jak i cele szczegółowe określone dla EFS+ szczególnie w cel:</w:t>
      </w:r>
    </w:p>
    <w:p w14:paraId="23F8C8EE" w14:textId="77777777" w:rsidR="00E10DD2" w:rsidRPr="00713DAC" w:rsidRDefault="00C974AE">
      <w:pPr>
        <w:pStyle w:val="Akapitzlist"/>
        <w:numPr>
          <w:ilvl w:val="0"/>
          <w:numId w:val="46"/>
        </w:numPr>
        <w:spacing w:after="0" w:line="276" w:lineRule="auto"/>
        <w:jc w:val="both"/>
        <w:rPr>
          <w:rFonts w:ascii="Times New Roman" w:hAnsi="Times New Roman" w:cs="Times New Roman"/>
        </w:rPr>
      </w:pPr>
      <w:r w:rsidRPr="00713DAC">
        <w:rPr>
          <w:rFonts w:ascii="Times New Roman" w:hAnsi="Times New Roman" w:cs="Times New Roman"/>
        </w:rPr>
        <w:t>CS g – wsparcie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p>
    <w:p w14:paraId="1A41102B" w14:textId="77777777" w:rsidR="00E10DD2" w:rsidRPr="00713DAC" w:rsidRDefault="00C974AE">
      <w:pPr>
        <w:pStyle w:val="Akapitzlist"/>
        <w:numPr>
          <w:ilvl w:val="0"/>
          <w:numId w:val="46"/>
        </w:numPr>
        <w:spacing w:after="0" w:line="276" w:lineRule="auto"/>
        <w:jc w:val="both"/>
        <w:rPr>
          <w:rFonts w:ascii="Times New Roman" w:hAnsi="Times New Roman" w:cs="Times New Roman"/>
        </w:rPr>
      </w:pPr>
      <w:r w:rsidRPr="00713DAC">
        <w:rPr>
          <w:rFonts w:ascii="Times New Roman" w:hAnsi="Times New Roman" w:cs="Times New Roman"/>
        </w:rPr>
        <w:t>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osób z niepełnosprawnościami</w:t>
      </w:r>
    </w:p>
    <w:p w14:paraId="4D15F835" w14:textId="77777777" w:rsidR="00E10DD2" w:rsidRPr="00713DAC" w:rsidRDefault="00C974AE">
      <w:pPr>
        <w:pStyle w:val="Akapitzlist"/>
        <w:numPr>
          <w:ilvl w:val="0"/>
          <w:numId w:val="46"/>
        </w:numPr>
        <w:spacing w:after="0" w:line="276" w:lineRule="auto"/>
        <w:jc w:val="both"/>
        <w:rPr>
          <w:rFonts w:ascii="Times New Roman" w:hAnsi="Times New Roman" w:cs="Times New Roman"/>
        </w:rPr>
      </w:pPr>
      <w:r w:rsidRPr="00713DAC">
        <w:rPr>
          <w:rFonts w:ascii="Times New Roman" w:hAnsi="Times New Roman" w:cs="Times New Roman"/>
        </w:rPr>
        <w:t>CS i – Wspieranie integracji społecznej osób zagrożonych ubóstwem lub wykluczeniem społecznym, w tym osób najbardziej potrzebujących</w:t>
      </w:r>
    </w:p>
    <w:p w14:paraId="5EDFDC63" w14:textId="77777777" w:rsidR="00E10DD2" w:rsidRPr="00713DAC" w:rsidRDefault="00E10DD2">
      <w:pPr>
        <w:spacing w:after="0" w:line="276" w:lineRule="auto"/>
        <w:jc w:val="both"/>
        <w:rPr>
          <w:rFonts w:ascii="Times New Roman" w:hAnsi="Times New Roman" w:cs="Times New Roman"/>
        </w:rPr>
      </w:pPr>
    </w:p>
    <w:p w14:paraId="7FA9DD08" w14:textId="77777777" w:rsidR="00E10DD2" w:rsidRPr="00713DAC" w:rsidRDefault="00E10DD2">
      <w:pPr>
        <w:spacing w:after="0" w:line="276" w:lineRule="auto"/>
        <w:jc w:val="both"/>
        <w:rPr>
          <w:rFonts w:ascii="Times New Roman" w:hAnsi="Times New Roman" w:cs="Times New Roman"/>
          <w:b/>
          <w:bCs/>
        </w:rPr>
      </w:pPr>
    </w:p>
    <w:p w14:paraId="329179A3" w14:textId="77777777" w:rsidR="00E10DD2" w:rsidRPr="00713DAC" w:rsidRDefault="00C974AE">
      <w:pPr>
        <w:spacing w:after="0" w:line="276" w:lineRule="auto"/>
        <w:jc w:val="both"/>
        <w:rPr>
          <w:rFonts w:ascii="Times New Roman" w:hAnsi="Times New Roman" w:cs="Times New Roman"/>
          <w:b/>
          <w:bCs/>
        </w:rPr>
      </w:pPr>
      <w:r w:rsidRPr="00713DAC">
        <w:rPr>
          <w:rFonts w:ascii="Times New Roman" w:hAnsi="Times New Roman" w:cs="Times New Roman"/>
          <w:b/>
          <w:bCs/>
        </w:rPr>
        <w:t xml:space="preserve">Rozdział VII </w:t>
      </w:r>
    </w:p>
    <w:p w14:paraId="11F43444" w14:textId="77777777" w:rsidR="00E10DD2" w:rsidRPr="00713DAC" w:rsidRDefault="00C974AE">
      <w:pPr>
        <w:spacing w:after="0" w:line="276" w:lineRule="auto"/>
        <w:jc w:val="both"/>
        <w:rPr>
          <w:rFonts w:ascii="Times New Roman" w:hAnsi="Times New Roman" w:cs="Times New Roman"/>
          <w:b/>
          <w:bCs/>
        </w:rPr>
      </w:pPr>
      <w:bookmarkStart w:id="8" w:name="_Toc133477795"/>
      <w:r w:rsidRPr="00713DAC">
        <w:rPr>
          <w:rFonts w:ascii="Times New Roman" w:hAnsi="Times New Roman" w:cs="Times New Roman"/>
          <w:b/>
          <w:bCs/>
        </w:rPr>
        <w:t>Sposób wyboru i oceny operacji oraz sposób ustanawiania kryteriów wyboru</w:t>
      </w:r>
      <w:bookmarkEnd w:id="8"/>
    </w:p>
    <w:p w14:paraId="6085C435" w14:textId="77777777" w:rsidR="00E10DD2" w:rsidRPr="00713DAC" w:rsidRDefault="00E10DD2">
      <w:pPr>
        <w:spacing w:after="0" w:line="276" w:lineRule="auto"/>
        <w:jc w:val="both"/>
        <w:rPr>
          <w:rFonts w:ascii="Times New Roman" w:eastAsiaTheme="minorEastAsia" w:hAnsi="Times New Roman" w:cs="Times New Roman"/>
          <w:b/>
          <w:kern w:val="0"/>
          <w14:ligatures w14:val="none"/>
        </w:rPr>
      </w:pPr>
    </w:p>
    <w:p w14:paraId="06C5053E" w14:textId="77777777" w:rsidR="00E10DD2" w:rsidRPr="00713DAC" w:rsidRDefault="00C974AE">
      <w:pPr>
        <w:spacing w:after="0" w:line="276" w:lineRule="auto"/>
        <w:jc w:val="both"/>
        <w:rPr>
          <w:rFonts w:ascii="Times New Roman" w:eastAsiaTheme="minorEastAsia" w:hAnsi="Times New Roman" w:cs="Times New Roman"/>
          <w:b/>
          <w:kern w:val="0"/>
          <w14:ligatures w14:val="none"/>
        </w:rPr>
      </w:pPr>
      <w:r w:rsidRPr="00713DAC">
        <w:rPr>
          <w:rFonts w:ascii="Times New Roman" w:eastAsiaTheme="minorEastAsia" w:hAnsi="Times New Roman" w:cs="Times New Roman"/>
          <w:b/>
          <w:kern w:val="0"/>
          <w14:ligatures w14:val="none"/>
        </w:rPr>
        <w:t>7.1 Ogólna charakterystyka wewnętrznej organizacji pracy LGD</w:t>
      </w:r>
    </w:p>
    <w:p w14:paraId="4F66C2C9" w14:textId="77777777" w:rsidR="00E10DD2" w:rsidRPr="00713DAC" w:rsidRDefault="00E10DD2">
      <w:pPr>
        <w:spacing w:after="0" w:line="276" w:lineRule="auto"/>
        <w:jc w:val="both"/>
        <w:rPr>
          <w:rFonts w:ascii="Times New Roman" w:eastAsiaTheme="minorEastAsia" w:hAnsi="Times New Roman" w:cs="Times New Roman"/>
          <w:b/>
          <w:kern w:val="0"/>
          <w14:ligatures w14:val="none"/>
        </w:rPr>
      </w:pPr>
    </w:p>
    <w:p w14:paraId="344B79C1" w14:textId="77777777" w:rsidR="00E10DD2" w:rsidRPr="00713DAC" w:rsidRDefault="00C974AE" w:rsidP="00674BC6">
      <w:pPr>
        <w:spacing w:after="0" w:line="276" w:lineRule="auto"/>
        <w:ind w:firstLine="708"/>
        <w:jc w:val="both"/>
        <w:rPr>
          <w:rFonts w:ascii="Times New Roman" w:hAnsi="Times New Roman" w:cs="Times New Roman"/>
          <w:b/>
          <w:kern w:val="0"/>
          <w14:ligatures w14:val="none"/>
        </w:rPr>
      </w:pPr>
      <w:r w:rsidRPr="00713DAC">
        <w:rPr>
          <w:rFonts w:ascii="Times New Roman" w:eastAsiaTheme="minorEastAsia" w:hAnsi="Times New Roman" w:cs="Times New Roman"/>
          <w:kern w:val="0"/>
          <w14:ligatures w14:val="none"/>
        </w:rPr>
        <w:t>Podstawowym dokumentem</w:t>
      </w:r>
      <w:r w:rsidRPr="00713DAC">
        <w:rPr>
          <w:rFonts w:ascii="Times New Roman" w:eastAsiaTheme="minorEastAsia" w:hAnsi="Times New Roman" w:cs="Times New Roman"/>
          <w:b/>
          <w:kern w:val="0"/>
          <w14:ligatures w14:val="none"/>
        </w:rPr>
        <w:t xml:space="preserve"> </w:t>
      </w:r>
      <w:r w:rsidRPr="00713DAC">
        <w:rPr>
          <w:rFonts w:ascii="Times New Roman" w:eastAsiaTheme="minorEastAsia" w:hAnsi="Times New Roman" w:cs="Times New Roman"/>
          <w:kern w:val="0"/>
          <w14:ligatures w14:val="none"/>
        </w:rPr>
        <w:t xml:space="preserve">regulującym funkcjonowanie </w:t>
      </w:r>
      <w:r w:rsidRPr="00713DAC">
        <w:rPr>
          <w:rFonts w:ascii="Times New Roman" w:hAnsi="Times New Roman" w:cs="Times New Roman"/>
          <w:kern w:val="0"/>
          <w14:ligatures w14:val="none"/>
        </w:rPr>
        <w:t>Lokalnej Grupy Działania Bory Dolnośląskie</w:t>
      </w:r>
      <w:r w:rsidRPr="00713DAC">
        <w:rPr>
          <w:rFonts w:ascii="Times New Roman" w:eastAsiaTheme="minorEastAsia" w:hAnsi="Times New Roman" w:cs="Times New Roman"/>
          <w:kern w:val="0"/>
          <w14:ligatures w14:val="none"/>
        </w:rPr>
        <w:t xml:space="preserve"> jest Statut.</w:t>
      </w:r>
    </w:p>
    <w:p w14:paraId="4E8AA7B2" w14:textId="77777777" w:rsidR="00E10DD2" w:rsidRPr="00713DAC" w:rsidRDefault="00C974AE">
      <w:pPr>
        <w:spacing w:after="0" w:line="276" w:lineRule="auto"/>
        <w:jc w:val="both"/>
        <w:rPr>
          <w:rFonts w:ascii="Times New Roman" w:hAnsi="Times New Roman" w:cs="Times New Roman"/>
          <w:kern w:val="0"/>
          <w14:ligatures w14:val="none"/>
        </w:rPr>
      </w:pPr>
      <w:r w:rsidRPr="00713DAC">
        <w:rPr>
          <w:rFonts w:ascii="Times New Roman" w:hAnsi="Times New Roman" w:cs="Times New Roman"/>
          <w:kern w:val="0"/>
          <w14:ligatures w14:val="none"/>
        </w:rPr>
        <w:t xml:space="preserve">Statutowymi organami Lokalnej Grupy Działania Bory Dolnośląskie są: </w:t>
      </w:r>
    </w:p>
    <w:p w14:paraId="3850358D" w14:textId="77777777" w:rsidR="00E10DD2" w:rsidRPr="00713DAC" w:rsidRDefault="00C974AE">
      <w:pPr>
        <w:pStyle w:val="Akapitzlist"/>
        <w:numPr>
          <w:ilvl w:val="0"/>
          <w:numId w:val="43"/>
        </w:numPr>
        <w:spacing w:before="100" w:after="0" w:line="276" w:lineRule="auto"/>
        <w:jc w:val="both"/>
        <w:rPr>
          <w:rFonts w:ascii="Times New Roman" w:hAnsi="Times New Roman" w:cs="Times New Roman"/>
          <w:kern w:val="0"/>
          <w14:ligatures w14:val="none"/>
        </w:rPr>
      </w:pPr>
      <w:r w:rsidRPr="00713DAC">
        <w:rPr>
          <w:rFonts w:ascii="Times New Roman" w:hAnsi="Times New Roman" w:cs="Times New Roman"/>
          <w:bCs/>
          <w:kern w:val="0"/>
          <w14:ligatures w14:val="none"/>
        </w:rPr>
        <w:t xml:space="preserve">Walne Zebranie Członków, </w:t>
      </w:r>
    </w:p>
    <w:p w14:paraId="78232C8C" w14:textId="77777777" w:rsidR="00E10DD2" w:rsidRPr="00713DAC" w:rsidRDefault="00C974AE">
      <w:pPr>
        <w:pStyle w:val="Akapitzlist"/>
        <w:numPr>
          <w:ilvl w:val="0"/>
          <w:numId w:val="43"/>
        </w:numPr>
        <w:spacing w:before="100" w:after="0" w:line="276" w:lineRule="auto"/>
        <w:jc w:val="both"/>
        <w:rPr>
          <w:rFonts w:ascii="Times New Roman" w:hAnsi="Times New Roman" w:cs="Times New Roman"/>
          <w:kern w:val="0"/>
          <w14:ligatures w14:val="none"/>
        </w:rPr>
      </w:pPr>
      <w:r w:rsidRPr="00713DAC">
        <w:rPr>
          <w:rFonts w:ascii="Times New Roman" w:hAnsi="Times New Roman" w:cs="Times New Roman"/>
          <w:bCs/>
          <w:kern w:val="0"/>
          <w14:ligatures w14:val="none"/>
        </w:rPr>
        <w:t xml:space="preserve">Rada, </w:t>
      </w:r>
    </w:p>
    <w:p w14:paraId="7870FE40" w14:textId="77777777" w:rsidR="00E10DD2" w:rsidRPr="00713DAC" w:rsidRDefault="00C974AE">
      <w:pPr>
        <w:pStyle w:val="Akapitzlist"/>
        <w:numPr>
          <w:ilvl w:val="0"/>
          <w:numId w:val="43"/>
        </w:numPr>
        <w:spacing w:before="100" w:after="0" w:line="276" w:lineRule="auto"/>
        <w:jc w:val="both"/>
        <w:rPr>
          <w:rFonts w:ascii="Times New Roman" w:hAnsi="Times New Roman" w:cs="Times New Roman"/>
          <w:kern w:val="0"/>
          <w14:ligatures w14:val="none"/>
        </w:rPr>
      </w:pPr>
      <w:r w:rsidRPr="00713DAC">
        <w:rPr>
          <w:rFonts w:ascii="Times New Roman" w:hAnsi="Times New Roman" w:cs="Times New Roman"/>
          <w:bCs/>
          <w:kern w:val="0"/>
          <w14:ligatures w14:val="none"/>
        </w:rPr>
        <w:t xml:space="preserve">Zarząd, </w:t>
      </w:r>
    </w:p>
    <w:p w14:paraId="21D6E625" w14:textId="77777777" w:rsidR="00E10DD2" w:rsidRPr="00713DAC" w:rsidRDefault="00C974AE">
      <w:pPr>
        <w:pStyle w:val="Akapitzlist"/>
        <w:numPr>
          <w:ilvl w:val="0"/>
          <w:numId w:val="43"/>
        </w:numPr>
        <w:spacing w:before="100" w:after="0" w:line="276" w:lineRule="auto"/>
        <w:jc w:val="both"/>
        <w:rPr>
          <w:rFonts w:ascii="Times New Roman" w:hAnsi="Times New Roman" w:cs="Times New Roman"/>
          <w:kern w:val="0"/>
          <w14:ligatures w14:val="none"/>
        </w:rPr>
      </w:pPr>
      <w:r w:rsidRPr="00713DAC">
        <w:rPr>
          <w:rFonts w:ascii="Times New Roman" w:hAnsi="Times New Roman" w:cs="Times New Roman"/>
          <w:bCs/>
          <w:kern w:val="0"/>
          <w14:ligatures w14:val="none"/>
        </w:rPr>
        <w:t xml:space="preserve">Komisja Rewizyjna. </w:t>
      </w:r>
    </w:p>
    <w:p w14:paraId="4C47EDE3" w14:textId="77777777" w:rsidR="00E10DD2" w:rsidRPr="00713DAC" w:rsidRDefault="00E10DD2">
      <w:pPr>
        <w:pStyle w:val="Akapitzlist"/>
        <w:spacing w:before="100" w:after="0" w:line="276" w:lineRule="auto"/>
        <w:jc w:val="both"/>
        <w:rPr>
          <w:rFonts w:ascii="Times New Roman" w:hAnsi="Times New Roman" w:cs="Times New Roman"/>
          <w:kern w:val="0"/>
          <w14:ligatures w14:val="none"/>
        </w:rPr>
      </w:pPr>
    </w:p>
    <w:p w14:paraId="7E7DEC23" w14:textId="77777777" w:rsidR="00E10DD2" w:rsidRPr="00713DAC" w:rsidRDefault="00C974AE" w:rsidP="00674BC6">
      <w:pPr>
        <w:spacing w:after="0" w:line="276" w:lineRule="auto"/>
        <w:ind w:firstLine="360"/>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kern w:val="0"/>
          <w14:ligatures w14:val="none"/>
        </w:rPr>
        <w:t xml:space="preserve">Statut Lokalnej Grupy Działania </w:t>
      </w:r>
      <w:r w:rsidRPr="00713DAC">
        <w:rPr>
          <w:rFonts w:ascii="Times New Roman" w:hAnsi="Times New Roman" w:cs="Times New Roman"/>
          <w:kern w:val="0"/>
          <w14:ligatures w14:val="none"/>
        </w:rPr>
        <w:t xml:space="preserve">Bory Dolnośląskie </w:t>
      </w:r>
      <w:r w:rsidRPr="00713DAC">
        <w:rPr>
          <w:rFonts w:ascii="Times New Roman" w:eastAsiaTheme="minorEastAsia" w:hAnsi="Times New Roman" w:cs="Times New Roman"/>
          <w:kern w:val="0"/>
          <w14:ligatures w14:val="none"/>
        </w:rPr>
        <w:t xml:space="preserve">stanowi, że: </w:t>
      </w:r>
    </w:p>
    <w:p w14:paraId="3FD8F047" w14:textId="77777777" w:rsidR="00E10DD2" w:rsidRPr="00713DAC" w:rsidRDefault="00C974AE">
      <w:pPr>
        <w:spacing w:after="0" w:line="276" w:lineRule="auto"/>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b/>
          <w:bCs/>
          <w:kern w:val="0"/>
          <w14:ligatures w14:val="none"/>
        </w:rPr>
        <w:t xml:space="preserve">Walne Zebranie Członków </w:t>
      </w:r>
      <w:r w:rsidRPr="00713DAC">
        <w:rPr>
          <w:rFonts w:ascii="Times New Roman" w:eastAsiaTheme="minorEastAsia" w:hAnsi="Times New Roman" w:cs="Times New Roman"/>
          <w:kern w:val="0"/>
          <w14:ligatures w14:val="none"/>
        </w:rPr>
        <w:t xml:space="preserve">jest najwyższą władzą Lokalnej Grupy Działania </w:t>
      </w:r>
      <w:r w:rsidRPr="00713DAC">
        <w:rPr>
          <w:rFonts w:ascii="Times New Roman" w:hAnsi="Times New Roman" w:cs="Times New Roman"/>
          <w:kern w:val="0"/>
          <w14:ligatures w14:val="none"/>
        </w:rPr>
        <w:t>Bory Dolnośląskie</w:t>
      </w:r>
      <w:r w:rsidRPr="00713DAC">
        <w:rPr>
          <w:rFonts w:ascii="Times New Roman" w:eastAsiaTheme="minorEastAsia" w:hAnsi="Times New Roman" w:cs="Times New Roman"/>
          <w:kern w:val="0"/>
          <w14:ligatures w14:val="none"/>
        </w:rPr>
        <w:t>.</w:t>
      </w:r>
    </w:p>
    <w:p w14:paraId="0086AD7D" w14:textId="77777777" w:rsidR="00E10DD2" w:rsidRPr="00713DAC" w:rsidRDefault="00C974AE">
      <w:pPr>
        <w:spacing w:after="0" w:line="276" w:lineRule="auto"/>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b/>
          <w:kern w:val="0"/>
          <w14:ligatures w14:val="none"/>
        </w:rPr>
        <w:t>Rada</w:t>
      </w:r>
      <w:r w:rsidRPr="00713DAC">
        <w:rPr>
          <w:rFonts w:ascii="Times New Roman" w:eastAsiaTheme="minorEastAsia" w:hAnsi="Times New Roman" w:cs="Times New Roman"/>
          <w:kern w:val="0"/>
          <w14:ligatures w14:val="none"/>
        </w:rPr>
        <w:t xml:space="preserve"> jest organem decyzyjnym Lokalnej Grupy Działania Bory Dolnośląskie  odpowiedzialnym za wybór operacji  na poziomie lokalnym i zapewnienie że wybrane operacje są zgodne z Lokalną Strategią Rozwoju. </w:t>
      </w:r>
    </w:p>
    <w:p w14:paraId="49BA31C8" w14:textId="77777777" w:rsidR="00E10DD2" w:rsidRPr="00713DAC" w:rsidRDefault="00C974AE">
      <w:pPr>
        <w:spacing w:after="0" w:line="276" w:lineRule="auto"/>
        <w:jc w:val="both"/>
        <w:rPr>
          <w:rFonts w:ascii="Times New Roman" w:hAnsi="Times New Roman" w:cs="Times New Roman"/>
          <w:kern w:val="0"/>
          <w14:ligatures w14:val="none"/>
        </w:rPr>
      </w:pPr>
      <w:r w:rsidRPr="00713DAC">
        <w:rPr>
          <w:rFonts w:ascii="Times New Roman" w:eastAsiaTheme="minorEastAsia" w:hAnsi="Times New Roman" w:cs="Times New Roman"/>
          <w:b/>
          <w:bCs/>
          <w:kern w:val="0"/>
          <w14:ligatures w14:val="none"/>
        </w:rPr>
        <w:t xml:space="preserve">Zarząd </w:t>
      </w:r>
      <w:r w:rsidRPr="00713DAC">
        <w:rPr>
          <w:rFonts w:ascii="Times New Roman" w:eastAsiaTheme="minorEastAsia" w:hAnsi="Times New Roman" w:cs="Times New Roman"/>
          <w:kern w:val="0"/>
          <w14:ligatures w14:val="none"/>
        </w:rPr>
        <w:t xml:space="preserve">jest organem wykonawczym Lokalnej Grupy Działania </w:t>
      </w:r>
      <w:r w:rsidRPr="00713DAC">
        <w:rPr>
          <w:rFonts w:ascii="Times New Roman" w:hAnsi="Times New Roman" w:cs="Times New Roman"/>
          <w:kern w:val="0"/>
          <w14:ligatures w14:val="none"/>
        </w:rPr>
        <w:t xml:space="preserve">Bory Dolnośląskie. </w:t>
      </w:r>
    </w:p>
    <w:p w14:paraId="0714A74B" w14:textId="77777777" w:rsidR="00E10DD2" w:rsidRPr="00713DAC" w:rsidRDefault="00C974AE">
      <w:pPr>
        <w:spacing w:after="0" w:line="276" w:lineRule="auto"/>
        <w:jc w:val="both"/>
        <w:rPr>
          <w:rFonts w:ascii="Times New Roman" w:hAnsi="Times New Roman" w:cs="Times New Roman"/>
          <w:kern w:val="0"/>
          <w14:ligatures w14:val="none"/>
        </w:rPr>
      </w:pPr>
      <w:r w:rsidRPr="00713DAC">
        <w:rPr>
          <w:rFonts w:ascii="Times New Roman" w:eastAsiaTheme="minorEastAsia" w:hAnsi="Times New Roman" w:cs="Times New Roman"/>
          <w:b/>
          <w:kern w:val="0"/>
          <w14:ligatures w14:val="none"/>
        </w:rPr>
        <w:t>Komisja Rewizyjna</w:t>
      </w:r>
      <w:r w:rsidRPr="00713DAC">
        <w:rPr>
          <w:rFonts w:ascii="Times New Roman" w:eastAsiaTheme="minorEastAsia" w:hAnsi="Times New Roman" w:cs="Times New Roman"/>
          <w:kern w:val="0"/>
          <w14:ligatures w14:val="none"/>
        </w:rPr>
        <w:t xml:space="preserve"> jest organem stałego nadzoru i kontroli działalności Lokalnej Grupy Działania </w:t>
      </w:r>
      <w:r w:rsidRPr="00713DAC">
        <w:rPr>
          <w:rFonts w:ascii="Times New Roman" w:hAnsi="Times New Roman" w:cs="Times New Roman"/>
          <w:kern w:val="0"/>
          <w14:ligatures w14:val="none"/>
        </w:rPr>
        <w:t>Bory Dolnośląskie.</w:t>
      </w:r>
    </w:p>
    <w:p w14:paraId="67A954AB" w14:textId="77777777" w:rsidR="00674BC6" w:rsidRPr="00713DAC" w:rsidRDefault="00674BC6">
      <w:pPr>
        <w:spacing w:after="0" w:line="276" w:lineRule="auto"/>
        <w:jc w:val="both"/>
        <w:rPr>
          <w:rFonts w:ascii="Times New Roman" w:hAnsi="Times New Roman" w:cs="Times New Roman"/>
          <w:kern w:val="0"/>
          <w14:ligatures w14:val="none"/>
        </w:rPr>
      </w:pPr>
    </w:p>
    <w:p w14:paraId="3E629AD3" w14:textId="77777777" w:rsidR="00E10DD2" w:rsidRPr="00713DAC" w:rsidRDefault="00C974AE">
      <w:pPr>
        <w:spacing w:after="0" w:line="276" w:lineRule="auto"/>
        <w:jc w:val="both"/>
        <w:rPr>
          <w:rFonts w:ascii="Times New Roman" w:eastAsiaTheme="minorEastAsia" w:hAnsi="Times New Roman" w:cs="Times New Roman"/>
          <w:b/>
          <w:kern w:val="0"/>
          <w14:ligatures w14:val="none"/>
        </w:rPr>
      </w:pPr>
      <w:r w:rsidRPr="00713DAC">
        <w:rPr>
          <w:rFonts w:ascii="Times New Roman" w:eastAsiaTheme="minorEastAsia" w:hAnsi="Times New Roman" w:cs="Times New Roman"/>
          <w:b/>
          <w:kern w:val="0"/>
          <w14:ligatures w14:val="none"/>
        </w:rPr>
        <w:t>Ogólna charakterystyka przyjętych rozwiązań:</w:t>
      </w:r>
    </w:p>
    <w:p w14:paraId="67DA5B6E" w14:textId="77777777" w:rsidR="00E10DD2" w:rsidRPr="00713DAC" w:rsidRDefault="00C974AE" w:rsidP="00674BC6">
      <w:pPr>
        <w:spacing w:after="0" w:line="276" w:lineRule="auto"/>
        <w:ind w:firstLine="708"/>
        <w:contextualSpacing/>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kern w:val="0"/>
          <w14:ligatures w14:val="none"/>
        </w:rPr>
        <w:t xml:space="preserve">Narzędziem wdrażania LSR są przyjęte przez LGD Bory Dolnośląskie procedury i regulaminy wyboru operacji. Zostaną one określone w celu prawidłowej realizacji przez LGD zadań związanych z przyznawaniem, </w:t>
      </w:r>
      <w:r w:rsidRPr="00713DAC">
        <w:rPr>
          <w:rFonts w:ascii="Times New Roman" w:eastAsiaTheme="minorEastAsia" w:hAnsi="Times New Roman" w:cs="Times New Roman"/>
          <w:kern w:val="0"/>
          <w14:ligatures w14:val="none"/>
        </w:rPr>
        <w:br/>
        <w:t xml:space="preserve">wypłatą i zwrotem pomocy, w szczególności w celu opracowania ogłoszenia o naborze wniosków o przyznanie pomocy albo zaproszenia do złożenia wniosku o przyznanie pomocy, regulaminu naboru wniosków oraz procedur dotyczących przyznawania, wypłaty i zwrotu pomocy. Postanowienia regulaminu naboru wniosków i jego zmiany muszą być zgodne z przepisami prawa powszechnie obowiązującego, w tym ustawą PS WPR oraz wytycznymi </w:t>
      </w:r>
      <w:proofErr w:type="spellStart"/>
      <w:r w:rsidRPr="00713DAC">
        <w:rPr>
          <w:rFonts w:ascii="Times New Roman" w:eastAsiaTheme="minorEastAsia" w:hAnsi="Times New Roman" w:cs="Times New Roman"/>
          <w:kern w:val="0"/>
          <w14:ligatures w14:val="none"/>
        </w:rPr>
        <w:t>MRiRW</w:t>
      </w:r>
      <w:proofErr w:type="spellEnd"/>
      <w:r w:rsidRPr="00713DAC">
        <w:rPr>
          <w:rFonts w:ascii="Times New Roman" w:eastAsiaTheme="minorEastAsia" w:hAnsi="Times New Roman" w:cs="Times New Roman"/>
          <w:kern w:val="0"/>
          <w14:ligatures w14:val="none"/>
        </w:rPr>
        <w:t xml:space="preserve"> oraz </w:t>
      </w:r>
      <w:proofErr w:type="spellStart"/>
      <w:r w:rsidRPr="00713DAC">
        <w:rPr>
          <w:rFonts w:ascii="Times New Roman" w:eastAsiaTheme="minorEastAsia" w:hAnsi="Times New Roman" w:cs="Times New Roman"/>
          <w:kern w:val="0"/>
          <w14:ligatures w14:val="none"/>
        </w:rPr>
        <w:t>MFiPR</w:t>
      </w:r>
      <w:proofErr w:type="spellEnd"/>
      <w:r w:rsidRPr="00713DAC">
        <w:rPr>
          <w:rFonts w:ascii="Times New Roman" w:eastAsiaTheme="minorEastAsia" w:hAnsi="Times New Roman" w:cs="Times New Roman"/>
          <w:kern w:val="0"/>
          <w14:ligatures w14:val="none"/>
        </w:rPr>
        <w:t>.</w:t>
      </w:r>
    </w:p>
    <w:p w14:paraId="3EF26F71" w14:textId="77777777" w:rsidR="00E10DD2" w:rsidRPr="00713DAC" w:rsidRDefault="00C974AE" w:rsidP="00674BC6">
      <w:pPr>
        <w:spacing w:after="0" w:line="276" w:lineRule="auto"/>
        <w:ind w:firstLine="708"/>
        <w:contextualSpacing/>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kern w:val="0"/>
          <w14:ligatures w14:val="none"/>
        </w:rPr>
        <w:t xml:space="preserve">Wszystkie przygotowane procedury charakteryzują się dużym stopniem przejrzystości i prostoty. LGD wypracowała procedury wyboru operacji kładąc nacisk, by zapewniały sprawny i transparentny wybór oraz skuteczne funkcjonowanie organów.  </w:t>
      </w:r>
    </w:p>
    <w:p w14:paraId="75AA0BC7" w14:textId="77777777" w:rsidR="00E10DD2" w:rsidRPr="00713DAC" w:rsidRDefault="00E10DD2">
      <w:pPr>
        <w:spacing w:after="0" w:line="276" w:lineRule="auto"/>
        <w:contextualSpacing/>
        <w:jc w:val="both"/>
        <w:rPr>
          <w:rFonts w:ascii="Times New Roman" w:eastAsiaTheme="minorEastAsia" w:hAnsi="Times New Roman" w:cs="Times New Roman"/>
          <w:b/>
          <w:kern w:val="0"/>
          <w14:ligatures w14:val="none"/>
        </w:rPr>
      </w:pPr>
    </w:p>
    <w:p w14:paraId="1792C74F" w14:textId="77777777" w:rsidR="00E10DD2" w:rsidRPr="00713DAC" w:rsidRDefault="00C974AE" w:rsidP="00674BC6">
      <w:pPr>
        <w:spacing w:after="0" w:line="276" w:lineRule="auto"/>
        <w:contextualSpacing/>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b/>
          <w:kern w:val="0"/>
          <w14:ligatures w14:val="none"/>
        </w:rPr>
        <w:t>Procedury są jawne i powszechnie dostępne</w:t>
      </w:r>
      <w:r w:rsidRPr="00713DAC">
        <w:rPr>
          <w:rFonts w:ascii="Times New Roman" w:eastAsiaTheme="minorEastAsia" w:hAnsi="Times New Roman" w:cs="Times New Roman"/>
          <w:kern w:val="0"/>
          <w14:ligatures w14:val="none"/>
        </w:rPr>
        <w:t xml:space="preserve"> dla wszystkich zainteresowanych. Aby zachować transparentność wyboru procedury zostaną upublicznione na stronie internetowej LGD, umożliwiony będzie  również wgląd do procedury w biurze LGD, procedury są także jednym z elementów świadczonego w biurze doradztwa. Na transparentność procedury wyboru wpływa również publikowanie na stronie internetowej LGD dokumentacji z wyboru operacji, w szczególności zamieszczeniem na swojej stronie internetowej listy operacji spełniających warunki udzielenia wsparcia na wdrażanie LSR oraz listy operacji wybranych, ze wskazaniem, które z operacji mieszczą się w limicie środków przeznaczonych na przyznanie pomocy na wdrażanie LSR w ramach danego naboru wniosków o przyznanie pomocy</w:t>
      </w:r>
    </w:p>
    <w:p w14:paraId="74F4D878" w14:textId="77777777" w:rsidR="00E10DD2" w:rsidRPr="00713DAC" w:rsidRDefault="00E10DD2">
      <w:pPr>
        <w:spacing w:after="0" w:line="276" w:lineRule="auto"/>
        <w:contextualSpacing/>
        <w:jc w:val="both"/>
        <w:rPr>
          <w:rFonts w:ascii="Times New Roman" w:eastAsiaTheme="minorEastAsia" w:hAnsi="Times New Roman" w:cs="Times New Roman"/>
          <w:b/>
          <w:kern w:val="0"/>
          <w14:ligatures w14:val="none"/>
        </w:rPr>
      </w:pPr>
    </w:p>
    <w:p w14:paraId="70216B54" w14:textId="77777777" w:rsidR="00E10DD2" w:rsidRPr="00713DAC" w:rsidRDefault="00C974AE">
      <w:pPr>
        <w:spacing w:after="0" w:line="276" w:lineRule="auto"/>
        <w:contextualSpacing/>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b/>
          <w:kern w:val="0"/>
          <w14:ligatures w14:val="none"/>
        </w:rPr>
        <w:t>Proces oceny i wyboru operacji</w:t>
      </w:r>
      <w:r w:rsidRPr="00713DAC">
        <w:rPr>
          <w:rFonts w:ascii="Times New Roman" w:eastAsiaTheme="minorEastAsia" w:hAnsi="Times New Roman" w:cs="Times New Roman"/>
          <w:kern w:val="0"/>
          <w14:ligatures w14:val="none"/>
        </w:rPr>
        <w:t xml:space="preserve"> został zaplanowany w taki sposób, aby był niedyskryminujący, pozwalał uniknąć konfliktu interesów i był zgodny z podejściem RLKS w tym gwarantował zachowanie odpowiedniego składu Rady. Uniknięcie konfliktu interesu gwarantuje deklaracja poufności i bezstronności, rejestr interesów, a także możliwość głosowania członków Rady nad wykluczeniem członka, którego ocena według kryteriów wyboru znacząco odbiega od oceny pozostałych członków Rady. Wybór operacji i </w:t>
      </w:r>
      <w:proofErr w:type="spellStart"/>
      <w:r w:rsidRPr="00713DAC">
        <w:rPr>
          <w:rFonts w:ascii="Times New Roman" w:eastAsiaTheme="minorEastAsia" w:hAnsi="Times New Roman" w:cs="Times New Roman"/>
          <w:kern w:val="0"/>
          <w14:ligatures w14:val="none"/>
        </w:rPr>
        <w:t>grantobiorców</w:t>
      </w:r>
      <w:proofErr w:type="spellEnd"/>
      <w:r w:rsidRPr="00713DAC">
        <w:rPr>
          <w:rFonts w:ascii="Times New Roman" w:eastAsiaTheme="minorEastAsia" w:hAnsi="Times New Roman" w:cs="Times New Roman"/>
          <w:kern w:val="0"/>
          <w14:ligatures w14:val="none"/>
        </w:rPr>
        <w:t xml:space="preserve"> dokonywany będzie wyłącznie przez członków Rady. </w:t>
      </w:r>
    </w:p>
    <w:p w14:paraId="4D1F598B" w14:textId="77777777" w:rsidR="00E10DD2" w:rsidRPr="00713DAC" w:rsidRDefault="00E10DD2">
      <w:pPr>
        <w:spacing w:after="0" w:line="276" w:lineRule="auto"/>
        <w:jc w:val="both"/>
        <w:rPr>
          <w:rFonts w:ascii="Times New Roman" w:eastAsiaTheme="minorEastAsia" w:hAnsi="Times New Roman" w:cs="Times New Roman"/>
          <w:b/>
          <w:kern w:val="0"/>
          <w14:ligatures w14:val="none"/>
        </w:rPr>
      </w:pPr>
    </w:p>
    <w:p w14:paraId="46BB1638" w14:textId="77777777" w:rsidR="00E10DD2" w:rsidRPr="00713DAC" w:rsidRDefault="00C974AE">
      <w:pPr>
        <w:spacing w:after="0" w:line="276" w:lineRule="auto"/>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b/>
          <w:kern w:val="0"/>
          <w14:ligatures w14:val="none"/>
        </w:rPr>
        <w:t>Osoby wybrane do Rady</w:t>
      </w:r>
      <w:r w:rsidRPr="00713DAC">
        <w:rPr>
          <w:rFonts w:ascii="Times New Roman" w:eastAsiaTheme="minorEastAsia" w:hAnsi="Times New Roman" w:cs="Times New Roman"/>
          <w:kern w:val="0"/>
          <w14:ligatures w14:val="none"/>
        </w:rPr>
        <w:t xml:space="preserve"> w większości posiadają doświadczenie w ocenie i wyborze wniosków. Wszyscy członkowie każdorazowo przed naborem przechodzić będą szkolenie z zakresu oceny wniosków w LGD. Wśród członków znaleźli się przedstawiciele trzech sektorów, obu płci.</w:t>
      </w:r>
    </w:p>
    <w:p w14:paraId="12502B54" w14:textId="77777777" w:rsidR="00E10DD2" w:rsidRPr="00713DAC" w:rsidRDefault="00E10DD2">
      <w:pPr>
        <w:spacing w:after="0" w:line="276" w:lineRule="auto"/>
        <w:jc w:val="both"/>
        <w:rPr>
          <w:rFonts w:ascii="Times New Roman" w:eastAsiaTheme="minorEastAsia" w:hAnsi="Times New Roman" w:cs="Times New Roman"/>
          <w:b/>
          <w:kern w:val="0"/>
          <w14:ligatures w14:val="none"/>
        </w:rPr>
      </w:pPr>
    </w:p>
    <w:p w14:paraId="289AE5D9" w14:textId="77777777" w:rsidR="00E10DD2" w:rsidRPr="00713DAC" w:rsidRDefault="00C974AE">
      <w:pPr>
        <w:spacing w:after="0" w:line="276" w:lineRule="auto"/>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b/>
          <w:kern w:val="0"/>
          <w14:ligatures w14:val="none"/>
        </w:rPr>
        <w:t xml:space="preserve">Dokumenty ustalające zasady oceny i wyboru </w:t>
      </w:r>
      <w:r w:rsidRPr="00713DAC">
        <w:rPr>
          <w:rFonts w:ascii="Times New Roman" w:eastAsiaTheme="minorEastAsia" w:hAnsi="Times New Roman" w:cs="Times New Roman"/>
          <w:kern w:val="0"/>
          <w14:ligatures w14:val="none"/>
        </w:rPr>
        <w:t xml:space="preserve">zostaną przygotowane przez grupę roboczą, w której skład weszli przedstawiciele wszystkich sektorów, a na ich kształt, w szczególności sposób informowania oraz dobór kryteriów wyboru, wpływ będą miały metody partycypacyjne: badanie ankietowe, spotkania otwarte. Przygotowane dokumenty poddane zostaną dalszym konsultacjom podczas dyskusji reprezentantów grup oraz otwartej przestrzeni. Zapisy skonsultowane zostaną  z członkami Rady. Opracowując procedury zwrócona zostanie szczególna uwaga, aby: były one zgodne z obowiązującymi przepisami, były niedyskryminujące, przejrzyste, eliminowały wystąpienie konfliktu interesu, wymagały zachowanie frekwencji i parytetu, regulowały sytuacje wyjątkowe takie jak uzyskanie przez co najmniej dwie operacje jednakowej ilości punktów, zapewniały stosowanie tych samych kryteriów w całym procesie wyboru w ramach danego naboru, dawały możliwość i określały zasady wniesienia protestu. </w:t>
      </w:r>
    </w:p>
    <w:p w14:paraId="59706F60" w14:textId="77777777" w:rsidR="00E10DD2" w:rsidRPr="00713DAC" w:rsidRDefault="00E10DD2">
      <w:pPr>
        <w:spacing w:after="0" w:line="276" w:lineRule="auto"/>
        <w:jc w:val="both"/>
        <w:rPr>
          <w:rFonts w:ascii="Times New Roman" w:eastAsiaTheme="minorEastAsia" w:hAnsi="Times New Roman" w:cs="Times New Roman"/>
          <w:b/>
          <w:kern w:val="0"/>
          <w14:ligatures w14:val="none"/>
        </w:rPr>
      </w:pPr>
    </w:p>
    <w:p w14:paraId="72BAA979" w14:textId="77777777" w:rsidR="0059785D" w:rsidRPr="00713DAC" w:rsidRDefault="0059785D">
      <w:pPr>
        <w:spacing w:after="0" w:line="276" w:lineRule="auto"/>
        <w:jc w:val="both"/>
        <w:rPr>
          <w:rFonts w:ascii="Times New Roman" w:eastAsiaTheme="minorEastAsia" w:hAnsi="Times New Roman" w:cs="Times New Roman"/>
          <w:b/>
          <w:kern w:val="0"/>
          <w14:ligatures w14:val="none"/>
        </w:rPr>
      </w:pPr>
    </w:p>
    <w:p w14:paraId="0CEA96DB" w14:textId="77777777" w:rsidR="0059785D" w:rsidRPr="00713DAC" w:rsidRDefault="0059785D">
      <w:pPr>
        <w:spacing w:after="0" w:line="276" w:lineRule="auto"/>
        <w:jc w:val="both"/>
        <w:rPr>
          <w:rFonts w:ascii="Times New Roman" w:eastAsiaTheme="minorEastAsia" w:hAnsi="Times New Roman" w:cs="Times New Roman"/>
          <w:b/>
          <w:kern w:val="0"/>
          <w14:ligatures w14:val="none"/>
        </w:rPr>
      </w:pPr>
    </w:p>
    <w:p w14:paraId="496DA2E5" w14:textId="77777777" w:rsidR="00E10DD2" w:rsidRPr="00713DAC" w:rsidRDefault="00C974AE">
      <w:pPr>
        <w:spacing w:after="0" w:line="276" w:lineRule="auto"/>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b/>
          <w:kern w:val="0"/>
          <w14:ligatures w14:val="none"/>
        </w:rPr>
        <w:t xml:space="preserve">W procesie oceny i wyboru operacji ogólne zastosowanie ma: </w:t>
      </w:r>
    </w:p>
    <w:p w14:paraId="0E0F100C" w14:textId="77777777" w:rsidR="00E10DD2" w:rsidRPr="00713DAC" w:rsidRDefault="00C974AE">
      <w:pPr>
        <w:numPr>
          <w:ilvl w:val="0"/>
          <w:numId w:val="42"/>
        </w:numPr>
        <w:tabs>
          <w:tab w:val="left" w:pos="360"/>
        </w:tabs>
        <w:spacing w:before="100" w:after="0" w:line="276" w:lineRule="auto"/>
        <w:contextualSpacing/>
        <w:jc w:val="both"/>
        <w:rPr>
          <w:rFonts w:ascii="Times New Roman" w:eastAsiaTheme="minorEastAsia" w:hAnsi="Times New Roman" w:cs="Times New Roman"/>
          <w:b/>
          <w:kern w:val="0"/>
          <w14:ligatures w14:val="none"/>
        </w:rPr>
      </w:pPr>
      <w:r w:rsidRPr="00713DAC">
        <w:rPr>
          <w:rFonts w:ascii="Times New Roman" w:eastAsiaTheme="minorEastAsia" w:hAnsi="Times New Roman" w:cs="Times New Roman"/>
          <w:b/>
          <w:kern w:val="0"/>
          <w14:ligatures w14:val="none"/>
        </w:rPr>
        <w:t>Statut</w:t>
      </w:r>
    </w:p>
    <w:p w14:paraId="72E76290" w14:textId="77777777" w:rsidR="00E10DD2" w:rsidRPr="00713DAC" w:rsidRDefault="00C974AE">
      <w:pPr>
        <w:numPr>
          <w:ilvl w:val="0"/>
          <w:numId w:val="42"/>
        </w:numPr>
        <w:tabs>
          <w:tab w:val="left" w:pos="360"/>
        </w:tabs>
        <w:spacing w:before="100" w:after="0" w:line="276" w:lineRule="auto"/>
        <w:contextualSpacing/>
        <w:jc w:val="both"/>
        <w:rPr>
          <w:rFonts w:ascii="Times New Roman" w:eastAsiaTheme="minorEastAsia" w:hAnsi="Times New Roman" w:cs="Times New Roman"/>
          <w:kern w:val="0"/>
          <w14:ligatures w14:val="none"/>
        </w:rPr>
      </w:pPr>
      <w:r w:rsidRPr="00713DAC">
        <w:rPr>
          <w:rFonts w:ascii="Times New Roman" w:eastAsia="Calibri" w:hAnsi="Times New Roman" w:cs="Times New Roman"/>
          <w:b/>
          <w:kern w:val="0"/>
          <w14:ligatures w14:val="none"/>
        </w:rPr>
        <w:t>Procedura/ regulamin wyboru i oceny operacji</w:t>
      </w:r>
      <w:r w:rsidRPr="00713DAC">
        <w:rPr>
          <w:rFonts w:ascii="Times New Roman" w:eastAsia="Calibri" w:hAnsi="Times New Roman" w:cs="Times New Roman"/>
          <w:kern w:val="0"/>
          <w14:ligatures w14:val="none"/>
        </w:rPr>
        <w:t xml:space="preserve">  w ramach  Strategii Rozwoju Lokalnego Kierowanego Przez Społeczność Lokalnej Grupy Działania  Bory Dolnośląskie na operacje realizowane przez podmioty inne niż LGD</w:t>
      </w:r>
      <w:r w:rsidRPr="00713DAC">
        <w:rPr>
          <w:rFonts w:ascii="Times New Roman" w:eastAsiaTheme="minorEastAsia" w:hAnsi="Times New Roman" w:cs="Times New Roman"/>
          <w:kern w:val="0"/>
          <w14:ligatures w14:val="none"/>
        </w:rPr>
        <w:t xml:space="preserve">, </w:t>
      </w:r>
    </w:p>
    <w:p w14:paraId="31BD3615" w14:textId="77777777" w:rsidR="00E10DD2" w:rsidRPr="00713DAC" w:rsidRDefault="00C974AE">
      <w:pPr>
        <w:numPr>
          <w:ilvl w:val="0"/>
          <w:numId w:val="42"/>
        </w:numPr>
        <w:tabs>
          <w:tab w:val="left" w:pos="360"/>
        </w:tabs>
        <w:spacing w:before="100" w:after="0" w:line="276" w:lineRule="auto"/>
        <w:contextualSpacing/>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b/>
          <w:kern w:val="0"/>
          <w14:ligatures w14:val="none"/>
        </w:rPr>
        <w:t>Procedura realizacji projektów grantowych</w:t>
      </w:r>
      <w:r w:rsidRPr="00713DAC">
        <w:rPr>
          <w:rFonts w:ascii="Times New Roman" w:eastAsiaTheme="minorEastAsia" w:hAnsi="Times New Roman" w:cs="Times New Roman"/>
          <w:kern w:val="0"/>
          <w14:ligatures w14:val="none"/>
        </w:rPr>
        <w:t xml:space="preserve"> w tym wyboru </w:t>
      </w:r>
      <w:proofErr w:type="spellStart"/>
      <w:r w:rsidRPr="00713DAC">
        <w:rPr>
          <w:rFonts w:ascii="Times New Roman" w:eastAsiaTheme="minorEastAsia" w:hAnsi="Times New Roman" w:cs="Times New Roman"/>
          <w:kern w:val="0"/>
          <w14:ligatures w14:val="none"/>
        </w:rPr>
        <w:t>grantobiorców</w:t>
      </w:r>
      <w:proofErr w:type="spellEnd"/>
    </w:p>
    <w:p w14:paraId="42D0A290" w14:textId="77777777" w:rsidR="00E10DD2" w:rsidRPr="00713DAC" w:rsidRDefault="00C974AE">
      <w:pPr>
        <w:numPr>
          <w:ilvl w:val="0"/>
          <w:numId w:val="42"/>
        </w:numPr>
        <w:tabs>
          <w:tab w:val="left" w:pos="360"/>
        </w:tabs>
        <w:spacing w:before="100" w:after="0" w:line="276" w:lineRule="auto"/>
        <w:contextualSpacing/>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b/>
          <w:kern w:val="0"/>
          <w14:ligatures w14:val="none"/>
        </w:rPr>
        <w:t xml:space="preserve">Regulamin Rady </w:t>
      </w:r>
      <w:r w:rsidRPr="00713DAC">
        <w:rPr>
          <w:rFonts w:ascii="Times New Roman" w:eastAsiaTheme="minorEastAsia" w:hAnsi="Times New Roman" w:cs="Times New Roman"/>
          <w:kern w:val="0"/>
          <w14:ligatures w14:val="none"/>
        </w:rPr>
        <w:t>ustala ogólne zasady funkcjonowania Rady, a jego uzupełnieniem są odrębne procedury regulujące zasady ogłaszania naborów, oceny, wyboru, informowania, wskazując przy tym podmioty odpowiedzialne za poszczególne zadania inne dla projektów grantowych i inne dla ogłoszeń o naborach wniosków o udzielenie wsparcia. Zarówno Regulamin Rady, jak i procedury zawierają szczegółowe rozwiązania oraz wzory dokumentów stosowane w procesie oceny i wyboru.</w:t>
      </w:r>
    </w:p>
    <w:p w14:paraId="58F94D78" w14:textId="77777777" w:rsidR="00E10DD2" w:rsidRPr="00713DAC" w:rsidRDefault="00C974AE">
      <w:pPr>
        <w:numPr>
          <w:ilvl w:val="0"/>
          <w:numId w:val="42"/>
        </w:numPr>
        <w:tabs>
          <w:tab w:val="left" w:pos="360"/>
        </w:tabs>
        <w:spacing w:before="100" w:after="0" w:line="276" w:lineRule="auto"/>
        <w:contextualSpacing/>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b/>
          <w:kern w:val="0"/>
          <w14:ligatures w14:val="none"/>
        </w:rPr>
        <w:t>Regulamin Walnego Zebrania Członków</w:t>
      </w:r>
    </w:p>
    <w:p w14:paraId="6F1DE8A8" w14:textId="77777777" w:rsidR="00E10DD2" w:rsidRPr="00713DAC" w:rsidRDefault="00C974AE">
      <w:pPr>
        <w:numPr>
          <w:ilvl w:val="0"/>
          <w:numId w:val="42"/>
        </w:numPr>
        <w:tabs>
          <w:tab w:val="left" w:pos="360"/>
        </w:tabs>
        <w:spacing w:before="100" w:after="0" w:line="276" w:lineRule="auto"/>
        <w:contextualSpacing/>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b/>
          <w:kern w:val="0"/>
          <w14:ligatures w14:val="none"/>
        </w:rPr>
        <w:t>Regulamin Zarządu</w:t>
      </w:r>
    </w:p>
    <w:p w14:paraId="69735CBB" w14:textId="77777777" w:rsidR="00E10DD2" w:rsidRPr="00713DAC" w:rsidRDefault="00C974AE">
      <w:pPr>
        <w:numPr>
          <w:ilvl w:val="0"/>
          <w:numId w:val="42"/>
        </w:numPr>
        <w:tabs>
          <w:tab w:val="left" w:pos="360"/>
        </w:tabs>
        <w:spacing w:before="100" w:after="0" w:line="276" w:lineRule="auto"/>
        <w:contextualSpacing/>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b/>
          <w:kern w:val="0"/>
          <w14:ligatures w14:val="none"/>
        </w:rPr>
        <w:t>Regulamin Komisji Rewizyjnej</w:t>
      </w:r>
    </w:p>
    <w:p w14:paraId="09B95AC3" w14:textId="77777777" w:rsidR="00E10DD2" w:rsidRPr="00713DAC" w:rsidRDefault="00E10DD2">
      <w:pPr>
        <w:spacing w:after="0" w:line="276" w:lineRule="auto"/>
        <w:jc w:val="both"/>
        <w:rPr>
          <w:rFonts w:ascii="Times New Roman" w:eastAsiaTheme="minorEastAsia" w:hAnsi="Times New Roman" w:cs="Times New Roman"/>
          <w:kern w:val="0"/>
          <w14:ligatures w14:val="none"/>
        </w:rPr>
      </w:pPr>
    </w:p>
    <w:p w14:paraId="26DBA2BD" w14:textId="77777777" w:rsidR="00E10DD2" w:rsidRPr="00713DAC" w:rsidRDefault="00C974AE">
      <w:pPr>
        <w:spacing w:after="0" w:line="276" w:lineRule="auto"/>
        <w:jc w:val="both"/>
        <w:rPr>
          <w:rFonts w:ascii="Times New Roman" w:eastAsiaTheme="minorEastAsia" w:hAnsi="Times New Roman" w:cs="Times New Roman"/>
          <w:b/>
          <w:bCs/>
          <w:kern w:val="0"/>
          <w14:ligatures w14:val="none"/>
        </w:rPr>
      </w:pPr>
      <w:r w:rsidRPr="00713DAC">
        <w:rPr>
          <w:rFonts w:ascii="Times New Roman" w:eastAsiaTheme="minorEastAsia" w:hAnsi="Times New Roman" w:cs="Times New Roman"/>
          <w:b/>
          <w:bCs/>
          <w:kern w:val="0"/>
          <w14:ligatures w14:val="none"/>
        </w:rPr>
        <w:t>7.2 Sposób ustanawiania kryteriów wyboru</w:t>
      </w:r>
    </w:p>
    <w:p w14:paraId="52FEF377" w14:textId="77777777" w:rsidR="00E10DD2" w:rsidRPr="00713DAC" w:rsidRDefault="00E10DD2">
      <w:pPr>
        <w:spacing w:after="0" w:line="276" w:lineRule="auto"/>
        <w:jc w:val="both"/>
        <w:rPr>
          <w:rFonts w:ascii="Times New Roman" w:eastAsiaTheme="minorEastAsia" w:hAnsi="Times New Roman" w:cs="Times New Roman"/>
          <w:b/>
          <w:bCs/>
          <w:kern w:val="0"/>
          <w14:ligatures w14:val="none"/>
        </w:rPr>
      </w:pPr>
    </w:p>
    <w:p w14:paraId="19CF0F06" w14:textId="77777777" w:rsidR="00E10DD2" w:rsidRPr="00713DAC" w:rsidRDefault="00C974AE" w:rsidP="00674BC6">
      <w:pPr>
        <w:spacing w:after="0" w:line="276" w:lineRule="auto"/>
        <w:ind w:firstLine="708"/>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kern w:val="0"/>
          <w14:ligatures w14:val="none"/>
        </w:rPr>
        <w:t>Kryteria wyboru operacji wraz z określeniem minimalnej liczby punktów umożliwiającej przyznanie pomocy oraz kryteriami rozstrzygającymi (o ile mają zastosowanie, a w przypadku pomocy przyznawanej na operacje wybierane przez LGD – rodzaje kryteriów wyboru operacji oraz zasady ich określania) są elementem p</w:t>
      </w:r>
      <w:r w:rsidRPr="00713DAC">
        <w:rPr>
          <w:rFonts w:ascii="Times New Roman" w:eastAsia="Calibri" w:hAnsi="Times New Roman" w:cs="Times New Roman"/>
          <w:kern w:val="0"/>
          <w14:ligatures w14:val="none"/>
        </w:rPr>
        <w:t xml:space="preserve">rocedur wyboru i oceny operacji  w ramach  Strategii Rozwoju Lokalnego Kierowanego przez Społeczność Lokalnej Grupy Działania  Bory Dolnośląskie. </w:t>
      </w:r>
      <w:r w:rsidRPr="00713DAC">
        <w:rPr>
          <w:rFonts w:ascii="Times New Roman" w:eastAsiaTheme="minorEastAsia" w:hAnsi="Times New Roman" w:cs="Times New Roman"/>
          <w:kern w:val="0"/>
          <w14:ligatures w14:val="none"/>
        </w:rPr>
        <w:t xml:space="preserve">Kryteria zostają zatem ustanowione w tym samym trybie, co całość procedur. </w:t>
      </w:r>
    </w:p>
    <w:p w14:paraId="37801725" w14:textId="77777777" w:rsidR="00E10DD2" w:rsidRPr="00713DAC" w:rsidRDefault="00C974AE">
      <w:pPr>
        <w:spacing w:after="0" w:line="276" w:lineRule="auto"/>
        <w:jc w:val="both"/>
        <w:rPr>
          <w:rFonts w:ascii="Times New Roman" w:eastAsiaTheme="minorEastAsia" w:hAnsi="Times New Roman" w:cs="Times New Roman"/>
          <w:b/>
          <w:kern w:val="0"/>
          <w14:ligatures w14:val="none"/>
        </w:rPr>
      </w:pPr>
      <w:r w:rsidRPr="00713DAC">
        <w:rPr>
          <w:rFonts w:ascii="Times New Roman" w:eastAsiaTheme="minorEastAsia" w:hAnsi="Times New Roman" w:cs="Times New Roman"/>
          <w:b/>
          <w:kern w:val="0"/>
          <w14:ligatures w14:val="none"/>
        </w:rPr>
        <w:t>Kryteria są:</w:t>
      </w:r>
    </w:p>
    <w:p w14:paraId="4804C899" w14:textId="77777777" w:rsidR="00E10DD2" w:rsidRPr="00713DAC" w:rsidRDefault="00C974AE">
      <w:pPr>
        <w:numPr>
          <w:ilvl w:val="0"/>
          <w:numId w:val="40"/>
        </w:numPr>
        <w:spacing w:before="100" w:after="0" w:line="276" w:lineRule="auto"/>
        <w:contextualSpacing/>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b/>
          <w:kern w:val="0"/>
          <w14:ligatures w14:val="none"/>
        </w:rPr>
        <w:t>adekwatne do analizy potrzeb rozwojowych i potencjału LSR</w:t>
      </w:r>
      <w:r w:rsidRPr="00713DAC">
        <w:rPr>
          <w:rFonts w:ascii="Times New Roman" w:eastAsiaTheme="minorEastAsia" w:hAnsi="Times New Roman" w:cs="Times New Roman"/>
          <w:kern w:val="0"/>
          <w14:ligatures w14:val="none"/>
        </w:rPr>
        <w:t xml:space="preserve">, powiązanie kryteriów  zostanie opisane poprzez wskazanie: </w:t>
      </w:r>
    </w:p>
    <w:p w14:paraId="7A906D78" w14:textId="77777777" w:rsidR="00E10DD2" w:rsidRPr="00713DAC" w:rsidRDefault="00C974AE">
      <w:pPr>
        <w:numPr>
          <w:ilvl w:val="0"/>
          <w:numId w:val="41"/>
        </w:numPr>
        <w:spacing w:before="100" w:after="0" w:line="276" w:lineRule="auto"/>
        <w:contextualSpacing/>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kern w:val="0"/>
          <w14:ligatures w14:val="none"/>
        </w:rPr>
        <w:t xml:space="preserve">problemu, który rozwiązywany będzie przez premiowanie operacji przez kryterium (np.: problemem jest brak miejsc pracy – premiowane są operacje tworzące najwięcej miejsc pracy) </w:t>
      </w:r>
    </w:p>
    <w:p w14:paraId="11C49746" w14:textId="77777777" w:rsidR="00E10DD2" w:rsidRPr="00713DAC" w:rsidRDefault="00C974AE">
      <w:pPr>
        <w:numPr>
          <w:ilvl w:val="0"/>
          <w:numId w:val="41"/>
        </w:numPr>
        <w:spacing w:before="100" w:after="0" w:line="276" w:lineRule="auto"/>
        <w:contextualSpacing/>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kern w:val="0"/>
          <w14:ligatures w14:val="none"/>
        </w:rPr>
        <w:t xml:space="preserve">potrzeby, które są zaspokajana operacjami premiowanymi przez kryterium (np.: potrzebą jest zwiększenie konkurencyjności poprzez innowacyjne rozwiązania – premiowane są operacje innowacyjne) </w:t>
      </w:r>
    </w:p>
    <w:p w14:paraId="3DEC0384" w14:textId="77777777" w:rsidR="00E10DD2" w:rsidRPr="00713DAC" w:rsidRDefault="00C974AE">
      <w:pPr>
        <w:numPr>
          <w:ilvl w:val="0"/>
          <w:numId w:val="41"/>
        </w:numPr>
        <w:spacing w:before="100" w:after="0" w:line="276" w:lineRule="auto"/>
        <w:contextualSpacing/>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kern w:val="0"/>
          <w14:ligatures w14:val="none"/>
        </w:rPr>
        <w:t xml:space="preserve">potencjału, który będzie wykorzystany przez operacje premiowane kryterium (np.: potencjałem jest turystyka, rekreacja i kultura – premiowane będą operacje, które obejmą jak największą liczbę mieszkańców korzystających z infrastruktury turystycznej, rekreacyjnej i kulturowej), </w:t>
      </w:r>
    </w:p>
    <w:p w14:paraId="224FA371" w14:textId="77777777" w:rsidR="00E10DD2" w:rsidRPr="00713DAC" w:rsidRDefault="00C974AE">
      <w:pPr>
        <w:spacing w:after="0" w:line="276" w:lineRule="auto"/>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kern w:val="0"/>
          <w14:ligatures w14:val="none"/>
        </w:rPr>
        <w:t xml:space="preserve">Ponadto premiowane będą operacje skierowane do grup określonych w LSR, w tym, kobiet, seniorów,  ludzi młodych do 25 roku życia.  </w:t>
      </w:r>
      <w:r w:rsidRPr="00713DAC">
        <w:rPr>
          <w:rFonts w:ascii="Times New Roman" w:eastAsiaTheme="minorEastAsia" w:hAnsi="Times New Roman" w:cs="Times New Roman"/>
          <w:kern w:val="0"/>
          <w14:ligatures w14:val="none"/>
        </w:rPr>
        <w:tab/>
      </w:r>
    </w:p>
    <w:p w14:paraId="643DDA46" w14:textId="77777777" w:rsidR="00E10DD2" w:rsidRPr="00713DAC" w:rsidRDefault="00C974AE">
      <w:pPr>
        <w:numPr>
          <w:ilvl w:val="0"/>
          <w:numId w:val="40"/>
        </w:numPr>
        <w:spacing w:before="100" w:after="0" w:line="276" w:lineRule="auto"/>
        <w:contextualSpacing/>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b/>
          <w:kern w:val="0"/>
          <w14:ligatures w14:val="none"/>
        </w:rPr>
        <w:t>zapewniają premiowanie</w:t>
      </w:r>
      <w:r w:rsidRPr="00713DAC">
        <w:rPr>
          <w:rFonts w:ascii="Times New Roman" w:eastAsiaTheme="minorEastAsia" w:hAnsi="Times New Roman" w:cs="Times New Roman"/>
          <w:kern w:val="0"/>
          <w14:ligatures w14:val="none"/>
        </w:rPr>
        <w:t xml:space="preserve"> operacji przyczyniających się do osiągnięcia celów i wpływają na osiągnięcie wskaźników produktu i rezultatu.</w:t>
      </w:r>
    </w:p>
    <w:p w14:paraId="33EBA06C" w14:textId="77777777" w:rsidR="00E10DD2" w:rsidRPr="00713DAC" w:rsidRDefault="00C974AE">
      <w:pPr>
        <w:numPr>
          <w:ilvl w:val="0"/>
          <w:numId w:val="40"/>
        </w:numPr>
        <w:spacing w:before="100" w:after="0" w:line="276" w:lineRule="auto"/>
        <w:contextualSpacing/>
        <w:jc w:val="both"/>
        <w:rPr>
          <w:rFonts w:ascii="Times New Roman" w:eastAsiaTheme="minorEastAsia" w:hAnsi="Times New Roman" w:cs="Times New Roman"/>
          <w:b/>
          <w:kern w:val="0"/>
          <w14:ligatures w14:val="none"/>
        </w:rPr>
      </w:pPr>
      <w:r w:rsidRPr="00713DAC">
        <w:rPr>
          <w:rFonts w:ascii="Times New Roman" w:eastAsiaTheme="minorEastAsia" w:hAnsi="Times New Roman" w:cs="Times New Roman"/>
          <w:b/>
          <w:kern w:val="0"/>
          <w14:ligatures w14:val="none"/>
        </w:rPr>
        <w:t>kryteria wyboru wypracowane zostaną dla poszczególnych celów głównych strategii</w:t>
      </w:r>
      <w:r w:rsidRPr="00713DAC">
        <w:rPr>
          <w:rFonts w:ascii="Times New Roman" w:eastAsiaTheme="minorEastAsia" w:hAnsi="Times New Roman" w:cs="Times New Roman"/>
          <w:kern w:val="0"/>
          <w14:ligatures w14:val="none"/>
        </w:rPr>
        <w:t xml:space="preserve"> oraz realizowanych w ramach nich przedsięwzięć.  Określone zostaną wagi punktowe poszczególnych kryteriów oraz ich definicje i sposoby ustalania wartości.</w:t>
      </w:r>
    </w:p>
    <w:p w14:paraId="717625C6" w14:textId="77777777" w:rsidR="00E10DD2" w:rsidRPr="00713DAC" w:rsidRDefault="00E10DD2">
      <w:pPr>
        <w:spacing w:after="0" w:line="276" w:lineRule="auto"/>
        <w:jc w:val="both"/>
        <w:rPr>
          <w:rFonts w:ascii="Times New Roman" w:eastAsiaTheme="minorEastAsia" w:hAnsi="Times New Roman" w:cs="Times New Roman"/>
          <w:b/>
          <w:kern w:val="0"/>
          <w14:ligatures w14:val="none"/>
        </w:rPr>
      </w:pPr>
    </w:p>
    <w:p w14:paraId="5C941543" w14:textId="77777777" w:rsidR="00E10DD2" w:rsidRPr="00713DAC" w:rsidRDefault="00C974AE">
      <w:pPr>
        <w:spacing w:after="0" w:line="276" w:lineRule="auto"/>
        <w:jc w:val="both"/>
        <w:rPr>
          <w:rFonts w:ascii="Times New Roman" w:eastAsiaTheme="minorEastAsia" w:hAnsi="Times New Roman" w:cs="Times New Roman"/>
          <w:b/>
          <w:kern w:val="0"/>
          <w14:ligatures w14:val="none"/>
        </w:rPr>
      </w:pPr>
      <w:r w:rsidRPr="00713DAC">
        <w:rPr>
          <w:rFonts w:ascii="Times New Roman" w:eastAsiaTheme="minorEastAsia" w:hAnsi="Times New Roman" w:cs="Times New Roman"/>
          <w:b/>
          <w:kern w:val="0"/>
          <w14:ligatures w14:val="none"/>
        </w:rPr>
        <w:t>7.3. Zmiana kryteriów wyboru</w:t>
      </w:r>
    </w:p>
    <w:p w14:paraId="3800A0C1" w14:textId="77777777" w:rsidR="00E10DD2" w:rsidRPr="00713DAC" w:rsidRDefault="00E10DD2">
      <w:pPr>
        <w:spacing w:after="0" w:line="276" w:lineRule="auto"/>
        <w:jc w:val="both"/>
        <w:rPr>
          <w:rFonts w:ascii="Times New Roman" w:eastAsiaTheme="minorEastAsia" w:hAnsi="Times New Roman" w:cs="Times New Roman"/>
          <w:kern w:val="0"/>
          <w14:ligatures w14:val="none"/>
        </w:rPr>
      </w:pPr>
    </w:p>
    <w:p w14:paraId="0B23D7CB" w14:textId="77777777" w:rsidR="00E10DD2" w:rsidRPr="00713DAC" w:rsidRDefault="00C974AE" w:rsidP="00674BC6">
      <w:pPr>
        <w:spacing w:after="0" w:line="276" w:lineRule="auto"/>
        <w:ind w:firstLine="708"/>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kern w:val="0"/>
          <w14:ligatures w14:val="none"/>
        </w:rPr>
        <w:t>Zmiany kryteriów, podobnie jak i aktualizacje innych treści LSR, mogą (i powinny) odbywać się w sytuacjach koniecznych, a więc takich, w których zastosowanie dotychczasowych kryteriów nie przynosi zadowalającego efektu (nie realizowane są wskaźniki i cele LSR). Podstawową przyczyną zmiany kryteriów są dane z monitoringu i ewaluacji mówiące o niezadowalającym poziomie realizacji LSR. Przesłanką do zmiany mogą zostać wypracowane lepsze rozwiązania niż wskazane pierwotnie, gdy zmiana taka będzie korzystna dla realizacji LSR.  Informacja taka jest podstawą do podejmowania decyzji w sprawie zmiany kryteriów wyboru. Zmiana kryteriów jest również możliwa na wniosek organów LGD oraz pracowników biura, gdy jest to konieczne ze względów prawnych. Zmiany kryteriów wyboru operacji dokonuje Zarząd. Propozycja zmiany kryteriów jest poddawana konsultacjom społecznym, które odbywają się w formule online i stacjonarnie.</w:t>
      </w:r>
    </w:p>
    <w:p w14:paraId="791A4BC0" w14:textId="77777777" w:rsidR="00E10DD2" w:rsidRPr="00713DAC" w:rsidRDefault="00C974AE">
      <w:pPr>
        <w:spacing w:after="0" w:line="276" w:lineRule="auto"/>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kern w:val="0"/>
          <w14:ligatures w14:val="none"/>
        </w:rPr>
        <w:t xml:space="preserve">Konsultacje trwają od 3 do 7 dni. </w:t>
      </w:r>
    </w:p>
    <w:p w14:paraId="00D9101F" w14:textId="77777777" w:rsidR="00E10DD2" w:rsidRPr="00713DAC" w:rsidRDefault="00C974AE" w:rsidP="00674BC6">
      <w:pPr>
        <w:spacing w:after="0" w:line="276" w:lineRule="auto"/>
        <w:ind w:firstLine="708"/>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kern w:val="0"/>
          <w14:ligatures w14:val="none"/>
        </w:rPr>
        <w:t xml:space="preserve">Przy zmianie kryteriów zwraca się uwagę, aby zmienione kryteria zawsze nawiązywały do celów, przedsięwzięć, wskaźników i powiązane były z analizą  potrzeb rozwojowych i potencjału LSR. Zmiana kryterium czy innej części procedury wymaga akceptacji Zarządu LGD oraz zatwierdzenia przez Samorząd Województwa Lubuskiego. </w:t>
      </w:r>
    </w:p>
    <w:p w14:paraId="224C230C" w14:textId="77777777" w:rsidR="00E10DD2" w:rsidRPr="00713DAC" w:rsidRDefault="00E10DD2">
      <w:pPr>
        <w:spacing w:after="0" w:line="276" w:lineRule="auto"/>
        <w:jc w:val="both"/>
        <w:rPr>
          <w:rFonts w:ascii="Times New Roman" w:eastAsiaTheme="minorEastAsia" w:hAnsi="Times New Roman" w:cs="Times New Roman"/>
          <w:b/>
          <w:kern w:val="0"/>
          <w14:ligatures w14:val="none"/>
        </w:rPr>
      </w:pPr>
    </w:p>
    <w:p w14:paraId="5DE93629" w14:textId="77777777" w:rsidR="00E10DD2" w:rsidRPr="00713DAC" w:rsidRDefault="00C974AE">
      <w:pPr>
        <w:spacing w:after="0" w:line="276" w:lineRule="auto"/>
        <w:jc w:val="both"/>
        <w:rPr>
          <w:rFonts w:ascii="Times New Roman" w:eastAsiaTheme="minorEastAsia" w:hAnsi="Times New Roman" w:cs="Times New Roman"/>
          <w:b/>
          <w:kern w:val="0"/>
          <w14:ligatures w14:val="none"/>
        </w:rPr>
      </w:pPr>
      <w:r w:rsidRPr="00713DAC">
        <w:rPr>
          <w:rFonts w:ascii="Times New Roman" w:eastAsiaTheme="minorEastAsia" w:hAnsi="Times New Roman" w:cs="Times New Roman"/>
          <w:b/>
          <w:kern w:val="0"/>
          <w14:ligatures w14:val="none"/>
        </w:rPr>
        <w:t>7.4. Innowacyjność w kryteriach wyboru</w:t>
      </w:r>
    </w:p>
    <w:p w14:paraId="56CFAE14" w14:textId="77777777" w:rsidR="00E10DD2" w:rsidRPr="00713DAC" w:rsidRDefault="00E10DD2">
      <w:pPr>
        <w:spacing w:after="0" w:line="276" w:lineRule="auto"/>
        <w:jc w:val="both"/>
        <w:rPr>
          <w:rFonts w:ascii="Times New Roman" w:eastAsiaTheme="minorEastAsia" w:hAnsi="Times New Roman" w:cs="Times New Roman"/>
          <w:b/>
          <w:kern w:val="0"/>
          <w14:ligatures w14:val="none"/>
        </w:rPr>
      </w:pPr>
    </w:p>
    <w:p w14:paraId="78561C10" w14:textId="77777777" w:rsidR="00E10DD2" w:rsidRPr="00713DAC" w:rsidRDefault="00C974AE">
      <w:pPr>
        <w:spacing w:after="0" w:line="276" w:lineRule="auto"/>
        <w:ind w:firstLine="708"/>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kern w:val="0"/>
          <w14:ligatures w14:val="none"/>
        </w:rPr>
        <w:t>W kryteriach oceny i wyboru operacji zastosowano kryteria premiujące innowacyjność projektów składanych w ramach LSR. Innowacja to wdrożenie nowego lub znacząco udoskonalonego produktu (wyrobu, usługi, procesu), nowej metody organizacyjnej, organizacji miejsca pracy lub stosunkach z otoczeniem, nowatorskich, niestandardowych, o eksperymentalnym charakterze, lub nowego sposobu wykorzystania lub zmobilizowania istniejących lokalnych zasobów przyrodniczych, historycznych, kulturowych czy społecznych (kontekst lokalny).</w:t>
      </w:r>
    </w:p>
    <w:p w14:paraId="1A7F9A1C" w14:textId="52A8FB10" w:rsidR="00E10DD2" w:rsidRPr="00713DAC" w:rsidRDefault="00C974AE">
      <w:pPr>
        <w:spacing w:after="0" w:line="276" w:lineRule="auto"/>
        <w:ind w:firstLine="708"/>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kern w:val="0"/>
          <w14:ligatures w14:val="none"/>
        </w:rPr>
        <w:t xml:space="preserve">Innowacyjność będzie oceniana w odniesieniu do obszaru LSR jako całości lub jego części (np. gminy, miejscowości ). </w:t>
      </w:r>
      <w:r w:rsidR="00EB2E0F" w:rsidRPr="00713DAC">
        <w:rPr>
          <w:rFonts w:ascii="Times New Roman" w:eastAsiaTheme="minorEastAsia" w:hAnsi="Times New Roman" w:cs="Times New Roman"/>
          <w:kern w:val="0"/>
          <w14:ligatures w14:val="none"/>
        </w:rPr>
        <w:t xml:space="preserve"> </w:t>
      </w:r>
      <w:r w:rsidR="00C1462D" w:rsidRPr="00713DAC">
        <w:rPr>
          <w:rFonts w:ascii="Times New Roman" w:eastAsiaTheme="minorEastAsia" w:hAnsi="Times New Roman" w:cs="Times New Roman"/>
          <w:kern w:val="0"/>
          <w14:ligatures w14:val="none"/>
        </w:rPr>
        <w:t>Przedsięwzięcia, które będą musiały wykazać wysoki stopień innowacyjności te związane z</w:t>
      </w:r>
      <w:r w:rsidR="00EB2E0F" w:rsidRPr="00713DAC">
        <w:rPr>
          <w:rFonts w:ascii="Times New Roman" w:eastAsiaTheme="minorEastAsia" w:hAnsi="Times New Roman" w:cs="Times New Roman"/>
          <w:kern w:val="0"/>
          <w14:ligatures w14:val="none"/>
        </w:rPr>
        <w:t xml:space="preserve"> P.1.3. -  Rozwój infrastruktury rekreacyjnej, kulturalnej i turystycznej dla zwiększenia ilości miejsc integracji społecznej.</w:t>
      </w:r>
    </w:p>
    <w:p w14:paraId="2C47E73C" w14:textId="77777777" w:rsidR="00E10DD2" w:rsidRPr="00713DAC" w:rsidRDefault="00C974AE">
      <w:pPr>
        <w:spacing w:after="0" w:line="276" w:lineRule="auto"/>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kern w:val="0"/>
          <w14:ligatures w14:val="none"/>
        </w:rPr>
        <w:t xml:space="preserve">Zwrócona zostanie uwaga na wpływ innowacji na rozwój obszaru LGD oraz na efekty wdrożenia innowacji, </w:t>
      </w:r>
      <w:r w:rsidRPr="00713DAC">
        <w:rPr>
          <w:rFonts w:ascii="Times New Roman" w:eastAsiaTheme="minorEastAsia" w:hAnsi="Times New Roman" w:cs="Times New Roman"/>
          <w:kern w:val="0"/>
          <w14:ligatures w14:val="none"/>
        </w:rPr>
        <w:br/>
        <w:t>do których zaliczamy m.in.: zwiększenie funkcjonalności, użyteczności produktów i usług, unowocześnienie przestarzałych systemów,  udoskonalenie technologii,  usprawnienie komunikacji międzyludzkiej,  optymalizację czasu pracy,  ochronę środowiska naturalnego.</w:t>
      </w:r>
    </w:p>
    <w:p w14:paraId="5D7EB213" w14:textId="77777777" w:rsidR="00E10DD2" w:rsidRPr="00713DAC" w:rsidRDefault="00C974AE">
      <w:pPr>
        <w:spacing w:after="0" w:line="276" w:lineRule="auto"/>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kern w:val="0"/>
          <w14:ligatures w14:val="none"/>
        </w:rPr>
        <w:t>W ramach animowania do wdrożenia innowacji powstanie baza projektów innowacyjnych wdrażanych przez LGD, która będzie stanowiła źródło wiedzy i inspiracji do zastosowania  innowacyjnych rozwiązań. Baza dostępna na stronie LGD oraz podczas szkoleń/spotkań informacyjno-promocyjnych.</w:t>
      </w:r>
    </w:p>
    <w:p w14:paraId="60827577" w14:textId="77777777" w:rsidR="00E10DD2" w:rsidRPr="00713DAC" w:rsidRDefault="00E10DD2">
      <w:pPr>
        <w:spacing w:after="0" w:line="276" w:lineRule="auto"/>
        <w:jc w:val="both"/>
        <w:rPr>
          <w:rFonts w:ascii="Times New Roman" w:eastAsiaTheme="minorEastAsia" w:hAnsi="Times New Roman" w:cs="Times New Roman"/>
          <w:b/>
          <w:kern w:val="0"/>
          <w14:ligatures w14:val="none"/>
        </w:rPr>
      </w:pPr>
    </w:p>
    <w:p w14:paraId="07E14C06" w14:textId="77777777" w:rsidR="00E10DD2" w:rsidRPr="00713DAC" w:rsidRDefault="00C974AE" w:rsidP="00674BC6">
      <w:pPr>
        <w:spacing w:after="0" w:line="276" w:lineRule="auto"/>
        <w:ind w:firstLine="708"/>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kern w:val="0"/>
          <w14:ligatures w14:val="none"/>
        </w:rPr>
        <w:t xml:space="preserve">Dla wdrożenia projektów grantowych ustanowiona zostanie odrębna procedura, której częścią są kryteria wyboru dostosowane do charakteru z przeprowadzoną diagnozą. Procedura zawierająca m.in. wzory wniosku </w:t>
      </w:r>
      <w:r w:rsidRPr="00713DAC">
        <w:rPr>
          <w:rFonts w:ascii="Times New Roman" w:eastAsiaTheme="minorEastAsia" w:hAnsi="Times New Roman" w:cs="Times New Roman"/>
          <w:kern w:val="0"/>
          <w14:ligatures w14:val="none"/>
        </w:rPr>
        <w:br/>
        <w:t xml:space="preserve">o przyznanie pomocy, wniosku o płatność ,  umowy i zasady kontroli </w:t>
      </w:r>
      <w:proofErr w:type="spellStart"/>
      <w:r w:rsidRPr="00713DAC">
        <w:rPr>
          <w:rFonts w:ascii="Times New Roman" w:eastAsiaTheme="minorEastAsia" w:hAnsi="Times New Roman" w:cs="Times New Roman"/>
          <w:kern w:val="0"/>
          <w14:ligatures w14:val="none"/>
        </w:rPr>
        <w:t>grantobiorców</w:t>
      </w:r>
      <w:proofErr w:type="spellEnd"/>
      <w:r w:rsidRPr="00713DAC">
        <w:rPr>
          <w:rFonts w:ascii="Times New Roman" w:eastAsiaTheme="minorEastAsia" w:hAnsi="Times New Roman" w:cs="Times New Roman"/>
          <w:kern w:val="0"/>
          <w14:ligatures w14:val="none"/>
        </w:rPr>
        <w:t xml:space="preserve">, będzie zgodna z przepisami prawa powszechnie obowiązującego, w tym ustawą PS WPR oraz wytycznymi </w:t>
      </w:r>
      <w:proofErr w:type="spellStart"/>
      <w:r w:rsidRPr="00713DAC">
        <w:rPr>
          <w:rFonts w:ascii="Times New Roman" w:eastAsiaTheme="minorEastAsia" w:hAnsi="Times New Roman" w:cs="Times New Roman"/>
          <w:kern w:val="0"/>
          <w14:ligatures w14:val="none"/>
        </w:rPr>
        <w:t>MRiRW</w:t>
      </w:r>
      <w:proofErr w:type="spellEnd"/>
      <w:r w:rsidRPr="00713DAC">
        <w:rPr>
          <w:rFonts w:ascii="Times New Roman" w:eastAsiaTheme="minorEastAsia" w:hAnsi="Times New Roman" w:cs="Times New Roman"/>
          <w:kern w:val="0"/>
          <w14:ligatures w14:val="none"/>
        </w:rPr>
        <w:t xml:space="preserve"> oraz </w:t>
      </w:r>
      <w:proofErr w:type="spellStart"/>
      <w:r w:rsidRPr="00713DAC">
        <w:rPr>
          <w:rFonts w:ascii="Times New Roman" w:eastAsiaTheme="minorEastAsia" w:hAnsi="Times New Roman" w:cs="Times New Roman"/>
          <w:kern w:val="0"/>
          <w14:ligatures w14:val="none"/>
        </w:rPr>
        <w:t>MFiPR</w:t>
      </w:r>
      <w:proofErr w:type="spellEnd"/>
      <w:r w:rsidRPr="00713DAC">
        <w:rPr>
          <w:rFonts w:ascii="Times New Roman" w:eastAsiaTheme="minorEastAsia" w:hAnsi="Times New Roman" w:cs="Times New Roman"/>
          <w:kern w:val="0"/>
          <w14:ligatures w14:val="none"/>
        </w:rPr>
        <w:t>.</w:t>
      </w:r>
    </w:p>
    <w:p w14:paraId="692E23F8" w14:textId="77777777" w:rsidR="00E10DD2" w:rsidRPr="00713DAC" w:rsidRDefault="00C974AE">
      <w:pPr>
        <w:spacing w:after="0" w:line="276" w:lineRule="auto"/>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kern w:val="0"/>
          <w14:ligatures w14:val="none"/>
        </w:rPr>
        <w:t xml:space="preserve">LGD przewiduje realizację operacji własnych oraz grantowych, natomiast nie przewiduje realizacji projektów obejmujących przygotowanie koncepcji inteligentnej wsi (smart </w:t>
      </w:r>
      <w:proofErr w:type="spellStart"/>
      <w:r w:rsidRPr="00713DAC">
        <w:rPr>
          <w:rFonts w:ascii="Times New Roman" w:eastAsiaTheme="minorEastAsia" w:hAnsi="Times New Roman" w:cs="Times New Roman"/>
          <w:kern w:val="0"/>
          <w14:ligatures w14:val="none"/>
        </w:rPr>
        <w:t>village</w:t>
      </w:r>
      <w:proofErr w:type="spellEnd"/>
      <w:r w:rsidRPr="00713DAC">
        <w:rPr>
          <w:rFonts w:ascii="Times New Roman" w:eastAsiaTheme="minorEastAsia" w:hAnsi="Times New Roman" w:cs="Times New Roman"/>
          <w:kern w:val="0"/>
          <w14:ligatures w14:val="none"/>
        </w:rPr>
        <w:t>).</w:t>
      </w:r>
    </w:p>
    <w:p w14:paraId="30281796" w14:textId="77777777" w:rsidR="00E10DD2" w:rsidRPr="00713DAC" w:rsidRDefault="00E10DD2">
      <w:pPr>
        <w:spacing w:after="0" w:line="276" w:lineRule="auto"/>
        <w:jc w:val="both"/>
        <w:rPr>
          <w:rFonts w:ascii="Times New Roman" w:hAnsi="Times New Roman" w:cs="Times New Roman"/>
          <w:b/>
          <w:bCs/>
        </w:rPr>
      </w:pPr>
    </w:p>
    <w:p w14:paraId="0D1D9808" w14:textId="77777777" w:rsidR="00E10DD2" w:rsidRPr="00713DAC" w:rsidRDefault="00C974AE">
      <w:pPr>
        <w:spacing w:after="0" w:line="276" w:lineRule="auto"/>
        <w:jc w:val="both"/>
        <w:rPr>
          <w:rFonts w:ascii="Times New Roman" w:hAnsi="Times New Roman" w:cs="Times New Roman"/>
          <w:b/>
          <w:bCs/>
        </w:rPr>
      </w:pPr>
      <w:r w:rsidRPr="00713DAC">
        <w:rPr>
          <w:rFonts w:ascii="Times New Roman" w:hAnsi="Times New Roman" w:cs="Times New Roman"/>
          <w:b/>
          <w:bCs/>
        </w:rPr>
        <w:t>Rozdział VIII</w:t>
      </w:r>
    </w:p>
    <w:p w14:paraId="435E29C5" w14:textId="77777777" w:rsidR="00E10DD2" w:rsidRPr="00713DAC" w:rsidRDefault="00C974AE">
      <w:pPr>
        <w:spacing w:after="0" w:line="276" w:lineRule="auto"/>
        <w:jc w:val="both"/>
        <w:rPr>
          <w:rFonts w:ascii="Times New Roman" w:hAnsi="Times New Roman" w:cs="Times New Roman"/>
          <w:b/>
          <w:bCs/>
        </w:rPr>
      </w:pPr>
      <w:r w:rsidRPr="00713DAC">
        <w:rPr>
          <w:rFonts w:ascii="Times New Roman" w:hAnsi="Times New Roman" w:cs="Times New Roman"/>
          <w:b/>
          <w:bCs/>
        </w:rPr>
        <w:t>Plan działania</w:t>
      </w:r>
    </w:p>
    <w:p w14:paraId="0E75539F" w14:textId="77777777" w:rsidR="00E10DD2" w:rsidRPr="00713DAC" w:rsidRDefault="00E10DD2">
      <w:pPr>
        <w:spacing w:after="0" w:line="276" w:lineRule="auto"/>
        <w:jc w:val="both"/>
        <w:rPr>
          <w:rFonts w:ascii="Times New Roman" w:hAnsi="Times New Roman" w:cs="Times New Roman"/>
        </w:rPr>
      </w:pPr>
    </w:p>
    <w:p w14:paraId="46D60256" w14:textId="3F399422" w:rsidR="00E10DD2" w:rsidRPr="00713DAC" w:rsidRDefault="00C974AE">
      <w:pPr>
        <w:spacing w:after="0" w:line="276" w:lineRule="auto"/>
        <w:jc w:val="both"/>
        <w:rPr>
          <w:rFonts w:ascii="Times New Roman" w:hAnsi="Times New Roman" w:cs="Times New Roman"/>
          <w:b/>
          <w:bCs/>
        </w:rPr>
      </w:pPr>
      <w:r w:rsidRPr="00713DAC">
        <w:rPr>
          <w:rFonts w:ascii="Times New Roman" w:hAnsi="Times New Roman" w:cs="Times New Roman"/>
          <w:b/>
          <w:bCs/>
        </w:rPr>
        <w:t>8.1. Ogólne założenia budżetu</w:t>
      </w:r>
    </w:p>
    <w:p w14:paraId="1B246ACC" w14:textId="77777777" w:rsidR="00E10DD2" w:rsidRPr="00713DAC" w:rsidRDefault="00C974AE">
      <w:pPr>
        <w:spacing w:after="0"/>
        <w:jc w:val="both"/>
        <w:rPr>
          <w:rFonts w:ascii="Times New Roman" w:hAnsi="Times New Roman" w:cs="Times New Roman"/>
        </w:rPr>
      </w:pPr>
      <w:r w:rsidRPr="00713DAC">
        <w:rPr>
          <w:rFonts w:ascii="Times New Roman" w:hAnsi="Times New Roman" w:cs="Times New Roman"/>
        </w:rPr>
        <w:t>Kwota dostępnych środków na wdrażanie LSR obejmuje:</w:t>
      </w:r>
    </w:p>
    <w:p w14:paraId="5F21C782" w14:textId="77777777" w:rsidR="00E10DD2" w:rsidRPr="00713DAC" w:rsidRDefault="00C974AE">
      <w:pPr>
        <w:pStyle w:val="Akapitzlist"/>
        <w:numPr>
          <w:ilvl w:val="0"/>
          <w:numId w:val="48"/>
        </w:numPr>
        <w:spacing w:after="0"/>
        <w:jc w:val="both"/>
        <w:rPr>
          <w:rFonts w:ascii="Times New Roman" w:hAnsi="Times New Roman" w:cs="Times New Roman"/>
        </w:rPr>
      </w:pPr>
      <w:r w:rsidRPr="00713DAC">
        <w:rPr>
          <w:rFonts w:ascii="Times New Roman" w:hAnsi="Times New Roman" w:cs="Times New Roman"/>
        </w:rPr>
        <w:t>Środki EFRROW, jak i wymagany krajowy wkład środków publicznych. Łącznie 2 000 000,00 euro. Zgodnie z PS WPR dla interwencji LEADER, jednolita wielkość wkładu EFRROW to 55%, w związku z czym wymagany krajowy wkład środków publicznych to 45%. W przypadku operacji, gdzie beneficjentem jest jednostka sektora finansów publicznych, krajowym wkładem środków publicznych jest wkład własny tej jednostki na poziomie 25%, natomiast pozostałe 20% finansowane jest ze środków budżetu państwa. Oznacza to, że pomoc wypłacana przez agencję płatniczą wynosi 75% kosztów kwalifikowalnych, na co składa się 55% wkładu EFRROW i 20% wkładu ze środków budżetu państwa. W pozostałych przypadkach pomoc wypłacana przez agencję płatniczą (w wysokości określonej zgodnie z obowiązującymi przepisami) w 55% finansowana jest ze środków EFRROW, a w 45% ze środków budżetu państwa.</w:t>
      </w:r>
    </w:p>
    <w:p w14:paraId="2DEFB74B" w14:textId="77777777" w:rsidR="00E10DD2" w:rsidRPr="00713DAC" w:rsidRDefault="00C974AE">
      <w:pPr>
        <w:pStyle w:val="Akapitzlist"/>
        <w:numPr>
          <w:ilvl w:val="0"/>
          <w:numId w:val="48"/>
        </w:numPr>
        <w:spacing w:after="0"/>
        <w:jc w:val="both"/>
        <w:rPr>
          <w:rFonts w:ascii="Times New Roman" w:hAnsi="Times New Roman" w:cs="Times New Roman"/>
        </w:rPr>
      </w:pPr>
      <w:r w:rsidRPr="00713DAC">
        <w:rPr>
          <w:rFonts w:ascii="Times New Roman" w:hAnsi="Times New Roman" w:cs="Times New Roman"/>
        </w:rPr>
        <w:t>Środki EFS+ przeznaczone na realizację LSR w ramach programu Fundusze Europejskie dla Lubuskiego 2021-2027 wynosi łącznie 687 678,53 euro.</w:t>
      </w:r>
    </w:p>
    <w:p w14:paraId="605795C1" w14:textId="77777777" w:rsidR="00E10DD2" w:rsidRPr="00713DAC" w:rsidRDefault="00E10DD2">
      <w:pPr>
        <w:spacing w:after="0" w:line="276" w:lineRule="auto"/>
        <w:jc w:val="both"/>
        <w:rPr>
          <w:rFonts w:ascii="Times New Roman" w:hAnsi="Times New Roman" w:cs="Times New Roman"/>
          <w:b/>
          <w:bCs/>
        </w:rPr>
      </w:pPr>
    </w:p>
    <w:p w14:paraId="314A6C78" w14:textId="77777777" w:rsidR="00D23E6E" w:rsidRPr="00713DAC" w:rsidRDefault="00D23E6E">
      <w:pPr>
        <w:spacing w:after="0" w:line="276" w:lineRule="auto"/>
        <w:jc w:val="both"/>
        <w:rPr>
          <w:rFonts w:ascii="Times New Roman" w:hAnsi="Times New Roman" w:cs="Times New Roman"/>
          <w:b/>
          <w:bCs/>
        </w:rPr>
      </w:pPr>
    </w:p>
    <w:p w14:paraId="1B190154" w14:textId="77777777" w:rsidR="00E10DD2" w:rsidRPr="00713DAC" w:rsidRDefault="00C974AE">
      <w:pPr>
        <w:spacing w:after="0" w:line="276" w:lineRule="auto"/>
        <w:jc w:val="both"/>
        <w:rPr>
          <w:rFonts w:ascii="Times New Roman" w:hAnsi="Times New Roman" w:cs="Times New Roman"/>
          <w:b/>
          <w:bCs/>
        </w:rPr>
      </w:pPr>
      <w:r w:rsidRPr="00713DAC">
        <w:rPr>
          <w:rFonts w:ascii="Times New Roman" w:hAnsi="Times New Roman" w:cs="Times New Roman"/>
          <w:b/>
          <w:bCs/>
        </w:rPr>
        <w:t>8.2. Określenie poziomu dofinansowania</w:t>
      </w:r>
    </w:p>
    <w:p w14:paraId="2954C2CB" w14:textId="77777777" w:rsidR="00E10DD2" w:rsidRPr="00713DAC" w:rsidRDefault="00E10DD2">
      <w:pPr>
        <w:spacing w:after="0" w:line="276" w:lineRule="auto"/>
        <w:jc w:val="both"/>
        <w:rPr>
          <w:rFonts w:ascii="Times New Roman" w:hAnsi="Times New Roman" w:cs="Times New Roman"/>
        </w:rPr>
      </w:pPr>
    </w:p>
    <w:p w14:paraId="33C19FF7" w14:textId="77777777" w:rsidR="00E10DD2" w:rsidRPr="00713DAC" w:rsidRDefault="00C974AE" w:rsidP="00674BC6">
      <w:pPr>
        <w:spacing w:after="0" w:line="276" w:lineRule="auto"/>
        <w:ind w:firstLine="708"/>
        <w:jc w:val="both"/>
        <w:rPr>
          <w:rFonts w:ascii="Times New Roman" w:hAnsi="Times New Roman" w:cs="Times New Roman"/>
        </w:rPr>
      </w:pPr>
      <w:r w:rsidRPr="00713DAC">
        <w:rPr>
          <w:rFonts w:ascii="Times New Roman" w:hAnsi="Times New Roman" w:cs="Times New Roman"/>
        </w:rPr>
        <w:t xml:space="preserve">Wsparcie na wdrażanie operacji w ramach LSR odbywać się będzie z wykorzystaniem procedury konkursowej, operacji własnych (EFRROW) i grantowej (EFS+). W przypadku Wdrażania PS WPR wsparcie udzielane jest w formie dotacji w postaci ryczałtu w zakresie: </w:t>
      </w:r>
    </w:p>
    <w:p w14:paraId="2622A5BE" w14:textId="77777777" w:rsidR="00E10DD2" w:rsidRPr="00713DAC" w:rsidRDefault="00E10DD2">
      <w:pPr>
        <w:spacing w:after="0" w:line="276" w:lineRule="auto"/>
        <w:jc w:val="both"/>
        <w:rPr>
          <w:rFonts w:ascii="Times New Roman" w:hAnsi="Times New Roman" w:cs="Times New Roman"/>
        </w:rPr>
      </w:pPr>
    </w:p>
    <w:p w14:paraId="1A3D29CA" w14:textId="77777777" w:rsidR="00E10DD2" w:rsidRPr="00713DAC" w:rsidRDefault="00C974AE">
      <w:pPr>
        <w:spacing w:after="0" w:line="276" w:lineRule="auto"/>
        <w:jc w:val="both"/>
        <w:rPr>
          <w:rFonts w:ascii="Times New Roman" w:hAnsi="Times New Roman" w:cs="Times New Roman"/>
        </w:rPr>
      </w:pPr>
      <w:r w:rsidRPr="00713DAC">
        <w:rPr>
          <w:rFonts w:ascii="Times New Roman" w:hAnsi="Times New Roman" w:cs="Times New Roman"/>
        </w:rPr>
        <w:t xml:space="preserve">1. Podejmowania pozarolniczej działalności gospodarczej przez osoby fizyczne, tworzenia gospodarstw agroturystycznych, zagród edukacyjnych oraz gospodarstw opiekuńczych – do wysokości 150 tys. zł, </w:t>
      </w:r>
    </w:p>
    <w:p w14:paraId="3778F3F7" w14:textId="77777777" w:rsidR="00E10DD2" w:rsidRPr="00713DAC" w:rsidRDefault="00C974AE">
      <w:pPr>
        <w:spacing w:after="0" w:line="276" w:lineRule="auto"/>
        <w:jc w:val="both"/>
        <w:rPr>
          <w:rFonts w:ascii="Times New Roman" w:hAnsi="Times New Roman" w:cs="Times New Roman"/>
        </w:rPr>
      </w:pPr>
      <w:r w:rsidRPr="00713DAC">
        <w:rPr>
          <w:rFonts w:ascii="Times New Roman" w:hAnsi="Times New Roman" w:cs="Times New Roman"/>
        </w:rPr>
        <w:t xml:space="preserve">2.  Tworzenia krótkich łańcuchów żywnościowych – do wysokości 350 tys. zł, </w:t>
      </w:r>
    </w:p>
    <w:p w14:paraId="36340C72" w14:textId="77777777" w:rsidR="00E10DD2" w:rsidRPr="00713DAC" w:rsidRDefault="00C974AE">
      <w:pPr>
        <w:spacing w:after="0" w:line="276" w:lineRule="auto"/>
        <w:jc w:val="both"/>
        <w:rPr>
          <w:rFonts w:ascii="Times New Roman" w:hAnsi="Times New Roman" w:cs="Times New Roman"/>
        </w:rPr>
      </w:pPr>
      <w:r w:rsidRPr="00713DAC">
        <w:rPr>
          <w:rFonts w:ascii="Times New Roman" w:hAnsi="Times New Roman" w:cs="Times New Roman"/>
        </w:rPr>
        <w:t xml:space="preserve">3.  Projektów grantowych do wysokości 500 tys. zł przy czym wysokość pojedynczego grantu: </w:t>
      </w:r>
    </w:p>
    <w:p w14:paraId="05CE305C" w14:textId="77777777" w:rsidR="00E10DD2" w:rsidRPr="00713DAC" w:rsidRDefault="00C974AE">
      <w:pPr>
        <w:pStyle w:val="Akapitzlist"/>
        <w:numPr>
          <w:ilvl w:val="0"/>
          <w:numId w:val="44"/>
        </w:numPr>
        <w:spacing w:after="0" w:line="276" w:lineRule="auto"/>
        <w:jc w:val="both"/>
        <w:rPr>
          <w:rFonts w:ascii="Times New Roman" w:hAnsi="Times New Roman" w:cs="Times New Roman"/>
        </w:rPr>
      </w:pPr>
      <w:r w:rsidRPr="00713DAC">
        <w:rPr>
          <w:rFonts w:ascii="Times New Roman" w:hAnsi="Times New Roman" w:cs="Times New Roman"/>
        </w:rPr>
        <w:t xml:space="preserve">na sfinansowanie przygotowania jednej koncepcji inteligentnej wsi, indykatywna kwota jednostkowa wynosi 4 tys. zł, </w:t>
      </w:r>
    </w:p>
    <w:p w14:paraId="5221DCB6" w14:textId="77777777" w:rsidR="00E10DD2" w:rsidRPr="00713DAC" w:rsidRDefault="00C974AE">
      <w:pPr>
        <w:pStyle w:val="Akapitzlist"/>
        <w:numPr>
          <w:ilvl w:val="0"/>
          <w:numId w:val="44"/>
        </w:numPr>
        <w:spacing w:after="0" w:line="276" w:lineRule="auto"/>
        <w:jc w:val="both"/>
        <w:rPr>
          <w:rFonts w:ascii="Times New Roman" w:hAnsi="Times New Roman" w:cs="Times New Roman"/>
        </w:rPr>
      </w:pPr>
      <w:r w:rsidRPr="00713DAC">
        <w:rPr>
          <w:rFonts w:ascii="Times New Roman" w:hAnsi="Times New Roman" w:cs="Times New Roman"/>
        </w:rPr>
        <w:t xml:space="preserve">na przygotowanie projektu partnerskiego wynosi do 50 tys. w przypadku projektu partnerskiego z podmiotem z obszaru innej LSR z Polski, </w:t>
      </w:r>
    </w:p>
    <w:p w14:paraId="781D2128" w14:textId="77777777" w:rsidR="00E10DD2" w:rsidRPr="00713DAC" w:rsidRDefault="00C974AE">
      <w:pPr>
        <w:pStyle w:val="Akapitzlist"/>
        <w:numPr>
          <w:ilvl w:val="0"/>
          <w:numId w:val="44"/>
        </w:numPr>
        <w:spacing w:after="0" w:line="276" w:lineRule="auto"/>
        <w:jc w:val="both"/>
        <w:rPr>
          <w:rFonts w:ascii="Times New Roman" w:hAnsi="Times New Roman" w:cs="Times New Roman"/>
        </w:rPr>
      </w:pPr>
      <w:r w:rsidRPr="00713DAC">
        <w:rPr>
          <w:rFonts w:ascii="Times New Roman" w:hAnsi="Times New Roman" w:cs="Times New Roman"/>
        </w:rPr>
        <w:t xml:space="preserve">do 150 tys. zł – w przypadku międzynarodowego projektu partnerskiego (z podmiotem z obszaru innej LSR z innego kraju), </w:t>
      </w:r>
    </w:p>
    <w:p w14:paraId="108E0314" w14:textId="77777777" w:rsidR="00E10DD2" w:rsidRPr="00713DAC" w:rsidRDefault="00C974AE">
      <w:pPr>
        <w:pStyle w:val="Akapitzlist"/>
        <w:numPr>
          <w:ilvl w:val="0"/>
          <w:numId w:val="44"/>
        </w:numPr>
        <w:spacing w:after="0" w:line="276" w:lineRule="auto"/>
        <w:jc w:val="both"/>
        <w:rPr>
          <w:rFonts w:ascii="Times New Roman" w:hAnsi="Times New Roman" w:cs="Times New Roman"/>
        </w:rPr>
      </w:pPr>
      <w:r w:rsidRPr="00713DAC">
        <w:rPr>
          <w:rFonts w:ascii="Times New Roman" w:hAnsi="Times New Roman" w:cs="Times New Roman"/>
        </w:rPr>
        <w:t xml:space="preserve">w pozostałych zakresach zadań objętych grantami - ustalana będzie na bazie projektu budżetu (art. 83 ust. 1 lit. c oraz ust. 2 lit. b); maksymalna kwota zostanie określona w oparciu o dane historyczne. </w:t>
      </w:r>
    </w:p>
    <w:p w14:paraId="3318E05F" w14:textId="77777777" w:rsidR="00E10DD2" w:rsidRPr="00713DAC" w:rsidRDefault="00E10DD2">
      <w:pPr>
        <w:spacing w:after="0" w:line="276" w:lineRule="auto"/>
        <w:jc w:val="both"/>
        <w:rPr>
          <w:rFonts w:ascii="Times New Roman" w:hAnsi="Times New Roman" w:cs="Times New Roman"/>
        </w:rPr>
      </w:pPr>
    </w:p>
    <w:p w14:paraId="5C6468A3" w14:textId="77777777" w:rsidR="00E10DD2" w:rsidRPr="00713DAC" w:rsidRDefault="00C974AE" w:rsidP="00674BC6">
      <w:pPr>
        <w:spacing w:after="0" w:line="276" w:lineRule="auto"/>
        <w:ind w:firstLine="360"/>
        <w:jc w:val="both"/>
        <w:rPr>
          <w:rFonts w:ascii="Times New Roman" w:hAnsi="Times New Roman" w:cs="Times New Roman"/>
        </w:rPr>
      </w:pPr>
      <w:r w:rsidRPr="00713DAC">
        <w:rPr>
          <w:rFonts w:ascii="Times New Roman" w:hAnsi="Times New Roman" w:cs="Times New Roman"/>
        </w:rPr>
        <w:t xml:space="preserve">W pozostałych przypadkach Wdrażania LSR (w tym na operacje własne) wsparcie będzie miało formę dotacji w postaci refundacji kosztów kwalifikowalnych do wysokości 500 tys. zł. </w:t>
      </w:r>
    </w:p>
    <w:p w14:paraId="130F2409" w14:textId="77777777" w:rsidR="00E10DD2" w:rsidRPr="00713DAC" w:rsidRDefault="00E10DD2">
      <w:pPr>
        <w:spacing w:after="0" w:line="276" w:lineRule="auto"/>
        <w:jc w:val="both"/>
        <w:rPr>
          <w:rFonts w:ascii="Times New Roman" w:hAnsi="Times New Roman" w:cs="Times New Roman"/>
        </w:rPr>
      </w:pPr>
    </w:p>
    <w:p w14:paraId="46E6398C" w14:textId="77777777" w:rsidR="00E10DD2" w:rsidRPr="00713DAC" w:rsidRDefault="00C974AE">
      <w:pPr>
        <w:spacing w:after="0" w:line="276" w:lineRule="auto"/>
        <w:jc w:val="both"/>
        <w:rPr>
          <w:rFonts w:ascii="Times New Roman" w:hAnsi="Times New Roman" w:cs="Times New Roman"/>
        </w:rPr>
      </w:pPr>
      <w:r w:rsidRPr="00713DAC">
        <w:rPr>
          <w:rFonts w:ascii="Times New Roman" w:hAnsi="Times New Roman" w:cs="Times New Roman"/>
        </w:rPr>
        <w:t>W przypadku Wdrażania LSR intensywność wsparcia będzie wynosiła:</w:t>
      </w:r>
    </w:p>
    <w:p w14:paraId="093A8641" w14:textId="77777777" w:rsidR="00E10DD2" w:rsidRPr="00713DAC" w:rsidRDefault="00C974AE">
      <w:pPr>
        <w:pStyle w:val="Akapitzlist"/>
        <w:numPr>
          <w:ilvl w:val="0"/>
          <w:numId w:val="45"/>
        </w:numPr>
        <w:spacing w:after="0" w:line="276" w:lineRule="auto"/>
        <w:jc w:val="both"/>
        <w:rPr>
          <w:rFonts w:ascii="Times New Roman" w:hAnsi="Times New Roman" w:cs="Times New Roman"/>
        </w:rPr>
      </w:pPr>
      <w:r w:rsidRPr="00713DAC">
        <w:rPr>
          <w:rFonts w:ascii="Times New Roman" w:hAnsi="Times New Roman" w:cs="Times New Roman"/>
        </w:rPr>
        <w:t xml:space="preserve">do 65% kosztów kwalifikowalnych, z wyłączeniem operacji realizowanych w ramach rozwoju pozarolniczych funkcji małych gospodarstw rolnych, </w:t>
      </w:r>
    </w:p>
    <w:p w14:paraId="253D2FA6" w14:textId="77777777" w:rsidR="00E10DD2" w:rsidRPr="00713DAC" w:rsidRDefault="00C974AE">
      <w:pPr>
        <w:pStyle w:val="Akapitzlist"/>
        <w:numPr>
          <w:ilvl w:val="0"/>
          <w:numId w:val="45"/>
        </w:numPr>
        <w:spacing w:after="0" w:line="276" w:lineRule="auto"/>
        <w:jc w:val="both"/>
        <w:rPr>
          <w:rFonts w:ascii="Times New Roman" w:hAnsi="Times New Roman" w:cs="Times New Roman"/>
        </w:rPr>
      </w:pPr>
      <w:r w:rsidRPr="00713DAC">
        <w:rPr>
          <w:rFonts w:ascii="Times New Roman" w:hAnsi="Times New Roman" w:cs="Times New Roman"/>
        </w:rPr>
        <w:t xml:space="preserve">do 85% kosztów kwalifikowalnych w przypadku operacji realizowanych w ramach rozwoju pozarolniczych funkcji małych gospodarstw rolnych, </w:t>
      </w:r>
    </w:p>
    <w:p w14:paraId="3759CA72" w14:textId="77777777" w:rsidR="00E10DD2" w:rsidRPr="00713DAC" w:rsidRDefault="00C974AE">
      <w:pPr>
        <w:pStyle w:val="Akapitzlist"/>
        <w:numPr>
          <w:ilvl w:val="0"/>
          <w:numId w:val="45"/>
        </w:numPr>
        <w:spacing w:after="0" w:line="276" w:lineRule="auto"/>
        <w:jc w:val="both"/>
        <w:rPr>
          <w:rFonts w:ascii="Times New Roman" w:hAnsi="Times New Roman" w:cs="Times New Roman"/>
        </w:rPr>
      </w:pPr>
      <w:r w:rsidRPr="00713DAC">
        <w:rPr>
          <w:rFonts w:ascii="Times New Roman" w:hAnsi="Times New Roman" w:cs="Times New Roman"/>
        </w:rPr>
        <w:t xml:space="preserve">do 100% kosztów kwalifikowalnych na operacje obejmujące inwestycje nieprodukcyjne w przypadku podmiotów innych niż jednostki sektora finansów publicznych, </w:t>
      </w:r>
    </w:p>
    <w:p w14:paraId="728246D8" w14:textId="08D43A34" w:rsidR="00E05D03" w:rsidRPr="00713DAC" w:rsidRDefault="00C974AE" w:rsidP="00B6093D">
      <w:pPr>
        <w:pStyle w:val="Akapitzlist"/>
        <w:numPr>
          <w:ilvl w:val="0"/>
          <w:numId w:val="45"/>
        </w:numPr>
        <w:spacing w:after="0" w:line="276" w:lineRule="auto"/>
        <w:jc w:val="both"/>
        <w:rPr>
          <w:rFonts w:ascii="Times New Roman" w:hAnsi="Times New Roman" w:cs="Times New Roman"/>
          <w:b/>
          <w:bCs/>
        </w:rPr>
      </w:pPr>
      <w:r w:rsidRPr="00713DAC">
        <w:rPr>
          <w:rFonts w:ascii="Times New Roman" w:hAnsi="Times New Roman" w:cs="Times New Roman"/>
        </w:rPr>
        <w:t>do 75% kosztów kwalifikowalnych na operacje obejmujące inwestycje nieprodukcyjne w przypadku jednostek sektora finansów publicznych, z czego pomoc finansowa z EFRROW wynosi maksymalnie 55% kosztów kwalifikowalnych, a pozostałe 20% kosztów kwalifikowalnych ze środków budżetu państwa</w:t>
      </w:r>
      <w:r w:rsidR="00E05D03" w:rsidRPr="00713DAC">
        <w:rPr>
          <w:rFonts w:ascii="Times New Roman" w:hAnsi="Times New Roman" w:cs="Times New Roman"/>
        </w:rPr>
        <w:t>.</w:t>
      </w:r>
    </w:p>
    <w:p w14:paraId="60D0CB04" w14:textId="77777777" w:rsidR="00E05D03" w:rsidRPr="00713DAC" w:rsidRDefault="00E05D03" w:rsidP="00E05D03">
      <w:pPr>
        <w:pStyle w:val="Akapitzlist"/>
        <w:spacing w:after="0" w:line="276" w:lineRule="auto"/>
        <w:jc w:val="both"/>
        <w:rPr>
          <w:rFonts w:ascii="Times New Roman" w:hAnsi="Times New Roman" w:cs="Times New Roman"/>
          <w:b/>
          <w:bCs/>
        </w:rPr>
      </w:pPr>
    </w:p>
    <w:p w14:paraId="61146E73" w14:textId="50C997C9" w:rsidR="000717DF" w:rsidRPr="00713DAC" w:rsidRDefault="00C97442" w:rsidP="00E05D03">
      <w:pPr>
        <w:pStyle w:val="Akapitzlist"/>
        <w:spacing w:after="0" w:line="276" w:lineRule="auto"/>
        <w:jc w:val="both"/>
        <w:rPr>
          <w:rFonts w:ascii="Times New Roman" w:hAnsi="Times New Roman" w:cs="Times New Roman"/>
          <w:b/>
          <w:bCs/>
        </w:rPr>
      </w:pPr>
      <w:r w:rsidRPr="00713DAC">
        <w:rPr>
          <w:rFonts w:ascii="Times New Roman" w:hAnsi="Times New Roman" w:cs="Times New Roman"/>
          <w:b/>
          <w:bCs/>
        </w:rPr>
        <w:t xml:space="preserve">Rozdział </w:t>
      </w:r>
      <w:r w:rsidR="000717DF" w:rsidRPr="00713DAC">
        <w:rPr>
          <w:rFonts w:ascii="Times New Roman" w:hAnsi="Times New Roman" w:cs="Times New Roman"/>
          <w:b/>
          <w:bCs/>
        </w:rPr>
        <w:t>IX</w:t>
      </w:r>
    </w:p>
    <w:p w14:paraId="0EE38183" w14:textId="77777777" w:rsidR="00E05D03" w:rsidRPr="00713DAC" w:rsidRDefault="00E05D03" w:rsidP="000717DF">
      <w:pPr>
        <w:spacing w:after="0" w:line="276" w:lineRule="auto"/>
        <w:jc w:val="both"/>
        <w:rPr>
          <w:rFonts w:ascii="Times New Roman" w:hAnsi="Times New Roman" w:cs="Times New Roman"/>
          <w:b/>
          <w:bCs/>
        </w:rPr>
      </w:pPr>
    </w:p>
    <w:p w14:paraId="67DE0C70" w14:textId="45093FDB" w:rsidR="000717DF" w:rsidRPr="00713DAC" w:rsidRDefault="000717DF" w:rsidP="000717DF">
      <w:pPr>
        <w:spacing w:after="0" w:line="276" w:lineRule="auto"/>
        <w:jc w:val="both"/>
        <w:rPr>
          <w:rFonts w:ascii="Times New Roman" w:hAnsi="Times New Roman" w:cs="Times New Roman"/>
          <w:b/>
          <w:bCs/>
        </w:rPr>
      </w:pPr>
      <w:r w:rsidRPr="00713DAC">
        <w:rPr>
          <w:rFonts w:ascii="Times New Roman" w:hAnsi="Times New Roman" w:cs="Times New Roman"/>
          <w:b/>
          <w:bCs/>
        </w:rPr>
        <w:t xml:space="preserve">Plan finansowy LSR </w:t>
      </w:r>
    </w:p>
    <w:p w14:paraId="3E1D9BE3" w14:textId="4D19F229" w:rsidR="00E10DD2" w:rsidRPr="00713DAC" w:rsidRDefault="000717DF" w:rsidP="00AF29D4">
      <w:pPr>
        <w:spacing w:after="0" w:line="276" w:lineRule="auto"/>
        <w:ind w:firstLine="708"/>
        <w:jc w:val="both"/>
        <w:rPr>
          <w:rFonts w:ascii="Times New Roman" w:hAnsi="Times New Roman" w:cs="Times New Roman"/>
        </w:rPr>
      </w:pPr>
      <w:r w:rsidRPr="00713DAC">
        <w:rPr>
          <w:rFonts w:ascii="Times New Roman" w:hAnsi="Times New Roman" w:cs="Times New Roman"/>
        </w:rPr>
        <w:t xml:space="preserve">Strategia Rozwoju Lokalnego Kierowanego przez Społeczność jest planem wielofunduszowym, a to oznacza, że będzie ona finansowana w części z Europejskiego Funduszu Rolnego na rzecz Rozwoju Obszarów Wiejskich w ramach PS WPR, a w części z Europejskiego Funduszu Społecznego Plus. Wysokość planowanego wsparcia na wdrażanie LSR jest zgodna z załącznikiem nr 4 do regulaminu konkursu na wybór LSR „Sposób ustalania wysokości dostępnych środków przeznaczonych na realizację LSR” w ramach PS WPR to kwota 2 000 000,00 euro, oraz w ramach EFS+ 687.678,53 euro, </w:t>
      </w:r>
      <w:bookmarkStart w:id="9" w:name="_Hlk135739471"/>
      <w:r w:rsidRPr="00713DAC">
        <w:rPr>
          <w:rFonts w:ascii="Times New Roman" w:hAnsi="Times New Roman" w:cs="Times New Roman"/>
        </w:rPr>
        <w:t>zgodnie z liczbą mieszkańców obszaru objętego LSR</w:t>
      </w:r>
      <w:bookmarkEnd w:id="9"/>
      <w:r w:rsidRPr="00713DAC">
        <w:rPr>
          <w:rFonts w:ascii="Times New Roman" w:hAnsi="Times New Roman" w:cs="Times New Roman"/>
        </w:rPr>
        <w:t>. Wsparcie na zarządzanie strategią, jej monitorowanie i ewaluację oraz jej animowanie, w tym ułatwianie wymiany między zainteresowanymi stronami wynosi 462.500,00 euro z PS WPR oraz 325.044,63 euro. w ramach EFS+ Łączna kwota to 687.678,53 euro zgodnie z liczbą mieszkańców obszaru objętego LSR w części dotyczącej województwa lubuskiego.</w:t>
      </w:r>
    </w:p>
    <w:tbl>
      <w:tblPr>
        <w:tblW w:w="10206" w:type="dxa"/>
        <w:jc w:val="center"/>
        <w:tblCellMar>
          <w:left w:w="70" w:type="dxa"/>
          <w:right w:w="70" w:type="dxa"/>
        </w:tblCellMar>
        <w:tblLook w:val="04A0" w:firstRow="1" w:lastRow="0" w:firstColumn="1" w:lastColumn="0" w:noHBand="0" w:noVBand="1"/>
      </w:tblPr>
      <w:tblGrid>
        <w:gridCol w:w="2788"/>
        <w:gridCol w:w="2316"/>
        <w:gridCol w:w="2016"/>
        <w:gridCol w:w="1716"/>
        <w:gridCol w:w="1370"/>
      </w:tblGrid>
      <w:tr w:rsidR="00713DAC" w:rsidRPr="00713DAC" w14:paraId="564F5B18" w14:textId="77777777" w:rsidTr="0092148A">
        <w:trPr>
          <w:trHeight w:val="390"/>
          <w:jc w:val="center"/>
        </w:trPr>
        <w:tc>
          <w:tcPr>
            <w:tcW w:w="2788" w:type="dxa"/>
            <w:tcBorders>
              <w:top w:val="nil"/>
              <w:left w:val="nil"/>
              <w:bottom w:val="nil"/>
              <w:right w:val="nil"/>
            </w:tcBorders>
            <w:noWrap/>
            <w:vAlign w:val="center"/>
            <w:hideMark/>
          </w:tcPr>
          <w:p w14:paraId="6CCFCA46" w14:textId="3190756A" w:rsidR="000717DF" w:rsidRPr="00713DAC" w:rsidRDefault="000717DF" w:rsidP="0092148A">
            <w:pPr>
              <w:suppressAutoHyphens w:val="0"/>
              <w:spacing w:after="0" w:line="240" w:lineRule="auto"/>
              <w:rPr>
                <w:rFonts w:ascii="Arial Narrow" w:eastAsia="Times New Roman" w:hAnsi="Arial Narrow" w:cs="Calibri"/>
                <w:b/>
                <w:bCs/>
                <w:kern w:val="0"/>
                <w:sz w:val="24"/>
                <w:szCs w:val="24"/>
                <w:lang w:eastAsia="pl-PL"/>
                <w14:ligatures w14:val="none"/>
              </w:rPr>
            </w:pPr>
          </w:p>
        </w:tc>
        <w:tc>
          <w:tcPr>
            <w:tcW w:w="2316" w:type="dxa"/>
            <w:tcBorders>
              <w:top w:val="nil"/>
              <w:left w:val="nil"/>
              <w:bottom w:val="nil"/>
              <w:right w:val="nil"/>
            </w:tcBorders>
            <w:noWrap/>
            <w:vAlign w:val="center"/>
            <w:hideMark/>
          </w:tcPr>
          <w:p w14:paraId="7A8FD510" w14:textId="77777777" w:rsidR="000717DF" w:rsidRPr="00713DAC" w:rsidRDefault="000717DF" w:rsidP="0092148A">
            <w:pPr>
              <w:suppressAutoHyphens w:val="0"/>
              <w:spacing w:after="0" w:line="240" w:lineRule="auto"/>
              <w:rPr>
                <w:rFonts w:ascii="Arial Narrow" w:eastAsia="Times New Roman" w:hAnsi="Arial Narrow" w:cs="Calibri"/>
                <w:b/>
                <w:bCs/>
                <w:kern w:val="0"/>
                <w:sz w:val="24"/>
                <w:szCs w:val="24"/>
                <w:lang w:eastAsia="pl-PL"/>
                <w14:ligatures w14:val="none"/>
              </w:rPr>
            </w:pPr>
          </w:p>
        </w:tc>
        <w:tc>
          <w:tcPr>
            <w:tcW w:w="2016" w:type="dxa"/>
            <w:tcBorders>
              <w:top w:val="nil"/>
              <w:left w:val="nil"/>
              <w:bottom w:val="nil"/>
              <w:right w:val="nil"/>
            </w:tcBorders>
            <w:noWrap/>
            <w:vAlign w:val="center"/>
            <w:hideMark/>
          </w:tcPr>
          <w:p w14:paraId="7AEDCDE8" w14:textId="77777777" w:rsidR="000717DF" w:rsidRPr="00713DAC" w:rsidRDefault="000717DF" w:rsidP="0092148A">
            <w:pPr>
              <w:suppressAutoHyphens w:val="0"/>
              <w:spacing w:after="0" w:line="240" w:lineRule="auto"/>
              <w:rPr>
                <w:rFonts w:ascii="Times New Roman" w:eastAsia="Times New Roman" w:hAnsi="Times New Roman" w:cs="Times New Roman"/>
                <w:kern w:val="0"/>
                <w:sz w:val="20"/>
                <w:szCs w:val="20"/>
                <w:lang w:eastAsia="pl-PL"/>
                <w14:ligatures w14:val="none"/>
              </w:rPr>
            </w:pPr>
          </w:p>
        </w:tc>
        <w:tc>
          <w:tcPr>
            <w:tcW w:w="1716" w:type="dxa"/>
            <w:tcBorders>
              <w:top w:val="nil"/>
              <w:left w:val="nil"/>
              <w:bottom w:val="nil"/>
              <w:right w:val="nil"/>
            </w:tcBorders>
            <w:noWrap/>
            <w:vAlign w:val="center"/>
            <w:hideMark/>
          </w:tcPr>
          <w:p w14:paraId="10012A4E" w14:textId="77777777" w:rsidR="000717DF" w:rsidRPr="00713DAC" w:rsidRDefault="000717DF" w:rsidP="0092148A">
            <w:pPr>
              <w:suppressAutoHyphens w:val="0"/>
              <w:spacing w:after="0" w:line="240" w:lineRule="auto"/>
              <w:rPr>
                <w:rFonts w:ascii="Times New Roman" w:eastAsia="Times New Roman" w:hAnsi="Times New Roman" w:cs="Times New Roman"/>
                <w:kern w:val="0"/>
                <w:sz w:val="20"/>
                <w:szCs w:val="20"/>
                <w:lang w:eastAsia="pl-PL"/>
                <w14:ligatures w14:val="none"/>
              </w:rPr>
            </w:pPr>
          </w:p>
        </w:tc>
        <w:tc>
          <w:tcPr>
            <w:tcW w:w="1370" w:type="dxa"/>
            <w:tcBorders>
              <w:top w:val="nil"/>
              <w:left w:val="nil"/>
              <w:bottom w:val="nil"/>
              <w:right w:val="nil"/>
            </w:tcBorders>
            <w:noWrap/>
            <w:vAlign w:val="center"/>
            <w:hideMark/>
          </w:tcPr>
          <w:p w14:paraId="17C0B0E7" w14:textId="77777777" w:rsidR="000717DF" w:rsidRPr="00713DAC" w:rsidRDefault="000717DF" w:rsidP="0092148A">
            <w:pPr>
              <w:suppressAutoHyphens w:val="0"/>
              <w:spacing w:after="0" w:line="240" w:lineRule="auto"/>
              <w:rPr>
                <w:rFonts w:ascii="Times New Roman" w:eastAsia="Times New Roman" w:hAnsi="Times New Roman" w:cs="Times New Roman"/>
                <w:kern w:val="0"/>
                <w:sz w:val="20"/>
                <w:szCs w:val="20"/>
                <w:lang w:eastAsia="pl-PL"/>
                <w14:ligatures w14:val="none"/>
              </w:rPr>
            </w:pPr>
          </w:p>
        </w:tc>
      </w:tr>
    </w:tbl>
    <w:p w14:paraId="33E5D4A2" w14:textId="4404F21E" w:rsidR="008F20EA" w:rsidRPr="00713DAC" w:rsidRDefault="000717DF" w:rsidP="00D56965">
      <w:pPr>
        <w:spacing w:after="0" w:line="276" w:lineRule="auto"/>
        <w:jc w:val="both"/>
        <w:rPr>
          <w:rFonts w:ascii="Times New Roman" w:hAnsi="Times New Roman" w:cs="Times New Roman"/>
        </w:rPr>
      </w:pPr>
      <w:r w:rsidRPr="00713DAC">
        <w:rPr>
          <w:rFonts w:ascii="Times New Roman" w:hAnsi="Times New Roman" w:cs="Times New Roman"/>
        </w:rPr>
        <w:t xml:space="preserve">W związku z realizacją konkursów tematycznych bardzo istotną kwestią jest powiązanie realizacji poszczególnych celów i przedsięwzięć z budżetem. Największe środki finansowe przeznaczone są na działania, które podczas konsultacji społecznych wskazane zostały jako priorytetowe, czyli rozwój oferty turystycznej oraz na rozwijanie i wspieranie lokalnej przedsiębiorczości w przypadku PS WPR oraz na działania edukacyjno-aktywizacyjne w przypadku EFS+. Dlatego też na te cele przeznaczona została większość z kwoty środków dostępnych na wdrażanie LSR. W ramach Planu finansowego określającego harmonogram wydatkowania środków i osiągania poszczególnych celów realizację pierwszych działań w ramach dwóch celów zaplanowano już w pierwszym okresie wdrażania LSR – czyli do </w:t>
      </w:r>
      <w:r w:rsidR="009E5C6E" w:rsidRPr="00713DAC">
        <w:rPr>
          <w:rFonts w:ascii="Times New Roman" w:hAnsi="Times New Roman" w:cs="Times New Roman"/>
        </w:rPr>
        <w:t>2024</w:t>
      </w:r>
      <w:r w:rsidR="002C008D" w:rsidRPr="00713DAC">
        <w:rPr>
          <w:rFonts w:ascii="Times New Roman" w:hAnsi="Times New Roman" w:cs="Times New Roman"/>
        </w:rPr>
        <w:t xml:space="preserve"> roku.</w:t>
      </w:r>
    </w:p>
    <w:p w14:paraId="12027B7F" w14:textId="1E11F198" w:rsidR="00E654EC" w:rsidRPr="00713DAC" w:rsidRDefault="00523032" w:rsidP="00D56965">
      <w:pPr>
        <w:spacing w:line="276" w:lineRule="auto"/>
        <w:ind w:firstLine="708"/>
        <w:rPr>
          <w:rFonts w:ascii="Times New Roman" w:hAnsi="Times New Roman" w:cs="Times New Roman"/>
        </w:rPr>
      </w:pPr>
      <w:r w:rsidRPr="00713DAC">
        <w:rPr>
          <w:rFonts w:ascii="Times New Roman" w:hAnsi="Times New Roman" w:cs="Times New Roman"/>
        </w:rPr>
        <w:t>Stowarzyszenie LGD Bory Dolnośląskie w celu d</w:t>
      </w:r>
      <w:r w:rsidR="009C3CAD" w:rsidRPr="00713DAC">
        <w:rPr>
          <w:rFonts w:ascii="Times New Roman" w:hAnsi="Times New Roman" w:cs="Times New Roman"/>
        </w:rPr>
        <w:t>ywersyfikacji</w:t>
      </w:r>
      <w:r w:rsidRPr="00713DAC">
        <w:rPr>
          <w:rFonts w:ascii="Times New Roman" w:hAnsi="Times New Roman" w:cs="Times New Roman"/>
        </w:rPr>
        <w:t xml:space="preserve"> zasobów finansowych będzie aplikowało o wsparcie z innych źródeł krajowych takich jak: Narodowy Instytut Wolności - Centrum Rozwoju Społeczeństwa Obywatelskiego w ram</w:t>
      </w:r>
      <w:r w:rsidR="00281790" w:rsidRPr="00713DAC">
        <w:rPr>
          <w:rFonts w:ascii="Times New Roman" w:hAnsi="Times New Roman" w:cs="Times New Roman"/>
        </w:rPr>
        <w:t>a</w:t>
      </w:r>
      <w:r w:rsidRPr="00713DAC">
        <w:rPr>
          <w:rFonts w:ascii="Times New Roman" w:hAnsi="Times New Roman" w:cs="Times New Roman"/>
        </w:rPr>
        <w:t>ch rządowego Programu Fundusz Inicjatyw Obywatelskich NOWEFIO na lata 2021-2030</w:t>
      </w:r>
      <w:r w:rsidR="00027817" w:rsidRPr="00713DAC">
        <w:rPr>
          <w:rFonts w:ascii="Times New Roman" w:hAnsi="Times New Roman" w:cs="Times New Roman"/>
        </w:rPr>
        <w:t>,</w:t>
      </w:r>
      <w:r w:rsidRPr="00713DAC">
        <w:rPr>
          <w:rFonts w:ascii="Times New Roman" w:hAnsi="Times New Roman" w:cs="Times New Roman"/>
        </w:rPr>
        <w:t xml:space="preserve"> Program Wieloletni na rzecz Osób Starszych "Aktywni+" na lata 2021-2025</w:t>
      </w:r>
      <w:r w:rsidR="00F85B56" w:rsidRPr="00713DAC">
        <w:rPr>
          <w:rFonts w:ascii="Times New Roman" w:hAnsi="Times New Roman" w:cs="Times New Roman"/>
        </w:rPr>
        <w:t xml:space="preserve">. </w:t>
      </w:r>
      <w:r w:rsidRPr="00713DAC">
        <w:rPr>
          <w:rFonts w:ascii="Times New Roman" w:hAnsi="Times New Roman" w:cs="Times New Roman"/>
        </w:rPr>
        <w:t xml:space="preserve"> Programów wspó</w:t>
      </w:r>
      <w:r w:rsidR="00281790" w:rsidRPr="00713DAC">
        <w:rPr>
          <w:rFonts w:ascii="Times New Roman" w:hAnsi="Times New Roman" w:cs="Times New Roman"/>
        </w:rPr>
        <w:t>ł</w:t>
      </w:r>
      <w:r w:rsidRPr="00713DAC">
        <w:rPr>
          <w:rFonts w:ascii="Times New Roman" w:hAnsi="Times New Roman" w:cs="Times New Roman"/>
        </w:rPr>
        <w:t>pracy województwa lubuskiego z organizacjami pozarządowymi</w:t>
      </w:r>
      <w:r w:rsidR="00CF429D" w:rsidRPr="00713DAC">
        <w:rPr>
          <w:rFonts w:ascii="Times New Roman" w:hAnsi="Times New Roman" w:cs="Times New Roman"/>
        </w:rPr>
        <w:t xml:space="preserve">. </w:t>
      </w:r>
      <w:r w:rsidRPr="00713DAC">
        <w:rPr>
          <w:rFonts w:ascii="Times New Roman" w:hAnsi="Times New Roman" w:cs="Times New Roman"/>
        </w:rPr>
        <w:t>Są to programy wspierające finansowo wszystkie grupy wymagające wsparcia określone w LSR w tym szczególnie kobiety, młodzież oraz osoby starsze po 60 roku życia</w:t>
      </w:r>
      <w:r w:rsidR="00027817" w:rsidRPr="00713DAC">
        <w:rPr>
          <w:rFonts w:ascii="Times New Roman" w:hAnsi="Times New Roman" w:cs="Times New Roman"/>
        </w:rPr>
        <w:t xml:space="preserve">. </w:t>
      </w:r>
      <w:r w:rsidRPr="00713DAC">
        <w:rPr>
          <w:rFonts w:ascii="Times New Roman" w:hAnsi="Times New Roman" w:cs="Times New Roman"/>
        </w:rPr>
        <w:t>Projekty będą miały wpływ na osiągnięcie zakładanych celów określonych w LSR jak i przyjętych wskaźników.</w:t>
      </w:r>
    </w:p>
    <w:p w14:paraId="107B85ED" w14:textId="77777777" w:rsidR="00E654EC" w:rsidRPr="00713DAC" w:rsidRDefault="00E654EC" w:rsidP="00281790">
      <w:pPr>
        <w:tabs>
          <w:tab w:val="left" w:pos="1836"/>
        </w:tabs>
        <w:spacing w:line="276" w:lineRule="auto"/>
        <w:rPr>
          <w:rFonts w:ascii="Times New Roman" w:hAnsi="Times New Roman" w:cs="Times New Roman"/>
        </w:rPr>
      </w:pPr>
      <w:r w:rsidRPr="00713DAC">
        <w:rPr>
          <w:rFonts w:ascii="Times New Roman" w:hAnsi="Times New Roman" w:cs="Times New Roman"/>
          <w:b/>
          <w:bCs/>
        </w:rPr>
        <w:t>Rozdział X</w:t>
      </w:r>
    </w:p>
    <w:p w14:paraId="6DCD8C18" w14:textId="77777777" w:rsidR="00E654EC" w:rsidRPr="00713DAC" w:rsidRDefault="00E654EC" w:rsidP="00E654EC">
      <w:pPr>
        <w:spacing w:after="0" w:line="276" w:lineRule="auto"/>
        <w:jc w:val="both"/>
        <w:rPr>
          <w:rFonts w:ascii="Times New Roman" w:hAnsi="Times New Roman" w:cs="Times New Roman"/>
          <w:b/>
          <w:bCs/>
        </w:rPr>
      </w:pPr>
      <w:r w:rsidRPr="00713DAC">
        <w:rPr>
          <w:rFonts w:ascii="Times New Roman" w:hAnsi="Times New Roman" w:cs="Times New Roman"/>
          <w:b/>
          <w:bCs/>
        </w:rPr>
        <w:t>Monitoring i ewaluacja</w:t>
      </w:r>
    </w:p>
    <w:p w14:paraId="01845B00" w14:textId="77777777" w:rsidR="00E654EC" w:rsidRPr="00713DAC" w:rsidRDefault="00E654EC" w:rsidP="00E654EC">
      <w:pPr>
        <w:spacing w:after="0" w:line="276" w:lineRule="auto"/>
        <w:jc w:val="both"/>
        <w:rPr>
          <w:rFonts w:ascii="Times New Roman" w:hAnsi="Times New Roman" w:cs="Times New Roman"/>
        </w:rPr>
      </w:pPr>
    </w:p>
    <w:p w14:paraId="4DA3C03A" w14:textId="77777777" w:rsidR="00E654EC" w:rsidRPr="00713DAC" w:rsidRDefault="00E654EC" w:rsidP="00E654EC">
      <w:pPr>
        <w:spacing w:after="0" w:line="240" w:lineRule="auto"/>
        <w:ind w:firstLine="708"/>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bCs/>
          <w:kern w:val="0"/>
          <w:lang w:eastAsia="ar-SA"/>
          <w14:ligatures w14:val="none"/>
        </w:rPr>
        <w:t xml:space="preserve">Monitoring to </w:t>
      </w:r>
      <w:r w:rsidRPr="00713DAC">
        <w:rPr>
          <w:rFonts w:ascii="Times New Roman" w:eastAsia="Times New Roman" w:hAnsi="Times New Roman" w:cs="Times New Roman"/>
          <w:kern w:val="0"/>
          <w:lang w:eastAsia="ar-SA"/>
          <w14:ligatures w14:val="none"/>
        </w:rPr>
        <w:t xml:space="preserve">proces systematycznego zbierania i analizowania ilościowych, i jakościowych informacji na temat wdrażanej Lokalnej Strategii Rozwoju w aspekcie finansowym i rzeczowym. Pozwala on na określenie, czy LSR jest wdrażana prawidłowo, a jej realizacja przebiega zgodnie z założeniami i czy sposób funkcjonowania Stowarzyszenia przebiega w sposób gwarantujący wypełnienie wszystkich nałożonych na nie zadań. Monitorowanie służy dostarczeniu informacji, na podstawie których Zarząd, Rada i członkowie LGD mogą systematycznie dowiadywać się o występowaniu rozbieżności w realizacji planów, i osiąganiu celów. Dzięki temu LGD dba o swoją stabilną sytuację finansową i podejmuje działania interwencyjne w przypadku rozbieżności lub niepowodzeń w realizacji LSR. </w:t>
      </w:r>
    </w:p>
    <w:p w14:paraId="1E1257E0" w14:textId="77777777" w:rsidR="00E654EC" w:rsidRPr="00713DAC" w:rsidRDefault="00E654EC" w:rsidP="00E654EC">
      <w:pPr>
        <w:spacing w:after="0" w:line="240" w:lineRule="auto"/>
        <w:jc w:val="both"/>
        <w:rPr>
          <w:rFonts w:ascii="Times New Roman" w:eastAsia="Times New Roman" w:hAnsi="Times New Roman" w:cs="Times New Roman"/>
          <w:kern w:val="0"/>
          <w:lang w:eastAsia="ar-SA"/>
          <w14:ligatures w14:val="none"/>
        </w:rPr>
      </w:pPr>
    </w:p>
    <w:p w14:paraId="40C1F368" w14:textId="77777777" w:rsidR="00E654EC" w:rsidRPr="00713DAC" w:rsidRDefault="00E654EC" w:rsidP="00E654EC">
      <w:pPr>
        <w:spacing w:after="0" w:line="240" w:lineRule="auto"/>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b/>
          <w:bCs/>
          <w:kern w:val="0"/>
          <w:lang w:eastAsia="ar-SA"/>
          <w14:ligatures w14:val="none"/>
        </w:rPr>
        <w:t xml:space="preserve">Monitoring – sposoby gromadzenia danych: </w:t>
      </w:r>
    </w:p>
    <w:p w14:paraId="6BA3BE1C" w14:textId="77777777" w:rsidR="00E654EC" w:rsidRPr="00713DAC" w:rsidRDefault="00E654EC" w:rsidP="00E654EC">
      <w:pPr>
        <w:pStyle w:val="Akapitzlist"/>
        <w:numPr>
          <w:ilvl w:val="0"/>
          <w:numId w:val="24"/>
        </w:numPr>
        <w:spacing w:after="0" w:line="240" w:lineRule="auto"/>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analiza dokumentów merytorycznych i finansowych dostępnych w biurze;</w:t>
      </w:r>
    </w:p>
    <w:p w14:paraId="03C13681" w14:textId="77777777" w:rsidR="00E654EC" w:rsidRPr="00713DAC" w:rsidRDefault="00E654EC" w:rsidP="00E654EC">
      <w:pPr>
        <w:pStyle w:val="Akapitzlist"/>
        <w:numPr>
          <w:ilvl w:val="0"/>
          <w:numId w:val="24"/>
        </w:numPr>
        <w:spacing w:after="0" w:line="240" w:lineRule="auto"/>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analiza sprawozdań z ankietyzacji beneficjentów realizujących operacje;</w:t>
      </w:r>
    </w:p>
    <w:p w14:paraId="2654AFEF" w14:textId="77777777" w:rsidR="00E654EC" w:rsidRPr="00713DAC" w:rsidRDefault="00E654EC" w:rsidP="00E654EC">
      <w:pPr>
        <w:pStyle w:val="Akapitzlist"/>
        <w:numPr>
          <w:ilvl w:val="0"/>
          <w:numId w:val="24"/>
        </w:numPr>
        <w:spacing w:after="0" w:line="240" w:lineRule="auto"/>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analiza sprawozdań z ankietyzacji mieszkańców;</w:t>
      </w:r>
    </w:p>
    <w:p w14:paraId="19EE18BA" w14:textId="77777777" w:rsidR="00E654EC" w:rsidRPr="00713DAC" w:rsidRDefault="00E654EC" w:rsidP="00E654EC">
      <w:pPr>
        <w:pStyle w:val="Akapitzlist"/>
        <w:numPr>
          <w:ilvl w:val="0"/>
          <w:numId w:val="24"/>
        </w:numPr>
        <w:spacing w:after="0" w:line="240" w:lineRule="auto"/>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gromadzenie danych do wskaźników produktu, rezultatu, oddziaływania oraz danych z GUS;</w:t>
      </w:r>
    </w:p>
    <w:p w14:paraId="5E375430" w14:textId="77777777" w:rsidR="00E654EC" w:rsidRPr="00713DAC" w:rsidRDefault="00E654EC" w:rsidP="00E654EC">
      <w:pPr>
        <w:pStyle w:val="Akapitzlist"/>
        <w:numPr>
          <w:ilvl w:val="0"/>
          <w:numId w:val="24"/>
        </w:numPr>
        <w:spacing w:after="0" w:line="240" w:lineRule="auto"/>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dokumentacja dotycząca posiedzeń Rady i wyboru operacji;</w:t>
      </w:r>
    </w:p>
    <w:p w14:paraId="0BA58D42" w14:textId="77777777" w:rsidR="00E654EC" w:rsidRPr="00713DAC" w:rsidRDefault="00E654EC" w:rsidP="00E654EC">
      <w:pPr>
        <w:pStyle w:val="Akapitzlist"/>
        <w:numPr>
          <w:ilvl w:val="0"/>
          <w:numId w:val="24"/>
        </w:numPr>
        <w:spacing w:after="0" w:line="240" w:lineRule="auto"/>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gromadzenie danych dotyczących wydatkowanie środków na koszty bieżące i aktywizację, operacje własne oraz wdrażanie LSR uzyskanych od podmiotów wdrażających;</w:t>
      </w:r>
    </w:p>
    <w:p w14:paraId="6928CBF4" w14:textId="77777777" w:rsidR="00E654EC" w:rsidRPr="00713DAC" w:rsidRDefault="00E654EC" w:rsidP="00E654EC">
      <w:pPr>
        <w:spacing w:after="0" w:line="240" w:lineRule="auto"/>
        <w:rPr>
          <w:rFonts w:ascii="Times New Roman" w:eastAsia="Times New Roman" w:hAnsi="Times New Roman" w:cs="Times New Roman"/>
          <w:kern w:val="0"/>
          <w:lang w:eastAsia="ar-SA"/>
          <w14:ligatures w14:val="none"/>
        </w:rPr>
      </w:pPr>
    </w:p>
    <w:p w14:paraId="5D254B92" w14:textId="77777777" w:rsidR="00E654EC" w:rsidRPr="00713DAC" w:rsidRDefault="00E654EC" w:rsidP="00E654EC">
      <w:pPr>
        <w:spacing w:after="0" w:line="240" w:lineRule="auto"/>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b/>
          <w:bCs/>
          <w:kern w:val="0"/>
          <w:lang w:eastAsia="ar-SA"/>
          <w14:ligatures w14:val="none"/>
        </w:rPr>
        <w:t xml:space="preserve">Sposoby zbierania i dokumentowania danych: </w:t>
      </w:r>
    </w:p>
    <w:p w14:paraId="7AD10A82" w14:textId="77777777" w:rsidR="00E654EC" w:rsidRPr="00713DAC" w:rsidRDefault="00E654EC" w:rsidP="00E654EC">
      <w:pPr>
        <w:pStyle w:val="Akapitzlist"/>
        <w:numPr>
          <w:ilvl w:val="0"/>
          <w:numId w:val="25"/>
        </w:numPr>
        <w:spacing w:after="0" w:line="240" w:lineRule="auto"/>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Listy obecności;</w:t>
      </w:r>
    </w:p>
    <w:p w14:paraId="408D21B3" w14:textId="77777777" w:rsidR="00E654EC" w:rsidRPr="00713DAC" w:rsidRDefault="00E654EC" w:rsidP="00E654EC">
      <w:pPr>
        <w:pStyle w:val="Akapitzlist"/>
        <w:numPr>
          <w:ilvl w:val="0"/>
          <w:numId w:val="25"/>
        </w:numPr>
        <w:spacing w:after="0" w:line="240" w:lineRule="auto"/>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Badania ewaluacyjne; </w:t>
      </w:r>
    </w:p>
    <w:p w14:paraId="0152AF44" w14:textId="77777777" w:rsidR="00E654EC" w:rsidRPr="00713DAC" w:rsidRDefault="00E654EC" w:rsidP="00E654EC">
      <w:pPr>
        <w:pStyle w:val="Akapitzlist"/>
        <w:numPr>
          <w:ilvl w:val="0"/>
          <w:numId w:val="25"/>
        </w:numPr>
        <w:spacing w:after="0" w:line="240" w:lineRule="auto"/>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Ankiety monitorujące;</w:t>
      </w:r>
    </w:p>
    <w:p w14:paraId="5C1A7202" w14:textId="77777777" w:rsidR="00E654EC" w:rsidRPr="00713DAC" w:rsidRDefault="00E654EC" w:rsidP="00E654EC">
      <w:pPr>
        <w:pStyle w:val="Akapitzlist"/>
        <w:numPr>
          <w:ilvl w:val="0"/>
          <w:numId w:val="25"/>
        </w:numPr>
        <w:spacing w:after="0" w:line="240" w:lineRule="auto"/>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Wywiady indywidualne; </w:t>
      </w:r>
    </w:p>
    <w:p w14:paraId="7D949A4E" w14:textId="77777777" w:rsidR="00E654EC" w:rsidRPr="00713DAC" w:rsidRDefault="00E654EC" w:rsidP="00E654EC">
      <w:pPr>
        <w:pStyle w:val="Akapitzlist"/>
        <w:numPr>
          <w:ilvl w:val="0"/>
          <w:numId w:val="25"/>
        </w:numPr>
        <w:spacing w:after="0" w:line="240" w:lineRule="auto"/>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Oświadczenia Beneficjentów;</w:t>
      </w:r>
    </w:p>
    <w:p w14:paraId="48F09700" w14:textId="77777777" w:rsidR="00E654EC" w:rsidRPr="00713DAC" w:rsidRDefault="00E654EC" w:rsidP="00E654EC">
      <w:pPr>
        <w:pStyle w:val="Akapitzlist"/>
        <w:numPr>
          <w:ilvl w:val="0"/>
          <w:numId w:val="25"/>
        </w:numPr>
        <w:spacing w:after="0" w:line="240" w:lineRule="auto"/>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Sprawozdania; </w:t>
      </w:r>
    </w:p>
    <w:p w14:paraId="50DDADCC" w14:textId="77777777" w:rsidR="00E654EC" w:rsidRPr="00713DAC" w:rsidRDefault="00E654EC" w:rsidP="00E654EC">
      <w:pPr>
        <w:pStyle w:val="Akapitzlist"/>
        <w:numPr>
          <w:ilvl w:val="0"/>
          <w:numId w:val="25"/>
        </w:numPr>
        <w:spacing w:after="0" w:line="240" w:lineRule="auto"/>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Wnioski na operacje; </w:t>
      </w:r>
    </w:p>
    <w:p w14:paraId="636139EF" w14:textId="77777777" w:rsidR="00E654EC" w:rsidRPr="00713DAC" w:rsidRDefault="00E654EC" w:rsidP="00E654EC">
      <w:pPr>
        <w:pStyle w:val="Akapitzlist"/>
        <w:numPr>
          <w:ilvl w:val="0"/>
          <w:numId w:val="25"/>
        </w:numPr>
        <w:spacing w:after="0" w:line="240" w:lineRule="auto"/>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Wnioski o płatność.</w:t>
      </w:r>
    </w:p>
    <w:p w14:paraId="23F862F6" w14:textId="77777777" w:rsidR="00E654EC" w:rsidRPr="00713DAC" w:rsidRDefault="00E654EC" w:rsidP="00E654EC">
      <w:pPr>
        <w:spacing w:after="0" w:line="240" w:lineRule="auto"/>
        <w:ind w:firstLine="360"/>
        <w:jc w:val="both"/>
        <w:rPr>
          <w:rFonts w:ascii="Times New Roman" w:eastAsia="Times New Roman" w:hAnsi="Times New Roman" w:cs="Times New Roman"/>
          <w:b/>
          <w:bCs/>
          <w:kern w:val="0"/>
          <w:lang w:eastAsia="ar-SA"/>
          <w14:ligatures w14:val="none"/>
        </w:rPr>
      </w:pPr>
      <w:r w:rsidRPr="00713DAC">
        <w:rPr>
          <w:rFonts w:ascii="Times New Roman" w:eastAsia="Times New Roman" w:hAnsi="Times New Roman" w:cs="Times New Roman"/>
          <w:kern w:val="0"/>
          <w:lang w:eastAsia="ar-SA"/>
          <w14:ligatures w14:val="none"/>
        </w:rPr>
        <w:t>Organem odpowiedzialnym za prowadzenie monitoringu jest Zarząd LGD i Biuro LGD. Zarząd może zlecić wykonanie niektórych zadań ekspertom zewnętrznym. Za gromadzenie danych odpowiada biuro LGD.</w:t>
      </w:r>
    </w:p>
    <w:p w14:paraId="0AF948BE" w14:textId="77777777" w:rsidR="00E654EC" w:rsidRPr="00713DAC" w:rsidRDefault="00E654EC" w:rsidP="00E654EC">
      <w:pPr>
        <w:spacing w:after="0" w:line="240" w:lineRule="auto"/>
        <w:rPr>
          <w:rFonts w:ascii="Times New Roman" w:eastAsia="Times New Roman" w:hAnsi="Times New Roman" w:cs="Times New Roman"/>
          <w:b/>
          <w:bCs/>
          <w:kern w:val="0"/>
          <w:lang w:eastAsia="ar-SA"/>
          <w14:ligatures w14:val="none"/>
        </w:rPr>
      </w:pPr>
    </w:p>
    <w:p w14:paraId="18685E8B" w14:textId="77777777" w:rsidR="00E654EC" w:rsidRPr="00713DAC" w:rsidRDefault="00E654EC" w:rsidP="00E654EC">
      <w:pPr>
        <w:spacing w:after="0" w:line="240" w:lineRule="auto"/>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b/>
          <w:bCs/>
          <w:kern w:val="0"/>
          <w:lang w:eastAsia="ar-SA"/>
          <w14:ligatures w14:val="none"/>
        </w:rPr>
        <w:t xml:space="preserve">Ewaluacja </w:t>
      </w:r>
    </w:p>
    <w:p w14:paraId="76FFB2D7" w14:textId="77777777" w:rsidR="00E654EC" w:rsidRPr="00713DAC" w:rsidRDefault="00E654EC" w:rsidP="00E654EC">
      <w:pPr>
        <w:spacing w:after="0" w:line="240" w:lineRule="auto"/>
        <w:ind w:firstLine="360"/>
        <w:jc w:val="both"/>
        <w:rPr>
          <w:rFonts w:ascii="Times New Roman" w:eastAsia="Times New Roman" w:hAnsi="Times New Roman" w:cs="Times New Roman"/>
          <w:b/>
          <w:kern w:val="0"/>
          <w:lang w:eastAsia="ar-SA"/>
          <w14:ligatures w14:val="none"/>
        </w:rPr>
      </w:pPr>
      <w:r w:rsidRPr="00713DAC">
        <w:rPr>
          <w:rFonts w:ascii="Times New Roman" w:eastAsia="Times New Roman" w:hAnsi="Times New Roman" w:cs="Times New Roman"/>
          <w:kern w:val="0"/>
          <w:lang w:eastAsia="ar-SA"/>
          <w14:ligatures w14:val="none"/>
        </w:rPr>
        <w:t xml:space="preserve">W ramach ewaluacji dokonuje się oceny odpowiedzialności, skuteczności, efektywności i oddziaływania projektu w stosunku do założeń. Ewaluacja będzie realizowana: </w:t>
      </w:r>
    </w:p>
    <w:p w14:paraId="4A7CD2B9" w14:textId="77777777" w:rsidR="00E654EC" w:rsidRPr="00713DAC" w:rsidRDefault="00E654EC" w:rsidP="00E654EC">
      <w:pPr>
        <w:pStyle w:val="Akapitzlist"/>
        <w:numPr>
          <w:ilvl w:val="0"/>
          <w:numId w:val="26"/>
        </w:numPr>
        <w:spacing w:after="0" w:line="240" w:lineRule="auto"/>
        <w:jc w:val="both"/>
        <w:rPr>
          <w:rFonts w:ascii="Times New Roman" w:eastAsia="Times New Roman" w:hAnsi="Times New Roman" w:cs="Times New Roman"/>
          <w:b/>
          <w:bCs/>
          <w:kern w:val="0"/>
          <w:lang w:eastAsia="ar-SA"/>
          <w14:ligatures w14:val="none"/>
        </w:rPr>
      </w:pPr>
      <w:r w:rsidRPr="00713DAC">
        <w:rPr>
          <w:rFonts w:ascii="Times New Roman" w:eastAsia="Times New Roman" w:hAnsi="Times New Roman" w:cs="Times New Roman"/>
          <w:b/>
          <w:kern w:val="0"/>
          <w:lang w:eastAsia="ar-SA"/>
          <w14:ligatures w14:val="none"/>
        </w:rPr>
        <w:t>on-</w:t>
      </w:r>
      <w:proofErr w:type="spellStart"/>
      <w:r w:rsidRPr="00713DAC">
        <w:rPr>
          <w:rFonts w:ascii="Times New Roman" w:eastAsia="Times New Roman" w:hAnsi="Times New Roman" w:cs="Times New Roman"/>
          <w:b/>
          <w:kern w:val="0"/>
          <w:lang w:eastAsia="ar-SA"/>
          <w14:ligatures w14:val="none"/>
        </w:rPr>
        <w:t>going</w:t>
      </w:r>
      <w:proofErr w:type="spellEnd"/>
      <w:r w:rsidRPr="00713DAC">
        <w:rPr>
          <w:rFonts w:ascii="Times New Roman" w:eastAsia="Times New Roman" w:hAnsi="Times New Roman" w:cs="Times New Roman"/>
          <w:kern w:val="0"/>
          <w:lang w:eastAsia="ar-SA"/>
          <w14:ligatures w14:val="none"/>
        </w:rPr>
        <w:t>: ewaluacja w zakresie bieżącej analizy procesu wdrażania i jego efektów oraz zmian w otoczeniu LSR, przeprowadzona cyklicznie - raz do roku w formule wewnętrznej bądź hybrydowej, a jej dominującym elementem będzie 5 godzinny warsztat refleksyjny.</w:t>
      </w:r>
    </w:p>
    <w:p w14:paraId="31ACDD59" w14:textId="77777777" w:rsidR="00E654EC" w:rsidRPr="00713DAC" w:rsidRDefault="00E654EC" w:rsidP="00E654EC">
      <w:pPr>
        <w:pStyle w:val="Akapitzlist"/>
        <w:numPr>
          <w:ilvl w:val="0"/>
          <w:numId w:val="26"/>
        </w:numPr>
        <w:spacing w:after="0" w:line="240" w:lineRule="auto"/>
        <w:jc w:val="both"/>
        <w:rPr>
          <w:rFonts w:ascii="Times New Roman" w:eastAsia="Times New Roman" w:hAnsi="Times New Roman" w:cs="Times New Roman"/>
          <w:b/>
          <w:bCs/>
          <w:kern w:val="0"/>
          <w:lang w:eastAsia="ar-SA"/>
          <w14:ligatures w14:val="none"/>
        </w:rPr>
      </w:pPr>
      <w:r w:rsidRPr="00713DAC">
        <w:rPr>
          <w:rFonts w:ascii="Times New Roman" w:eastAsia="Times New Roman" w:hAnsi="Times New Roman" w:cs="Times New Roman"/>
          <w:b/>
          <w:bCs/>
          <w:kern w:val="0"/>
          <w:lang w:eastAsia="ar-SA"/>
          <w14:ligatures w14:val="none"/>
        </w:rPr>
        <w:t xml:space="preserve">ex post: </w:t>
      </w:r>
      <w:r w:rsidRPr="00713DAC">
        <w:rPr>
          <w:rFonts w:ascii="Times New Roman" w:eastAsia="Times New Roman" w:hAnsi="Times New Roman" w:cs="Times New Roman"/>
          <w:kern w:val="0"/>
          <w:lang w:eastAsia="ar-SA"/>
          <w14:ligatures w14:val="none"/>
        </w:rPr>
        <w:t xml:space="preserve">dotyczy oceny działań w minionym okresie z perspektywy ich realizacji, odnosi się do lat 2023-2027. Dzięki ewaluacji będzie można zweryfikować osiągnięcia wskaźników, celów i przedsięwzięć opisanych we wcześniejszych rozdziałach, przeprowadzona zostanie przez zespół zewnętrznych ekspertów jednorazowo w okresie 2027-2029; </w:t>
      </w:r>
    </w:p>
    <w:p w14:paraId="4FB46683" w14:textId="77777777" w:rsidR="00E654EC" w:rsidRPr="00713DAC" w:rsidRDefault="00E654EC" w:rsidP="00E654EC">
      <w:pPr>
        <w:spacing w:after="0" w:line="240" w:lineRule="auto"/>
        <w:ind w:firstLine="360"/>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Organem odpowiedzialnym za prowadzenie ewaluacji będzie Zarząd. Zarząd może zlecić wykonanie niektórych zadań ekspertom zewnętrznym. Za gromadzenie danych do ewaluacji odpowiada biuro LGD. Zarząd sporządzi przed każdym Walnym Zebraniem Członków, sprawozdanie za miniony rok, które powinno zawierać: </w:t>
      </w:r>
    </w:p>
    <w:p w14:paraId="56CD9EDB" w14:textId="77777777" w:rsidR="00E654EC" w:rsidRPr="00713DAC" w:rsidRDefault="00E654EC" w:rsidP="00E654EC">
      <w:pPr>
        <w:pStyle w:val="Akapitzlist"/>
        <w:numPr>
          <w:ilvl w:val="0"/>
          <w:numId w:val="27"/>
        </w:numPr>
        <w:spacing w:after="0" w:line="240"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wykaz zrealizowanych operacji z wdrażania LSR oraz działań dotyczących kosztów bieżących i aktywizacji oraz projektów współpracy wraz z informacją o efektach i finansach, </w:t>
      </w:r>
    </w:p>
    <w:p w14:paraId="29542DA6" w14:textId="77777777" w:rsidR="00E654EC" w:rsidRPr="00713DAC" w:rsidRDefault="00E654EC" w:rsidP="00E654EC">
      <w:pPr>
        <w:pStyle w:val="Akapitzlist"/>
        <w:numPr>
          <w:ilvl w:val="0"/>
          <w:numId w:val="27"/>
        </w:numPr>
        <w:spacing w:after="0" w:line="240"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opis uzyskanych efektów w porównaniu z założeniami, </w:t>
      </w:r>
    </w:p>
    <w:p w14:paraId="1D67F6F9" w14:textId="77777777" w:rsidR="00E654EC" w:rsidRPr="00713DAC" w:rsidRDefault="00E654EC" w:rsidP="00E654EC">
      <w:pPr>
        <w:pStyle w:val="Akapitzlist"/>
        <w:numPr>
          <w:ilvl w:val="0"/>
          <w:numId w:val="27"/>
        </w:numPr>
        <w:spacing w:after="0" w:line="240"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analizę dotyczącą wpływu przedsięwzięć na osiąganie celów LSR, </w:t>
      </w:r>
    </w:p>
    <w:p w14:paraId="387A74BE" w14:textId="77777777" w:rsidR="00E654EC" w:rsidRPr="00713DAC" w:rsidRDefault="00E654EC" w:rsidP="00E654EC">
      <w:pPr>
        <w:pStyle w:val="Akapitzlist"/>
        <w:numPr>
          <w:ilvl w:val="0"/>
          <w:numId w:val="27"/>
        </w:numPr>
        <w:spacing w:after="0" w:line="240"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wnioski w formie uwag i rekomendacji otrzymanych w wyniku zebranych ankiet monitorujących w ramach realizacji Planu Komunikacyjnego,</w:t>
      </w:r>
    </w:p>
    <w:p w14:paraId="4CDD5F09" w14:textId="77777777" w:rsidR="00E654EC" w:rsidRPr="00713DAC" w:rsidRDefault="00E654EC" w:rsidP="00E654EC">
      <w:pPr>
        <w:pStyle w:val="Akapitzlist"/>
        <w:numPr>
          <w:ilvl w:val="0"/>
          <w:numId w:val="27"/>
        </w:numPr>
        <w:spacing w:after="0" w:line="240"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wnioski Rady dotyczące uwag na temat Kryteriów Wyboru Operacji/Grantów.</w:t>
      </w:r>
    </w:p>
    <w:p w14:paraId="6393B715" w14:textId="77777777" w:rsidR="00E654EC" w:rsidRPr="00713DAC" w:rsidRDefault="00E654EC" w:rsidP="00E654EC">
      <w:pPr>
        <w:spacing w:after="0" w:line="240" w:lineRule="auto"/>
        <w:jc w:val="both"/>
        <w:rPr>
          <w:rFonts w:ascii="Times New Roman" w:eastAsia="Times New Roman" w:hAnsi="Times New Roman" w:cs="Times New Roman"/>
          <w:kern w:val="0"/>
          <w:lang w:eastAsia="ar-SA"/>
          <w14:ligatures w14:val="none"/>
        </w:rPr>
      </w:pPr>
    </w:p>
    <w:p w14:paraId="34E3802A" w14:textId="77777777" w:rsidR="00E654EC" w:rsidRPr="00713DAC" w:rsidRDefault="00E654EC" w:rsidP="00E654EC">
      <w:pPr>
        <w:spacing w:after="0" w:line="240" w:lineRule="auto"/>
        <w:ind w:firstLine="360"/>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Sprawozdanie będzie podawane do wiadomości publicznej zgodnie z zasadą jawności. Informacje uzyskane w trakcie monitoringu i ewaluacji będą służyły aktualizacji LSR-u, Kryteriów Wyboru Operacji/Grantów, procedur oraz sposobu funkcjonowania poszczególnych organów LGD czy biura.</w:t>
      </w:r>
    </w:p>
    <w:p w14:paraId="16B89571" w14:textId="77777777" w:rsidR="00E654EC" w:rsidRPr="00713DAC" w:rsidRDefault="00E654EC" w:rsidP="00E654EC">
      <w:pPr>
        <w:spacing w:after="0" w:line="240" w:lineRule="auto"/>
        <w:jc w:val="both"/>
        <w:rPr>
          <w:rFonts w:ascii="Times New Roman" w:eastAsia="Times New Roman" w:hAnsi="Times New Roman" w:cs="Times New Roman"/>
          <w:b/>
          <w:kern w:val="0"/>
          <w:lang w:eastAsia="ar-SA"/>
          <w14:ligatures w14:val="none"/>
        </w:rPr>
      </w:pPr>
      <w:r w:rsidRPr="00713DAC">
        <w:rPr>
          <w:rFonts w:ascii="Times New Roman" w:eastAsia="Times New Roman" w:hAnsi="Times New Roman" w:cs="Times New Roman"/>
          <w:kern w:val="0"/>
          <w:lang w:eastAsia="ar-SA"/>
          <w14:ligatures w14:val="none"/>
        </w:rPr>
        <w:t>Tabela zawierająca informacje na temat planowanego zakresu realizacji działań ewaluacyjnych, osób lub organów odpowiedzialnych na prowadzenie ewaluacji, sposobów wykonywania badań ewaluacyjnych, czas ich trwania oraz propozycję oceny poszczególnych elementów.</w:t>
      </w:r>
    </w:p>
    <w:p w14:paraId="4249BCC8" w14:textId="77777777" w:rsidR="00E654EC" w:rsidRPr="00713DAC" w:rsidRDefault="00E654EC" w:rsidP="00E654EC">
      <w:pPr>
        <w:spacing w:after="0" w:line="276" w:lineRule="auto"/>
        <w:jc w:val="both"/>
        <w:rPr>
          <w:rFonts w:ascii="Times New Roman" w:hAnsi="Times New Roman" w:cs="Times New Roman"/>
        </w:rPr>
      </w:pPr>
    </w:p>
    <w:p w14:paraId="21DC2F5B" w14:textId="77777777" w:rsidR="00E654EC" w:rsidRPr="00713DAC" w:rsidRDefault="00E654EC" w:rsidP="00E654EC">
      <w:pPr>
        <w:spacing w:after="0" w:line="276" w:lineRule="auto"/>
        <w:jc w:val="both"/>
        <w:rPr>
          <w:rFonts w:ascii="Times New Roman" w:hAnsi="Times New Roman" w:cs="Times New Roman"/>
          <w:b/>
          <w:bCs/>
        </w:rPr>
      </w:pPr>
      <w:r w:rsidRPr="00713DAC">
        <w:rPr>
          <w:rFonts w:ascii="Times New Roman" w:hAnsi="Times New Roman" w:cs="Times New Roman"/>
          <w:b/>
          <w:bCs/>
        </w:rPr>
        <w:t>Procedury dokonywania monitoringu i ewaluacji</w:t>
      </w:r>
    </w:p>
    <w:p w14:paraId="171182B7" w14:textId="77777777" w:rsidR="00E654EC" w:rsidRPr="00713DAC" w:rsidRDefault="00E654EC" w:rsidP="00E654EC">
      <w:pPr>
        <w:spacing w:after="0" w:line="276" w:lineRule="auto"/>
        <w:jc w:val="both"/>
        <w:rPr>
          <w:rFonts w:ascii="Times New Roman" w:hAnsi="Times New Roman" w:cs="Times New Roman"/>
          <w:b/>
          <w:bCs/>
        </w:rPr>
      </w:pPr>
    </w:p>
    <w:tbl>
      <w:tblPr>
        <w:tblStyle w:val="Tabela-Siatka"/>
        <w:tblW w:w="10195" w:type="dxa"/>
        <w:tblLayout w:type="fixed"/>
        <w:tblLook w:val="04A0" w:firstRow="1" w:lastRow="0" w:firstColumn="1" w:lastColumn="0" w:noHBand="0" w:noVBand="1"/>
      </w:tblPr>
      <w:tblGrid>
        <w:gridCol w:w="1695"/>
        <w:gridCol w:w="1660"/>
        <w:gridCol w:w="3144"/>
        <w:gridCol w:w="1847"/>
        <w:gridCol w:w="1849"/>
      </w:tblGrid>
      <w:tr w:rsidR="00713DAC" w:rsidRPr="00713DAC" w14:paraId="1DAEDAAD" w14:textId="77777777" w:rsidTr="00F61A5B">
        <w:tc>
          <w:tcPr>
            <w:tcW w:w="1695" w:type="dxa"/>
            <w:shd w:val="clear" w:color="auto" w:fill="F4B083" w:themeFill="accent2" w:themeFillTint="99"/>
            <w:vAlign w:val="center"/>
          </w:tcPr>
          <w:p w14:paraId="15D052FE" w14:textId="77777777" w:rsidR="00E654EC" w:rsidRPr="00713DAC" w:rsidRDefault="00E654EC" w:rsidP="00F61A5B">
            <w:pPr>
              <w:spacing w:after="0" w:line="276" w:lineRule="auto"/>
              <w:jc w:val="center"/>
              <w:rPr>
                <w:rFonts w:ascii="Times New Roman" w:hAnsi="Times New Roman" w:cs="Times New Roman"/>
                <w:b/>
                <w:bCs/>
              </w:rPr>
            </w:pPr>
            <w:r w:rsidRPr="00713DAC">
              <w:rPr>
                <w:rFonts w:ascii="Times New Roman" w:eastAsia="Calibri" w:hAnsi="Times New Roman" w:cs="Times New Roman"/>
                <w:b/>
                <w:bCs/>
              </w:rPr>
              <w:t>Elementy podlegające badaniu</w:t>
            </w:r>
          </w:p>
        </w:tc>
        <w:tc>
          <w:tcPr>
            <w:tcW w:w="1660" w:type="dxa"/>
            <w:shd w:val="clear" w:color="auto" w:fill="F4B083" w:themeFill="accent2" w:themeFillTint="99"/>
            <w:vAlign w:val="center"/>
          </w:tcPr>
          <w:p w14:paraId="740C89B3" w14:textId="77777777" w:rsidR="00E654EC" w:rsidRPr="00713DAC" w:rsidRDefault="00E654EC" w:rsidP="00F61A5B">
            <w:pPr>
              <w:spacing w:after="0" w:line="276" w:lineRule="auto"/>
              <w:jc w:val="center"/>
              <w:rPr>
                <w:rFonts w:ascii="Times New Roman" w:hAnsi="Times New Roman" w:cs="Times New Roman"/>
                <w:b/>
                <w:bCs/>
              </w:rPr>
            </w:pPr>
            <w:r w:rsidRPr="00713DAC">
              <w:rPr>
                <w:rFonts w:ascii="Times New Roman" w:eastAsia="Calibri" w:hAnsi="Times New Roman" w:cs="Times New Roman"/>
                <w:b/>
                <w:bCs/>
              </w:rPr>
              <w:t>Realizator badania</w:t>
            </w:r>
          </w:p>
        </w:tc>
        <w:tc>
          <w:tcPr>
            <w:tcW w:w="3144" w:type="dxa"/>
            <w:shd w:val="clear" w:color="auto" w:fill="F4B083" w:themeFill="accent2" w:themeFillTint="99"/>
            <w:vAlign w:val="center"/>
          </w:tcPr>
          <w:p w14:paraId="200B9768" w14:textId="77777777" w:rsidR="00E654EC" w:rsidRPr="00713DAC" w:rsidRDefault="00E654EC" w:rsidP="00F61A5B">
            <w:pPr>
              <w:spacing w:after="0" w:line="276" w:lineRule="auto"/>
              <w:jc w:val="center"/>
              <w:rPr>
                <w:rFonts w:ascii="Times New Roman" w:hAnsi="Times New Roman" w:cs="Times New Roman"/>
                <w:b/>
                <w:bCs/>
              </w:rPr>
            </w:pPr>
            <w:r w:rsidRPr="00713DAC">
              <w:rPr>
                <w:rFonts w:ascii="Times New Roman" w:eastAsia="Calibri" w:hAnsi="Times New Roman" w:cs="Times New Roman"/>
                <w:b/>
                <w:bCs/>
              </w:rPr>
              <w:t>Sposób pomiaru</w:t>
            </w:r>
          </w:p>
        </w:tc>
        <w:tc>
          <w:tcPr>
            <w:tcW w:w="1847" w:type="dxa"/>
            <w:shd w:val="clear" w:color="auto" w:fill="F4B083" w:themeFill="accent2" w:themeFillTint="99"/>
            <w:vAlign w:val="center"/>
          </w:tcPr>
          <w:p w14:paraId="77BC4286" w14:textId="77777777" w:rsidR="00E654EC" w:rsidRPr="00713DAC" w:rsidRDefault="00E654EC" w:rsidP="00F61A5B">
            <w:pPr>
              <w:spacing w:after="0" w:line="276" w:lineRule="auto"/>
              <w:jc w:val="center"/>
              <w:rPr>
                <w:rFonts w:ascii="Times New Roman" w:hAnsi="Times New Roman" w:cs="Times New Roman"/>
                <w:b/>
                <w:bCs/>
              </w:rPr>
            </w:pPr>
            <w:r w:rsidRPr="00713DAC">
              <w:rPr>
                <w:rFonts w:ascii="Times New Roman" w:eastAsia="Calibri" w:hAnsi="Times New Roman" w:cs="Times New Roman"/>
                <w:b/>
                <w:bCs/>
              </w:rPr>
              <w:t>Częstotliwość i czas pomiaru</w:t>
            </w:r>
          </w:p>
        </w:tc>
        <w:tc>
          <w:tcPr>
            <w:tcW w:w="1849" w:type="dxa"/>
            <w:shd w:val="clear" w:color="auto" w:fill="F4B083" w:themeFill="accent2" w:themeFillTint="99"/>
            <w:vAlign w:val="center"/>
          </w:tcPr>
          <w:p w14:paraId="0C511567" w14:textId="77777777" w:rsidR="00E654EC" w:rsidRPr="00713DAC" w:rsidRDefault="00E654EC" w:rsidP="00F61A5B">
            <w:pPr>
              <w:spacing w:after="0" w:line="276" w:lineRule="auto"/>
              <w:jc w:val="center"/>
              <w:rPr>
                <w:rFonts w:ascii="Times New Roman" w:hAnsi="Times New Roman" w:cs="Times New Roman"/>
                <w:b/>
                <w:bCs/>
              </w:rPr>
            </w:pPr>
            <w:r w:rsidRPr="00713DAC">
              <w:rPr>
                <w:rFonts w:ascii="Times New Roman" w:eastAsia="Calibri" w:hAnsi="Times New Roman" w:cs="Times New Roman"/>
                <w:b/>
                <w:bCs/>
              </w:rPr>
              <w:t>Ocena danych</w:t>
            </w:r>
          </w:p>
        </w:tc>
      </w:tr>
      <w:tr w:rsidR="00713DAC" w:rsidRPr="00713DAC" w14:paraId="3F252B70" w14:textId="77777777" w:rsidTr="00F61A5B">
        <w:tc>
          <w:tcPr>
            <w:tcW w:w="10195" w:type="dxa"/>
            <w:gridSpan w:val="5"/>
            <w:shd w:val="clear" w:color="auto" w:fill="F7CAAC" w:themeFill="accent2" w:themeFillTint="66"/>
            <w:vAlign w:val="center"/>
          </w:tcPr>
          <w:p w14:paraId="5807D28C" w14:textId="77777777" w:rsidR="00E654EC" w:rsidRPr="00713DAC" w:rsidRDefault="00E654EC" w:rsidP="00F61A5B">
            <w:pPr>
              <w:spacing w:after="0" w:line="276" w:lineRule="auto"/>
              <w:jc w:val="center"/>
              <w:rPr>
                <w:rFonts w:ascii="Times New Roman" w:hAnsi="Times New Roman" w:cs="Times New Roman"/>
                <w:b/>
                <w:bCs/>
              </w:rPr>
            </w:pPr>
            <w:r w:rsidRPr="00713DAC">
              <w:rPr>
                <w:rFonts w:ascii="Times New Roman" w:eastAsia="Calibri" w:hAnsi="Times New Roman" w:cs="Times New Roman"/>
                <w:b/>
                <w:bCs/>
              </w:rPr>
              <w:t>Monitoring</w:t>
            </w:r>
          </w:p>
        </w:tc>
      </w:tr>
      <w:tr w:rsidR="00713DAC" w:rsidRPr="00713DAC" w14:paraId="4FB1B514" w14:textId="77777777" w:rsidTr="00F61A5B">
        <w:tc>
          <w:tcPr>
            <w:tcW w:w="1695" w:type="dxa"/>
            <w:vAlign w:val="center"/>
          </w:tcPr>
          <w:p w14:paraId="100034B8"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Plan Komunikacji</w:t>
            </w:r>
          </w:p>
        </w:tc>
        <w:tc>
          <w:tcPr>
            <w:tcW w:w="1660" w:type="dxa"/>
            <w:vAlign w:val="center"/>
          </w:tcPr>
          <w:p w14:paraId="72F31FD4"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Biuro LGD (ocena własna)</w:t>
            </w:r>
          </w:p>
        </w:tc>
        <w:tc>
          <w:tcPr>
            <w:tcW w:w="3144" w:type="dxa"/>
            <w:vAlign w:val="center"/>
          </w:tcPr>
          <w:p w14:paraId="7418EF90"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Analiza:</w:t>
            </w:r>
          </w:p>
          <w:p w14:paraId="7BAB68B6"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ilość odwiedzin strony internetowej LGD,</w:t>
            </w:r>
          </w:p>
          <w:p w14:paraId="79DD02A1"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liczby artykułów, notek i informacji,</w:t>
            </w:r>
          </w:p>
          <w:p w14:paraId="2EBAC5B6"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xml:space="preserve">- list obecności ze spotkań </w:t>
            </w:r>
            <w:proofErr w:type="spellStart"/>
            <w:r w:rsidRPr="00713DAC">
              <w:rPr>
                <w:rFonts w:ascii="Times New Roman" w:eastAsia="Calibri" w:hAnsi="Times New Roman" w:cs="Times New Roman"/>
              </w:rPr>
              <w:t>informacyjno</w:t>
            </w:r>
            <w:proofErr w:type="spellEnd"/>
            <w:r w:rsidRPr="00713DAC">
              <w:rPr>
                <w:rFonts w:ascii="Times New Roman" w:eastAsia="Calibri" w:hAnsi="Times New Roman" w:cs="Times New Roman"/>
              </w:rPr>
              <w:t>, promocyjnych,</w:t>
            </w:r>
          </w:p>
          <w:p w14:paraId="4E3FAE42"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xml:space="preserve">- rozmowy indywidualne pracowników Biura z beneficjentami, </w:t>
            </w:r>
          </w:p>
          <w:p w14:paraId="7C0CFD54"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xml:space="preserve">- stron internetowych gmin tworzących LGD, </w:t>
            </w:r>
          </w:p>
          <w:p w14:paraId="195F7A2D"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ankiet ze spotkań, szkoleń warsztatów i innych wydarzeń.</w:t>
            </w:r>
          </w:p>
        </w:tc>
        <w:tc>
          <w:tcPr>
            <w:tcW w:w="1847" w:type="dxa"/>
            <w:vAlign w:val="center"/>
          </w:tcPr>
          <w:p w14:paraId="7EDED128"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Tryb ciągły, zbiorcze zestawienie w okresie sprawozdawczym.</w:t>
            </w:r>
          </w:p>
        </w:tc>
        <w:tc>
          <w:tcPr>
            <w:tcW w:w="1849" w:type="dxa"/>
            <w:vAlign w:val="center"/>
          </w:tcPr>
          <w:p w14:paraId="450AF04E"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Prawidłowa realizacja zaplanowanych celów i zadań komunikacyjnych.</w:t>
            </w:r>
          </w:p>
        </w:tc>
      </w:tr>
      <w:tr w:rsidR="00713DAC" w:rsidRPr="00713DAC" w14:paraId="68286EF2" w14:textId="77777777" w:rsidTr="00F61A5B">
        <w:tc>
          <w:tcPr>
            <w:tcW w:w="1695" w:type="dxa"/>
            <w:vAlign w:val="center"/>
          </w:tcPr>
          <w:p w14:paraId="6F7CAAD0"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Realizacja celów, wskaźników oraz przedsięwzięć</w:t>
            </w:r>
          </w:p>
        </w:tc>
        <w:tc>
          <w:tcPr>
            <w:tcW w:w="1660" w:type="dxa"/>
            <w:vAlign w:val="center"/>
          </w:tcPr>
          <w:p w14:paraId="1CB1D2A5"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Biuro LGD (ocena własna)</w:t>
            </w:r>
          </w:p>
        </w:tc>
        <w:tc>
          <w:tcPr>
            <w:tcW w:w="3144" w:type="dxa"/>
            <w:vAlign w:val="center"/>
          </w:tcPr>
          <w:p w14:paraId="6CEAB8C3"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xml:space="preserve">Gromadzenie i analiza: </w:t>
            </w:r>
          </w:p>
          <w:p w14:paraId="03BF1338"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xml:space="preserve">- danych LGD, </w:t>
            </w:r>
          </w:p>
          <w:p w14:paraId="545100EB"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xml:space="preserve">- sprawozdań, </w:t>
            </w:r>
          </w:p>
          <w:p w14:paraId="429D0C57"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xml:space="preserve">- list obecności, </w:t>
            </w:r>
          </w:p>
          <w:p w14:paraId="1DEF3EB3"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xml:space="preserve">- dokumentacji bieżącej, </w:t>
            </w:r>
          </w:p>
          <w:p w14:paraId="7E450B60"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wizytacje w miejscu realizacji działań.</w:t>
            </w:r>
          </w:p>
        </w:tc>
        <w:tc>
          <w:tcPr>
            <w:tcW w:w="1847" w:type="dxa"/>
            <w:vAlign w:val="center"/>
          </w:tcPr>
          <w:p w14:paraId="39D2647A"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Półrocznie</w:t>
            </w:r>
          </w:p>
        </w:tc>
        <w:tc>
          <w:tcPr>
            <w:tcW w:w="1849" w:type="dxa"/>
            <w:vAlign w:val="center"/>
          </w:tcPr>
          <w:p w14:paraId="576566DF"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Stopień osiągnięcia założonych celów, wskaźników i zrealizowanych przedsięwzięć w odniesieniu do Planu Działania.</w:t>
            </w:r>
          </w:p>
        </w:tc>
      </w:tr>
      <w:tr w:rsidR="00713DAC" w:rsidRPr="00713DAC" w14:paraId="18022359" w14:textId="77777777" w:rsidTr="00F61A5B">
        <w:tc>
          <w:tcPr>
            <w:tcW w:w="1695" w:type="dxa"/>
            <w:vAlign w:val="center"/>
          </w:tcPr>
          <w:p w14:paraId="7235365E"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Harmonogram</w:t>
            </w:r>
          </w:p>
        </w:tc>
        <w:tc>
          <w:tcPr>
            <w:tcW w:w="1660" w:type="dxa"/>
            <w:vAlign w:val="center"/>
          </w:tcPr>
          <w:p w14:paraId="7E73A908"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Biuro LGD (ocena własna)</w:t>
            </w:r>
          </w:p>
        </w:tc>
        <w:tc>
          <w:tcPr>
            <w:tcW w:w="3144" w:type="dxa"/>
            <w:vAlign w:val="center"/>
          </w:tcPr>
          <w:p w14:paraId="3628A5E5"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Analiza harmonogramu</w:t>
            </w:r>
          </w:p>
        </w:tc>
        <w:tc>
          <w:tcPr>
            <w:tcW w:w="1847" w:type="dxa"/>
            <w:vAlign w:val="center"/>
          </w:tcPr>
          <w:p w14:paraId="5071241F"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Tryb ciągły, zbiorcze zestawienie w okresie sprawozdawczym</w:t>
            </w:r>
          </w:p>
        </w:tc>
        <w:tc>
          <w:tcPr>
            <w:tcW w:w="1849" w:type="dxa"/>
            <w:vAlign w:val="center"/>
          </w:tcPr>
          <w:p w14:paraId="1F83A29D"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Stopień zgodności realizowanych i planowanych działań z harmonogramem LSR</w:t>
            </w:r>
          </w:p>
        </w:tc>
      </w:tr>
      <w:tr w:rsidR="00713DAC" w:rsidRPr="00713DAC" w14:paraId="72CD179E" w14:textId="77777777" w:rsidTr="00F61A5B">
        <w:tc>
          <w:tcPr>
            <w:tcW w:w="1695" w:type="dxa"/>
            <w:vAlign w:val="center"/>
          </w:tcPr>
          <w:p w14:paraId="2512DDA8"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Wydatkowanie środków finansowych w ramach budżetu</w:t>
            </w:r>
          </w:p>
        </w:tc>
        <w:tc>
          <w:tcPr>
            <w:tcW w:w="1660" w:type="dxa"/>
            <w:vAlign w:val="center"/>
          </w:tcPr>
          <w:p w14:paraId="5FCE4514"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Biuro LGD (ocena własna)</w:t>
            </w:r>
          </w:p>
        </w:tc>
        <w:tc>
          <w:tcPr>
            <w:tcW w:w="3144" w:type="dxa"/>
            <w:vAlign w:val="center"/>
          </w:tcPr>
          <w:p w14:paraId="073D024F"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Analiza budżetu. Analiza danych księgowych.</w:t>
            </w:r>
          </w:p>
        </w:tc>
        <w:tc>
          <w:tcPr>
            <w:tcW w:w="1847" w:type="dxa"/>
            <w:vAlign w:val="center"/>
          </w:tcPr>
          <w:p w14:paraId="4A8E55B5"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Tryb ciągły, zbiorcze zestawienie w okresie sprawozdawczym</w:t>
            </w:r>
          </w:p>
        </w:tc>
        <w:tc>
          <w:tcPr>
            <w:tcW w:w="1849" w:type="dxa"/>
            <w:vAlign w:val="center"/>
          </w:tcPr>
          <w:p w14:paraId="517AE5C2"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Weryfikacja zgodności wydatkowanych środków z budżetem</w:t>
            </w:r>
          </w:p>
        </w:tc>
      </w:tr>
      <w:tr w:rsidR="00713DAC" w:rsidRPr="00713DAC" w14:paraId="53DA5827" w14:textId="77777777" w:rsidTr="00F61A5B">
        <w:tc>
          <w:tcPr>
            <w:tcW w:w="1695" w:type="dxa"/>
            <w:vAlign w:val="center"/>
          </w:tcPr>
          <w:p w14:paraId="411007ED"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Funkcjonowanie Biura LGD</w:t>
            </w:r>
          </w:p>
        </w:tc>
        <w:tc>
          <w:tcPr>
            <w:tcW w:w="1660" w:type="dxa"/>
            <w:vAlign w:val="center"/>
          </w:tcPr>
          <w:p w14:paraId="1F0CEEEF"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Zarząd LGD; Biuro LGD (ocena własna)</w:t>
            </w:r>
          </w:p>
        </w:tc>
        <w:tc>
          <w:tcPr>
            <w:tcW w:w="3144" w:type="dxa"/>
            <w:vAlign w:val="center"/>
          </w:tcPr>
          <w:p w14:paraId="4E370683"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Analiza: - anonimowych ankiet, - spotkania wewnętrzne</w:t>
            </w:r>
          </w:p>
        </w:tc>
        <w:tc>
          <w:tcPr>
            <w:tcW w:w="1847" w:type="dxa"/>
            <w:vAlign w:val="center"/>
          </w:tcPr>
          <w:p w14:paraId="3001B891"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Tryb ciągły, zbiorcze zestawienie w okresie sprawozdawczym</w:t>
            </w:r>
          </w:p>
        </w:tc>
        <w:tc>
          <w:tcPr>
            <w:tcW w:w="1849" w:type="dxa"/>
            <w:vAlign w:val="center"/>
          </w:tcPr>
          <w:p w14:paraId="4D125882"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Ocena efektów pracy pracowników.</w:t>
            </w:r>
          </w:p>
        </w:tc>
      </w:tr>
      <w:tr w:rsidR="00713DAC" w:rsidRPr="00713DAC" w14:paraId="6C84D40A" w14:textId="77777777" w:rsidTr="00F61A5B">
        <w:tc>
          <w:tcPr>
            <w:tcW w:w="10195" w:type="dxa"/>
            <w:gridSpan w:val="5"/>
            <w:shd w:val="clear" w:color="auto" w:fill="F4B083" w:themeFill="accent2" w:themeFillTint="99"/>
            <w:vAlign w:val="center"/>
          </w:tcPr>
          <w:p w14:paraId="7A74C3B4" w14:textId="77777777" w:rsidR="00E654EC" w:rsidRPr="00713DAC" w:rsidRDefault="00E654EC" w:rsidP="00F61A5B">
            <w:pPr>
              <w:spacing w:after="0" w:line="276" w:lineRule="auto"/>
              <w:jc w:val="center"/>
              <w:rPr>
                <w:rFonts w:ascii="Times New Roman" w:hAnsi="Times New Roman" w:cs="Times New Roman"/>
                <w:b/>
                <w:bCs/>
              </w:rPr>
            </w:pPr>
            <w:r w:rsidRPr="00713DAC">
              <w:rPr>
                <w:rFonts w:ascii="Times New Roman" w:eastAsia="Calibri" w:hAnsi="Times New Roman" w:cs="Times New Roman"/>
                <w:b/>
                <w:bCs/>
              </w:rPr>
              <w:t>Ewaluacja</w:t>
            </w:r>
          </w:p>
        </w:tc>
      </w:tr>
      <w:tr w:rsidR="00713DAC" w:rsidRPr="00713DAC" w14:paraId="022E7323" w14:textId="77777777" w:rsidTr="00F61A5B">
        <w:tc>
          <w:tcPr>
            <w:tcW w:w="10195" w:type="dxa"/>
            <w:gridSpan w:val="5"/>
            <w:shd w:val="clear" w:color="auto" w:fill="F7CAAC" w:themeFill="accent2" w:themeFillTint="66"/>
            <w:vAlign w:val="center"/>
          </w:tcPr>
          <w:p w14:paraId="3EC76304" w14:textId="77777777" w:rsidR="00E654EC" w:rsidRPr="00713DAC" w:rsidRDefault="00E654EC" w:rsidP="00F61A5B">
            <w:pPr>
              <w:spacing w:after="0" w:line="276" w:lineRule="auto"/>
              <w:jc w:val="center"/>
              <w:rPr>
                <w:rFonts w:ascii="Times New Roman" w:hAnsi="Times New Roman" w:cs="Times New Roman"/>
                <w:b/>
                <w:bCs/>
              </w:rPr>
            </w:pPr>
            <w:r w:rsidRPr="00713DAC">
              <w:rPr>
                <w:rFonts w:ascii="Times New Roman" w:eastAsia="Calibri" w:hAnsi="Times New Roman" w:cs="Times New Roman"/>
                <w:b/>
                <w:bCs/>
              </w:rPr>
              <w:t>Funkcjonowanie Lokalnej Grupy Działania</w:t>
            </w:r>
          </w:p>
        </w:tc>
      </w:tr>
      <w:tr w:rsidR="00713DAC" w:rsidRPr="00713DAC" w14:paraId="45C41A0C" w14:textId="77777777" w:rsidTr="00F61A5B">
        <w:tc>
          <w:tcPr>
            <w:tcW w:w="1695" w:type="dxa"/>
            <w:vAlign w:val="center"/>
          </w:tcPr>
          <w:p w14:paraId="4B03C1A8"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Funkcjonowanie Zarządu LGD</w:t>
            </w:r>
          </w:p>
        </w:tc>
        <w:tc>
          <w:tcPr>
            <w:tcW w:w="1660" w:type="dxa"/>
            <w:vAlign w:val="center"/>
          </w:tcPr>
          <w:p w14:paraId="6A292FDC"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Komisja rewizyjna</w:t>
            </w:r>
          </w:p>
        </w:tc>
        <w:tc>
          <w:tcPr>
            <w:tcW w:w="3144" w:type="dxa"/>
            <w:vAlign w:val="center"/>
          </w:tcPr>
          <w:p w14:paraId="491DF5FF"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sprawozdanie komisji rewizyjnej.</w:t>
            </w:r>
          </w:p>
        </w:tc>
        <w:tc>
          <w:tcPr>
            <w:tcW w:w="1847" w:type="dxa"/>
            <w:vAlign w:val="center"/>
          </w:tcPr>
          <w:p w14:paraId="1D7300C5"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Częstotliwość: badanie realizowane co roku</w:t>
            </w:r>
          </w:p>
        </w:tc>
        <w:tc>
          <w:tcPr>
            <w:tcW w:w="1849" w:type="dxa"/>
            <w:vAlign w:val="center"/>
          </w:tcPr>
          <w:p w14:paraId="5FF143D5"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Ocena skuteczności Zarządu.</w:t>
            </w:r>
          </w:p>
        </w:tc>
      </w:tr>
      <w:tr w:rsidR="00713DAC" w:rsidRPr="00713DAC" w14:paraId="2AAB44FA" w14:textId="77777777" w:rsidTr="00F61A5B">
        <w:tc>
          <w:tcPr>
            <w:tcW w:w="1695" w:type="dxa"/>
            <w:vAlign w:val="center"/>
          </w:tcPr>
          <w:p w14:paraId="0F2805C5"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Funkcjonowanie Rady</w:t>
            </w:r>
          </w:p>
        </w:tc>
        <w:tc>
          <w:tcPr>
            <w:tcW w:w="1660" w:type="dxa"/>
            <w:vAlign w:val="center"/>
          </w:tcPr>
          <w:p w14:paraId="0D720E04"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Zarząd LGD;</w:t>
            </w:r>
          </w:p>
        </w:tc>
        <w:tc>
          <w:tcPr>
            <w:tcW w:w="3144" w:type="dxa"/>
            <w:vAlign w:val="center"/>
          </w:tcPr>
          <w:p w14:paraId="6B9072D0"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sprawozdanie merytoryczne z funkcjonowania LGD</w:t>
            </w:r>
          </w:p>
        </w:tc>
        <w:tc>
          <w:tcPr>
            <w:tcW w:w="1847" w:type="dxa"/>
            <w:vAlign w:val="center"/>
          </w:tcPr>
          <w:p w14:paraId="1F917AB8"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Częstotliwość: badanie realizowane co roku</w:t>
            </w:r>
          </w:p>
        </w:tc>
        <w:tc>
          <w:tcPr>
            <w:tcW w:w="1849" w:type="dxa"/>
            <w:vAlign w:val="center"/>
          </w:tcPr>
          <w:p w14:paraId="2B1DA0B7"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Ocena jakości podejmowanych działań</w:t>
            </w:r>
          </w:p>
        </w:tc>
      </w:tr>
      <w:tr w:rsidR="00713DAC" w:rsidRPr="00713DAC" w14:paraId="273AA186" w14:textId="77777777" w:rsidTr="00F61A5B">
        <w:tc>
          <w:tcPr>
            <w:tcW w:w="1695" w:type="dxa"/>
            <w:vAlign w:val="center"/>
          </w:tcPr>
          <w:p w14:paraId="07820304"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Funkcjonowanie Biura</w:t>
            </w:r>
          </w:p>
        </w:tc>
        <w:tc>
          <w:tcPr>
            <w:tcW w:w="1660" w:type="dxa"/>
            <w:vAlign w:val="center"/>
          </w:tcPr>
          <w:p w14:paraId="21BA5BEA"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Ocena własna: Zarząd LGD Biuro LGD</w:t>
            </w:r>
          </w:p>
        </w:tc>
        <w:tc>
          <w:tcPr>
            <w:tcW w:w="3144" w:type="dxa"/>
            <w:vAlign w:val="center"/>
          </w:tcPr>
          <w:p w14:paraId="0564E0F9"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analiza ankiet i opinii zebranych od beneficjentów i osób korzystających z doradztwa oraz uczestniczących w szkoleniach prowadzonych przez biuro LGD.</w:t>
            </w:r>
          </w:p>
        </w:tc>
        <w:tc>
          <w:tcPr>
            <w:tcW w:w="1847" w:type="dxa"/>
            <w:vAlign w:val="center"/>
          </w:tcPr>
          <w:p w14:paraId="0A177672"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Częstotliwość: badanie realizowane co roku</w:t>
            </w:r>
          </w:p>
        </w:tc>
        <w:tc>
          <w:tcPr>
            <w:tcW w:w="1849" w:type="dxa"/>
            <w:vAlign w:val="center"/>
          </w:tcPr>
          <w:p w14:paraId="4127998E"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Ocena działalności biura w wymiarze - skuteczności, efektywności i jakości podejmowanych działań. Ocena jakości współpracy wewnętrznej – w tym przepływu informacji</w:t>
            </w:r>
          </w:p>
        </w:tc>
      </w:tr>
      <w:tr w:rsidR="00713DAC" w:rsidRPr="00713DAC" w14:paraId="0D7751CE" w14:textId="77777777" w:rsidTr="00F61A5B">
        <w:tc>
          <w:tcPr>
            <w:tcW w:w="1695" w:type="dxa"/>
            <w:vAlign w:val="center"/>
          </w:tcPr>
          <w:p w14:paraId="0F53495B"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Plan komunikacji</w:t>
            </w:r>
          </w:p>
        </w:tc>
        <w:tc>
          <w:tcPr>
            <w:tcW w:w="1660" w:type="dxa"/>
            <w:vAlign w:val="center"/>
          </w:tcPr>
          <w:p w14:paraId="0931D9F7"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Biuro LGD (ocena własna)</w:t>
            </w:r>
          </w:p>
        </w:tc>
        <w:tc>
          <w:tcPr>
            <w:tcW w:w="3144" w:type="dxa"/>
            <w:vAlign w:val="center"/>
          </w:tcPr>
          <w:p w14:paraId="58838B28"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xml:space="preserve">- analiza danych z monitoringu, </w:t>
            </w:r>
          </w:p>
          <w:p w14:paraId="497E60BC"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indywidualne rozmowy pracowników Biura z Beneficjentami</w:t>
            </w:r>
          </w:p>
        </w:tc>
        <w:tc>
          <w:tcPr>
            <w:tcW w:w="1847" w:type="dxa"/>
            <w:vAlign w:val="center"/>
          </w:tcPr>
          <w:p w14:paraId="1051F905"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Tryb ciągły, zbiorcze zestawienie w okresie sprawozdawczym.</w:t>
            </w:r>
          </w:p>
        </w:tc>
        <w:tc>
          <w:tcPr>
            <w:tcW w:w="1849" w:type="dxa"/>
            <w:vAlign w:val="center"/>
          </w:tcPr>
          <w:p w14:paraId="33CAFDCC"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Efektywność i zasięg prowadzonych działań komunikacyjnych.</w:t>
            </w:r>
          </w:p>
        </w:tc>
      </w:tr>
      <w:tr w:rsidR="00713DAC" w:rsidRPr="00713DAC" w14:paraId="0AFD4743" w14:textId="77777777" w:rsidTr="00F61A5B">
        <w:tc>
          <w:tcPr>
            <w:tcW w:w="10195" w:type="dxa"/>
            <w:gridSpan w:val="5"/>
            <w:shd w:val="clear" w:color="auto" w:fill="F7CAAC" w:themeFill="accent2" w:themeFillTint="66"/>
            <w:vAlign w:val="center"/>
          </w:tcPr>
          <w:p w14:paraId="358A0562" w14:textId="77777777" w:rsidR="00E654EC" w:rsidRPr="00713DAC" w:rsidRDefault="00E654EC" w:rsidP="00F61A5B">
            <w:pPr>
              <w:spacing w:after="0" w:line="276" w:lineRule="auto"/>
              <w:jc w:val="center"/>
              <w:rPr>
                <w:rFonts w:ascii="Times New Roman" w:hAnsi="Times New Roman" w:cs="Times New Roman"/>
                <w:b/>
                <w:bCs/>
              </w:rPr>
            </w:pPr>
            <w:r w:rsidRPr="00713DAC">
              <w:rPr>
                <w:rFonts w:ascii="Times New Roman" w:eastAsia="Calibri" w:hAnsi="Times New Roman" w:cs="Times New Roman"/>
                <w:b/>
                <w:bCs/>
              </w:rPr>
              <w:t>Elementy wdrażania LSR</w:t>
            </w:r>
          </w:p>
        </w:tc>
      </w:tr>
      <w:tr w:rsidR="00713DAC" w:rsidRPr="00713DAC" w14:paraId="5F13313F" w14:textId="77777777" w:rsidTr="00F61A5B">
        <w:tc>
          <w:tcPr>
            <w:tcW w:w="1695" w:type="dxa"/>
            <w:vAlign w:val="center"/>
          </w:tcPr>
          <w:p w14:paraId="31A393D5"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Stopień realizacji celów i rezultatów</w:t>
            </w:r>
          </w:p>
        </w:tc>
        <w:tc>
          <w:tcPr>
            <w:tcW w:w="1660" w:type="dxa"/>
            <w:vAlign w:val="center"/>
          </w:tcPr>
          <w:p w14:paraId="6B6B1896"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Podmiot zewnętrzny</w:t>
            </w:r>
          </w:p>
        </w:tc>
        <w:tc>
          <w:tcPr>
            <w:tcW w:w="3144" w:type="dxa"/>
            <w:vAlign w:val="center"/>
          </w:tcPr>
          <w:p w14:paraId="069B13E7"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xml:space="preserve">- badanie z udziałem społeczności lokalnej (zgodnie z planem ewaluacji), </w:t>
            </w:r>
          </w:p>
          <w:p w14:paraId="06573D7E"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xml:space="preserve">- wywiady grupowe i indywidualne, </w:t>
            </w:r>
          </w:p>
          <w:p w14:paraId="5BDEC391"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analiza ekspercka.</w:t>
            </w:r>
          </w:p>
        </w:tc>
        <w:tc>
          <w:tcPr>
            <w:tcW w:w="1847" w:type="dxa"/>
            <w:vAlign w:val="center"/>
          </w:tcPr>
          <w:p w14:paraId="0C0185BE"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Częstotliwość: badanie realizowane w ostatnim roku realizacji.</w:t>
            </w:r>
          </w:p>
        </w:tc>
        <w:tc>
          <w:tcPr>
            <w:tcW w:w="1849" w:type="dxa"/>
            <w:vAlign w:val="center"/>
          </w:tcPr>
          <w:p w14:paraId="31748B5D"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Ocena stopnia osiągnięcia zakładanych celów i trafności podejmowanych działań.</w:t>
            </w:r>
          </w:p>
        </w:tc>
      </w:tr>
      <w:tr w:rsidR="00713DAC" w:rsidRPr="00713DAC" w14:paraId="157499E5" w14:textId="77777777" w:rsidTr="00F61A5B">
        <w:tc>
          <w:tcPr>
            <w:tcW w:w="1695" w:type="dxa"/>
            <w:vAlign w:val="center"/>
          </w:tcPr>
          <w:p w14:paraId="7E551C25"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Stopień realizacji celów rezultatów</w:t>
            </w:r>
          </w:p>
        </w:tc>
        <w:tc>
          <w:tcPr>
            <w:tcW w:w="1660" w:type="dxa"/>
            <w:vAlign w:val="center"/>
          </w:tcPr>
          <w:p w14:paraId="2225A49D"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Biuro LGD (ocena własna)</w:t>
            </w:r>
          </w:p>
        </w:tc>
        <w:tc>
          <w:tcPr>
            <w:tcW w:w="3144" w:type="dxa"/>
            <w:vAlign w:val="center"/>
          </w:tcPr>
          <w:p w14:paraId="1928E78A"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-zbieranie i analizowanie danych statystycznych,</w:t>
            </w:r>
          </w:p>
          <w:p w14:paraId="51475E11"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xml:space="preserve"> - gromadzenie i analiza ankiet.</w:t>
            </w:r>
          </w:p>
        </w:tc>
        <w:tc>
          <w:tcPr>
            <w:tcW w:w="1847" w:type="dxa"/>
            <w:vAlign w:val="center"/>
          </w:tcPr>
          <w:p w14:paraId="39F09036"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Częstotliwość: badanie realizowane co roku</w:t>
            </w:r>
          </w:p>
        </w:tc>
        <w:tc>
          <w:tcPr>
            <w:tcW w:w="1849" w:type="dxa"/>
            <w:vAlign w:val="center"/>
          </w:tcPr>
          <w:p w14:paraId="5CD93FE2"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Ocena stopnia osiągnięcia zakładanych celów i trafności podejmowanych działań</w:t>
            </w:r>
          </w:p>
        </w:tc>
      </w:tr>
      <w:tr w:rsidR="00713DAC" w:rsidRPr="00713DAC" w14:paraId="0EF5CD41" w14:textId="77777777" w:rsidTr="00F61A5B">
        <w:tc>
          <w:tcPr>
            <w:tcW w:w="1695" w:type="dxa"/>
            <w:vAlign w:val="center"/>
          </w:tcPr>
          <w:p w14:paraId="3540A309"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Procedury i kryteria wyboru</w:t>
            </w:r>
          </w:p>
        </w:tc>
        <w:tc>
          <w:tcPr>
            <w:tcW w:w="1660" w:type="dxa"/>
            <w:vAlign w:val="center"/>
          </w:tcPr>
          <w:p w14:paraId="0BBB56A1"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Biuro LGD (ocena własna)</w:t>
            </w:r>
          </w:p>
        </w:tc>
        <w:tc>
          <w:tcPr>
            <w:tcW w:w="3144" w:type="dxa"/>
            <w:vAlign w:val="center"/>
          </w:tcPr>
          <w:p w14:paraId="2CF72778"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xml:space="preserve">- analiza ankiet i sprawozdań przygotowanych przez beneficjentów, </w:t>
            </w:r>
          </w:p>
          <w:p w14:paraId="20B1FD4A"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wywiady grupowe z beneficjentami.</w:t>
            </w:r>
          </w:p>
        </w:tc>
        <w:tc>
          <w:tcPr>
            <w:tcW w:w="1847" w:type="dxa"/>
            <w:vAlign w:val="center"/>
          </w:tcPr>
          <w:p w14:paraId="674EB96D"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Częstotliwość: badanie co dwa lata</w:t>
            </w:r>
          </w:p>
        </w:tc>
        <w:tc>
          <w:tcPr>
            <w:tcW w:w="1849" w:type="dxa"/>
            <w:vAlign w:val="center"/>
          </w:tcPr>
          <w:p w14:paraId="522C779E"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Ocena wpływu przyjętych rozwiązań na stopień osiągania założonych celów i rezultatów.</w:t>
            </w:r>
          </w:p>
        </w:tc>
      </w:tr>
    </w:tbl>
    <w:p w14:paraId="06CFFCD3" w14:textId="77777777" w:rsidR="00E654EC" w:rsidRPr="00713DAC" w:rsidRDefault="00E654EC" w:rsidP="00E654EC">
      <w:pPr>
        <w:spacing w:after="0" w:line="276" w:lineRule="auto"/>
        <w:jc w:val="both"/>
        <w:rPr>
          <w:rFonts w:ascii="Times New Roman" w:hAnsi="Times New Roman" w:cs="Times New Roman"/>
          <w:i/>
          <w:iCs/>
        </w:rPr>
      </w:pPr>
      <w:r w:rsidRPr="00713DAC">
        <w:rPr>
          <w:rFonts w:ascii="Times New Roman" w:hAnsi="Times New Roman" w:cs="Times New Roman"/>
          <w:i/>
          <w:iCs/>
        </w:rPr>
        <w:t>(Tabela nr 27 - Procedury dokonywania monitoringu i ewaluacji. Opracowanie własne)</w:t>
      </w:r>
    </w:p>
    <w:p w14:paraId="7422E5B1" w14:textId="77777777" w:rsidR="00E654EC" w:rsidRPr="00713DAC" w:rsidRDefault="00E654EC" w:rsidP="00E654EC">
      <w:pPr>
        <w:spacing w:after="0" w:line="276" w:lineRule="auto"/>
        <w:jc w:val="both"/>
        <w:rPr>
          <w:rFonts w:ascii="Times New Roman" w:hAnsi="Times New Roman" w:cs="Times New Roman"/>
        </w:rPr>
      </w:pPr>
    </w:p>
    <w:p w14:paraId="79D2BC98" w14:textId="77777777" w:rsidR="00E654EC" w:rsidRPr="00713DAC" w:rsidRDefault="00E654EC" w:rsidP="00E654EC">
      <w:pPr>
        <w:spacing w:after="0" w:line="276" w:lineRule="auto"/>
        <w:jc w:val="both"/>
        <w:rPr>
          <w:rFonts w:ascii="Times New Roman" w:hAnsi="Times New Roman" w:cs="Times New Roman"/>
        </w:rPr>
      </w:pPr>
    </w:p>
    <w:p w14:paraId="249A18D1" w14:textId="77777777" w:rsidR="00E654EC" w:rsidRPr="00713DAC" w:rsidRDefault="00E654EC" w:rsidP="00E654EC">
      <w:pPr>
        <w:spacing w:after="0" w:line="276" w:lineRule="auto"/>
        <w:jc w:val="both"/>
        <w:rPr>
          <w:rFonts w:ascii="Times New Roman" w:hAnsi="Times New Roman" w:cs="Times New Roman"/>
          <w:b/>
          <w:bCs/>
        </w:rPr>
      </w:pPr>
      <w:r w:rsidRPr="00713DAC">
        <w:rPr>
          <w:rFonts w:ascii="Times New Roman" w:hAnsi="Times New Roman" w:cs="Times New Roman"/>
          <w:b/>
          <w:bCs/>
        </w:rPr>
        <w:t>Spis tabel:</w:t>
      </w:r>
    </w:p>
    <w:p w14:paraId="46B6DEAB" w14:textId="77777777" w:rsidR="00E654EC" w:rsidRPr="00713DAC" w:rsidRDefault="00E654EC" w:rsidP="00E654EC">
      <w:pPr>
        <w:spacing w:after="0" w:line="276" w:lineRule="auto"/>
        <w:jc w:val="both"/>
        <w:rPr>
          <w:rFonts w:ascii="Times New Roman" w:hAnsi="Times New Roman" w:cs="Times New Roman"/>
        </w:rPr>
      </w:pPr>
    </w:p>
    <w:p w14:paraId="708930AB"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 xml:space="preserve">Tabela nr 1 – Struktura organu decyzyjnego w Stowarzyszeniu LGD Bory Dolnośląskie </w:t>
      </w:r>
    </w:p>
    <w:p w14:paraId="5A1CF533"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ab/>
        <w:t xml:space="preserve">         na dzień 28.02.2013r.</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4</w:t>
      </w:r>
    </w:p>
    <w:p w14:paraId="23F780B8"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Tabela nr 2 – Struktura organu decyzyjnego w Stowarzyszeniu LGD Bory Dolnośląskie</w:t>
      </w:r>
    </w:p>
    <w:p w14:paraId="6911C87D"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ab/>
        <w:t xml:space="preserve">         na dzień 31.05.2023r.</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6</w:t>
      </w:r>
    </w:p>
    <w:p w14:paraId="6A4565B5"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 xml:space="preserve">Tabela nr 3 – Warunki techniczne biura Stowarzyszenia LGD Bory Dolnośląskie </w:t>
      </w:r>
    </w:p>
    <w:p w14:paraId="035BCC17"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ab/>
        <w:t xml:space="preserve">         na dzień 31.05.2023r.</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7</w:t>
      </w:r>
    </w:p>
    <w:p w14:paraId="73B14114"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Tabela nr 4 – Liczba ludności objętej LSR na dzień 31.12.2020r.</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9</w:t>
      </w:r>
    </w:p>
    <w:p w14:paraId="721A9B57"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Tabela nr 5 – Gęstość zaludnienia na dzień 31.12.2020r.</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9</w:t>
      </w:r>
    </w:p>
    <w:p w14:paraId="01C65B36"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Tabela nr 6 – Plan włączenia społeczności i narzędzia partycypacyjne wykorzystane</w:t>
      </w:r>
    </w:p>
    <w:p w14:paraId="31A5CACF"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ab/>
        <w:t xml:space="preserve">         przy pracach nad LSR</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16</w:t>
      </w:r>
    </w:p>
    <w:p w14:paraId="406236C7"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Tabela nr 7 – Struktura próby badawczej</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22</w:t>
      </w:r>
    </w:p>
    <w:p w14:paraId="12DC3707"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Tabela nr 8 – Liczba podmiotów gospodarki narodowej zarejestrowanych w rejestrze</w:t>
      </w:r>
    </w:p>
    <w:p w14:paraId="2537CD01"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ab/>
        <w:t xml:space="preserve">         REGON. Stan na 31.12.2020r.</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25</w:t>
      </w:r>
    </w:p>
    <w:p w14:paraId="68C06173"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Tabela nr 9 – Struktura ludności gmin objętych LSR</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30</w:t>
      </w:r>
    </w:p>
    <w:p w14:paraId="37675A8F"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Tabela nr 10 – Stopień feminizacji na terenach gmin objętych LSR</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31</w:t>
      </w:r>
    </w:p>
    <w:p w14:paraId="1309FB5D"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Tabela nr 11 – Współczynnik obciążenia demograficznego osobami starszymi populacji</w:t>
      </w:r>
    </w:p>
    <w:p w14:paraId="00FCE958"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ab/>
        <w:t xml:space="preserve">           LGD Bory Dolnośląskie w latach 2013-2021. Stan na 31.12.2021r.</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31</w:t>
      </w:r>
    </w:p>
    <w:p w14:paraId="01907E2F"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Tabela nr 12 – Dane dotyczące liczby bezrobotnych i osób w wieku produkcyjnym.</w:t>
      </w:r>
    </w:p>
    <w:p w14:paraId="1F4580CF"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ab/>
        <w:t xml:space="preserve">           Stan na 31.12.2020r.</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32</w:t>
      </w:r>
    </w:p>
    <w:p w14:paraId="486B38DC"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Tabela nr 13 – Liczba bezrobotnych kobiet na terenie gmin objętych LSR</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32</w:t>
      </w:r>
    </w:p>
    <w:p w14:paraId="54712F31"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Tabela nr 14 – Poziom bezrobocia według płci i wieku. Stan na 31.12.2020r.</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33</w:t>
      </w:r>
    </w:p>
    <w:p w14:paraId="152C561A"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Tabela nr 15 – Powiązanie celów Lokalnej Strategii Rozwoju Stowarzyszenia LGD</w:t>
      </w:r>
    </w:p>
    <w:p w14:paraId="60EFDB1E"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ab/>
        <w:t xml:space="preserve">           Bory Dolnośląskie z celami Planu Strategicznego Wspólnej Polityki Rolnej</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35</w:t>
      </w:r>
    </w:p>
    <w:p w14:paraId="6CB5E629"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 xml:space="preserve">Tabela nr 16 - Powiązanie celów Lokalnej Strategii Rozwoju Stowarzyszenia LGD z celami </w:t>
      </w:r>
    </w:p>
    <w:p w14:paraId="194BB20D" w14:textId="77777777" w:rsidR="00E654EC" w:rsidRPr="00713DAC" w:rsidRDefault="00E654EC" w:rsidP="00E654EC">
      <w:pPr>
        <w:spacing w:after="0" w:line="276" w:lineRule="auto"/>
        <w:jc w:val="center"/>
        <w:rPr>
          <w:rFonts w:ascii="Times New Roman" w:hAnsi="Times New Roman" w:cs="Times New Roman"/>
        </w:rPr>
      </w:pPr>
      <w:r w:rsidRPr="00713DAC">
        <w:rPr>
          <w:rFonts w:ascii="Times New Roman" w:hAnsi="Times New Roman" w:cs="Times New Roman"/>
        </w:rPr>
        <w:t xml:space="preserve">                       Strategii Rozwoju        Kraju 2030                                                                                                     36                                                                                                                                                                    </w:t>
      </w:r>
    </w:p>
    <w:p w14:paraId="07FA59A5"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Tabela nr 17 – Powiązanie celów Lokalnej Strategii Rozwoju Stowarzyszenia LGD</w:t>
      </w:r>
    </w:p>
    <w:p w14:paraId="2A4DB5E8" w14:textId="77777777" w:rsidR="00E654EC" w:rsidRPr="00713DAC" w:rsidRDefault="00E654EC" w:rsidP="00E654EC">
      <w:pPr>
        <w:spacing w:after="0" w:line="276" w:lineRule="auto"/>
        <w:jc w:val="right"/>
        <w:rPr>
          <w:rFonts w:ascii="Times New Roman" w:hAnsi="Times New Roman" w:cs="Times New Roman"/>
        </w:rPr>
      </w:pPr>
      <w:r w:rsidRPr="00713DAC">
        <w:rPr>
          <w:rFonts w:ascii="Times New Roman" w:hAnsi="Times New Roman" w:cs="Times New Roman"/>
        </w:rPr>
        <w:t>Bory Dolnośląskie z celami    Strategii Rozwoju Województwa Lubuskiego 2030</w:t>
      </w:r>
      <w:r w:rsidRPr="00713DAC">
        <w:rPr>
          <w:rFonts w:ascii="Times New Roman" w:hAnsi="Times New Roman" w:cs="Times New Roman"/>
        </w:rPr>
        <w:tab/>
      </w:r>
      <w:r w:rsidRPr="00713DAC">
        <w:rPr>
          <w:rFonts w:ascii="Times New Roman" w:hAnsi="Times New Roman" w:cs="Times New Roman"/>
        </w:rPr>
        <w:tab/>
        <w:t xml:space="preserve">36                                </w:t>
      </w:r>
    </w:p>
    <w:p w14:paraId="02484A25"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Tabela nr 18 – Powiązanie celów Lokalnej Strategii Rozwoju Stowarzyszenia LGD</w:t>
      </w:r>
    </w:p>
    <w:p w14:paraId="2A511E25"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ab/>
        <w:t xml:space="preserve">           Bory Dolnośląskie z celami Strategii Rozwoju Województwa Dolnośląskiego 2030</w:t>
      </w:r>
      <w:r w:rsidRPr="00713DAC">
        <w:rPr>
          <w:rFonts w:ascii="Times New Roman" w:hAnsi="Times New Roman" w:cs="Times New Roman"/>
        </w:rPr>
        <w:tab/>
      </w:r>
      <w:r w:rsidRPr="00713DAC">
        <w:rPr>
          <w:rFonts w:ascii="Times New Roman" w:hAnsi="Times New Roman" w:cs="Times New Roman"/>
        </w:rPr>
        <w:tab/>
        <w:t>37</w:t>
      </w:r>
    </w:p>
    <w:p w14:paraId="04FE4DD6"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Tabela nr 19 – Powiązanie celów Lokalnej Strategii Rozwoju Stowarzyszenia LGD</w:t>
      </w:r>
    </w:p>
    <w:p w14:paraId="2AFCAD70"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ab/>
        <w:t xml:space="preserve">           Bory Dolnośląskie z priorytetami Programu Funduszy Europejskich dla Lubuskiego </w:t>
      </w:r>
    </w:p>
    <w:p w14:paraId="3A9658FC"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 xml:space="preserve">                        2021-2027</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 xml:space="preserve">            37</w:t>
      </w:r>
    </w:p>
    <w:p w14:paraId="34E09756"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Tabela nr 20 - Powiązanie celów Lokalnej Strategii Rozwoju Stowarzyszenia LGD</w:t>
      </w:r>
    </w:p>
    <w:p w14:paraId="271A8547"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ab/>
        <w:t xml:space="preserve">           Bory Dolnośląskie z priorytetami Programu Funduszy Europejskich dla Dolnego  </w:t>
      </w:r>
    </w:p>
    <w:p w14:paraId="3F77AFC3"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 xml:space="preserve">                       Śląska 2021-2027</w:t>
      </w:r>
      <w:r w:rsidRPr="00713DAC">
        <w:rPr>
          <w:rFonts w:ascii="Times New Roman" w:hAnsi="Times New Roman" w:cs="Times New Roman"/>
        </w:rPr>
        <w:tab/>
      </w:r>
      <w:r w:rsidRPr="00713DAC">
        <w:rPr>
          <w:rFonts w:ascii="Times New Roman" w:hAnsi="Times New Roman" w:cs="Times New Roman"/>
        </w:rPr>
        <w:tab/>
        <w:t xml:space="preserve">                                                                                                       38</w:t>
      </w:r>
    </w:p>
    <w:p w14:paraId="6D9EA3CE"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Tabela nr 21 – Wskazanie zgodności z dokumentami planistycznymi gmin: Iłowa,</w:t>
      </w:r>
    </w:p>
    <w:p w14:paraId="79FEF91D"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ab/>
        <w:t xml:space="preserve">           Pieńsk, Węgliniec i Żary</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38</w:t>
      </w:r>
    </w:p>
    <w:p w14:paraId="45A7C14D"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Tabela nr 22 – Wskazanie zgodności z dokumentami planistycznymi gmin” Małomice,</w:t>
      </w:r>
    </w:p>
    <w:p w14:paraId="4FAF72E0"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ab/>
        <w:t xml:space="preserve">           Żagań</w:t>
      </w:r>
      <w:r w:rsidRPr="00713DAC">
        <w:rPr>
          <w:rFonts w:ascii="Times New Roman" w:hAnsi="Times New Roman" w:cs="Times New Roman"/>
        </w:rPr>
        <w:tab/>
        <w:t>i Przewóz</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39</w:t>
      </w:r>
    </w:p>
    <w:p w14:paraId="18D6D54B"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Tabela nr 23 – Cele, przedsięwzięcia, grupy docelowe oraz budżet LSR Stowarzyszenia</w:t>
      </w:r>
    </w:p>
    <w:p w14:paraId="04C15087"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ab/>
        <w:t xml:space="preserve">           LGD Bory Dolnośląskie</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42</w:t>
      </w:r>
    </w:p>
    <w:p w14:paraId="073AF9F4"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Tabela nr 24 – Plan działania</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49</w:t>
      </w:r>
    </w:p>
    <w:p w14:paraId="7C93ADE0"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Tabela nr 25 – Plan finansowy</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53</w:t>
      </w:r>
    </w:p>
    <w:p w14:paraId="488258F8"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Tabela nr 26 – Plan wykorzystania budżetu</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54</w:t>
      </w:r>
    </w:p>
    <w:p w14:paraId="4B9BFFD4"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Tabela nr 27 – Procedury dokonywania monitoringu i ewaluacji</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56</w:t>
      </w:r>
    </w:p>
    <w:p w14:paraId="3AB24AC6" w14:textId="77777777" w:rsidR="00E654EC" w:rsidRPr="00713DAC" w:rsidRDefault="00E654EC" w:rsidP="00E654EC">
      <w:pPr>
        <w:spacing w:after="0" w:line="276" w:lineRule="auto"/>
        <w:jc w:val="both"/>
        <w:rPr>
          <w:rFonts w:ascii="Times New Roman" w:hAnsi="Times New Roman" w:cs="Times New Roman"/>
        </w:rPr>
      </w:pPr>
    </w:p>
    <w:p w14:paraId="64EB50D7" w14:textId="77777777" w:rsidR="00E654EC" w:rsidRPr="00713DAC" w:rsidRDefault="00E654EC" w:rsidP="00E654EC">
      <w:pPr>
        <w:spacing w:after="0" w:line="276" w:lineRule="auto"/>
        <w:jc w:val="both"/>
        <w:rPr>
          <w:rFonts w:ascii="Times New Roman" w:hAnsi="Times New Roman" w:cs="Times New Roman"/>
          <w:b/>
          <w:bCs/>
        </w:rPr>
      </w:pPr>
    </w:p>
    <w:p w14:paraId="328929D0" w14:textId="77777777" w:rsidR="00E654EC" w:rsidRPr="00713DAC" w:rsidRDefault="00E654EC" w:rsidP="00E654EC">
      <w:pPr>
        <w:spacing w:after="0" w:line="276" w:lineRule="auto"/>
        <w:jc w:val="both"/>
        <w:rPr>
          <w:rFonts w:ascii="Times New Roman" w:hAnsi="Times New Roman" w:cs="Times New Roman"/>
          <w:b/>
          <w:bCs/>
        </w:rPr>
      </w:pPr>
    </w:p>
    <w:p w14:paraId="5315E501" w14:textId="77777777" w:rsidR="00E654EC" w:rsidRPr="00713DAC" w:rsidRDefault="00E654EC" w:rsidP="00E654EC">
      <w:pPr>
        <w:spacing w:after="0" w:line="276" w:lineRule="auto"/>
        <w:jc w:val="both"/>
        <w:rPr>
          <w:rFonts w:ascii="Times New Roman" w:hAnsi="Times New Roman" w:cs="Times New Roman"/>
          <w:b/>
          <w:bCs/>
        </w:rPr>
      </w:pPr>
      <w:r w:rsidRPr="00713DAC">
        <w:rPr>
          <w:rFonts w:ascii="Times New Roman" w:hAnsi="Times New Roman" w:cs="Times New Roman"/>
          <w:b/>
          <w:bCs/>
        </w:rPr>
        <w:t>Wykaz wykresów:</w:t>
      </w:r>
    </w:p>
    <w:p w14:paraId="09FF4C68" w14:textId="77777777" w:rsidR="00E654EC" w:rsidRPr="00713DAC" w:rsidRDefault="00E654EC" w:rsidP="00E654EC">
      <w:pPr>
        <w:spacing w:after="0" w:line="276" w:lineRule="auto"/>
        <w:jc w:val="both"/>
        <w:rPr>
          <w:rFonts w:ascii="Times New Roman" w:hAnsi="Times New Roman" w:cs="Times New Roman"/>
        </w:rPr>
      </w:pPr>
    </w:p>
    <w:p w14:paraId="2222DA9F"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Wykres nr 1 – Potencjał regionu objętego LSR</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22</w:t>
      </w:r>
    </w:p>
    <w:p w14:paraId="2E29B904"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Wykres nr 2 – Intensywność ruchu turystycznego na obszarze LGD. Stan na 31.12.2013r.</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23</w:t>
      </w:r>
    </w:p>
    <w:p w14:paraId="11AB8B39"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Wykres nr 3 – Intensywność ruchu turystycznego na obszarze LGD. Stan na 31.12.2020r.</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23</w:t>
      </w:r>
    </w:p>
    <w:p w14:paraId="7D08C918"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Wykres nr 4 – Problemy obszaru objętego LSR</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26</w:t>
      </w:r>
    </w:p>
    <w:p w14:paraId="5517912F"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Wykres nr 5 – Szanse regionu objętego LSR</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27</w:t>
      </w:r>
    </w:p>
    <w:p w14:paraId="04298E78"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Wykres nr 6 – Grupy docelowe obszaru objętego LSR</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29</w:t>
      </w:r>
    </w:p>
    <w:p w14:paraId="494B55A1" w14:textId="77777777" w:rsidR="00E654EC" w:rsidRPr="00713DAC" w:rsidRDefault="00E654EC" w:rsidP="00E654EC">
      <w:pPr>
        <w:spacing w:after="0" w:line="276" w:lineRule="auto"/>
        <w:jc w:val="both"/>
        <w:rPr>
          <w:rFonts w:ascii="Times New Roman" w:hAnsi="Times New Roman" w:cs="Times New Roman"/>
        </w:rPr>
      </w:pPr>
    </w:p>
    <w:p w14:paraId="543338BC" w14:textId="77777777" w:rsidR="00E654EC" w:rsidRPr="00713DAC" w:rsidRDefault="00E654EC" w:rsidP="00E654EC">
      <w:pPr>
        <w:spacing w:after="0" w:line="276" w:lineRule="auto"/>
        <w:jc w:val="both"/>
        <w:rPr>
          <w:rFonts w:ascii="Times New Roman" w:hAnsi="Times New Roman" w:cs="Times New Roman"/>
          <w:b/>
          <w:bCs/>
        </w:rPr>
      </w:pPr>
    </w:p>
    <w:p w14:paraId="44E7D0D3" w14:textId="77777777" w:rsidR="00E654EC" w:rsidRPr="00713DAC" w:rsidRDefault="00E654EC" w:rsidP="00E654EC">
      <w:pPr>
        <w:spacing w:after="0" w:line="276" w:lineRule="auto"/>
        <w:jc w:val="both"/>
        <w:rPr>
          <w:rFonts w:ascii="Times New Roman" w:hAnsi="Times New Roman" w:cs="Times New Roman"/>
          <w:b/>
          <w:bCs/>
        </w:rPr>
      </w:pPr>
    </w:p>
    <w:p w14:paraId="04C8E302" w14:textId="77777777" w:rsidR="00E654EC" w:rsidRPr="00713DAC" w:rsidRDefault="00E654EC" w:rsidP="00E654EC">
      <w:pPr>
        <w:spacing w:after="0" w:line="276" w:lineRule="auto"/>
        <w:jc w:val="both"/>
        <w:rPr>
          <w:rFonts w:ascii="Times New Roman" w:hAnsi="Times New Roman" w:cs="Times New Roman"/>
          <w:b/>
          <w:bCs/>
        </w:rPr>
      </w:pPr>
    </w:p>
    <w:p w14:paraId="49500C62" w14:textId="77777777" w:rsidR="00E654EC" w:rsidRPr="00713DAC" w:rsidRDefault="00E654EC" w:rsidP="00E654EC">
      <w:pPr>
        <w:spacing w:after="0" w:line="276" w:lineRule="auto"/>
        <w:jc w:val="both"/>
        <w:rPr>
          <w:rFonts w:ascii="Times New Roman" w:hAnsi="Times New Roman" w:cs="Times New Roman"/>
          <w:b/>
          <w:bCs/>
        </w:rPr>
      </w:pPr>
    </w:p>
    <w:p w14:paraId="28CABEF9" w14:textId="77777777" w:rsidR="00E654EC" w:rsidRPr="00713DAC" w:rsidRDefault="00E654EC" w:rsidP="00E654EC">
      <w:pPr>
        <w:spacing w:after="0" w:line="276" w:lineRule="auto"/>
        <w:jc w:val="both"/>
        <w:rPr>
          <w:rFonts w:ascii="Times New Roman" w:hAnsi="Times New Roman" w:cs="Times New Roman"/>
          <w:b/>
          <w:bCs/>
        </w:rPr>
      </w:pPr>
    </w:p>
    <w:p w14:paraId="2F2D336D" w14:textId="77777777" w:rsidR="00E654EC" w:rsidRPr="00713DAC" w:rsidRDefault="00E654EC" w:rsidP="00E654EC">
      <w:pPr>
        <w:spacing w:after="0" w:line="276" w:lineRule="auto"/>
        <w:jc w:val="both"/>
        <w:rPr>
          <w:rFonts w:ascii="Times New Roman" w:hAnsi="Times New Roman" w:cs="Times New Roman"/>
          <w:b/>
          <w:bCs/>
        </w:rPr>
      </w:pPr>
    </w:p>
    <w:p w14:paraId="6A20D8A1" w14:textId="69710081" w:rsidR="00E654EC" w:rsidRPr="00713DAC" w:rsidRDefault="00E654EC" w:rsidP="00E654EC">
      <w:pPr>
        <w:spacing w:after="0" w:line="276" w:lineRule="auto"/>
        <w:jc w:val="both"/>
        <w:rPr>
          <w:rFonts w:ascii="Times New Roman" w:hAnsi="Times New Roman" w:cs="Times New Roman"/>
          <w:b/>
          <w:bCs/>
        </w:rPr>
      </w:pPr>
      <w:r w:rsidRPr="00713DAC">
        <w:rPr>
          <w:rFonts w:ascii="Times New Roman" w:hAnsi="Times New Roman" w:cs="Times New Roman"/>
          <w:b/>
          <w:bCs/>
        </w:rPr>
        <w:t xml:space="preserve"> Załącznik nr 1: Cele i przedsięwzięcia</w:t>
      </w:r>
    </w:p>
    <w:tbl>
      <w:tblPr>
        <w:tblStyle w:val="Tabela-Siatka"/>
        <w:tblW w:w="10201" w:type="dxa"/>
        <w:tblLayout w:type="fixed"/>
        <w:tblLook w:val="04A0" w:firstRow="1" w:lastRow="0" w:firstColumn="1" w:lastColumn="0" w:noHBand="0" w:noVBand="1"/>
      </w:tblPr>
      <w:tblGrid>
        <w:gridCol w:w="2111"/>
        <w:gridCol w:w="1567"/>
        <w:gridCol w:w="4539"/>
        <w:gridCol w:w="1984"/>
      </w:tblGrid>
      <w:tr w:rsidR="00713DAC" w:rsidRPr="00713DAC" w14:paraId="778F4923" w14:textId="77777777" w:rsidTr="00F61A5B">
        <w:tc>
          <w:tcPr>
            <w:tcW w:w="2110" w:type="dxa"/>
            <w:shd w:val="clear" w:color="auto" w:fill="F4B083" w:themeFill="accent2" w:themeFillTint="99"/>
            <w:vAlign w:val="center"/>
          </w:tcPr>
          <w:p w14:paraId="09237BD9"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Cel</w:t>
            </w:r>
          </w:p>
        </w:tc>
        <w:tc>
          <w:tcPr>
            <w:tcW w:w="1567" w:type="dxa"/>
            <w:shd w:val="clear" w:color="auto" w:fill="F4B083" w:themeFill="accent2" w:themeFillTint="99"/>
            <w:vAlign w:val="center"/>
          </w:tcPr>
          <w:p w14:paraId="3152E1C4"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Grupy docelowe</w:t>
            </w:r>
          </w:p>
        </w:tc>
        <w:tc>
          <w:tcPr>
            <w:tcW w:w="4539" w:type="dxa"/>
            <w:shd w:val="clear" w:color="auto" w:fill="F4B083" w:themeFill="accent2" w:themeFillTint="99"/>
            <w:vAlign w:val="center"/>
          </w:tcPr>
          <w:p w14:paraId="53ABDCF1"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Sposób realizacji</w:t>
            </w:r>
          </w:p>
        </w:tc>
        <w:tc>
          <w:tcPr>
            <w:tcW w:w="1984" w:type="dxa"/>
            <w:shd w:val="clear" w:color="auto" w:fill="F4B083" w:themeFill="accent2" w:themeFillTint="99"/>
            <w:vAlign w:val="center"/>
          </w:tcPr>
          <w:p w14:paraId="0347E0FF"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Budżet (euro)</w:t>
            </w:r>
          </w:p>
        </w:tc>
      </w:tr>
      <w:tr w:rsidR="00713DAC" w:rsidRPr="00713DAC" w14:paraId="421CDD11" w14:textId="77777777" w:rsidTr="00F61A5B">
        <w:tc>
          <w:tcPr>
            <w:tcW w:w="10200" w:type="dxa"/>
            <w:gridSpan w:val="4"/>
            <w:shd w:val="clear" w:color="auto" w:fill="FBE4D5" w:themeFill="accent2" w:themeFillTint="33"/>
            <w:vAlign w:val="center"/>
          </w:tcPr>
          <w:p w14:paraId="4EF5ADE4"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C.1 – Podniesienie potencjału turystycznego obszaru LGD Bory Dolnośląskie – Źródło finansowania – PS WPR</w:t>
            </w:r>
          </w:p>
        </w:tc>
      </w:tr>
      <w:tr w:rsidR="00713DAC" w:rsidRPr="00713DAC" w14:paraId="16E6A911" w14:textId="77777777" w:rsidTr="00F61A5B">
        <w:trPr>
          <w:trHeight w:val="4655"/>
        </w:trPr>
        <w:tc>
          <w:tcPr>
            <w:tcW w:w="2110" w:type="dxa"/>
            <w:vAlign w:val="center"/>
          </w:tcPr>
          <w:p w14:paraId="6859BBD3"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P.1.1. - Zwiększenie potencjału turystycznego regionu dzięki rozwojowi lokalnej przedsiębiorczości</w:t>
            </w:r>
          </w:p>
        </w:tc>
        <w:tc>
          <w:tcPr>
            <w:tcW w:w="1567" w:type="dxa"/>
            <w:vAlign w:val="center"/>
          </w:tcPr>
          <w:p w14:paraId="55878802"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Wszyscy mieszkańcy obszaru LGD BD w tym kobiety</w:t>
            </w:r>
          </w:p>
        </w:tc>
        <w:tc>
          <w:tcPr>
            <w:tcW w:w="4539" w:type="dxa"/>
            <w:vAlign w:val="center"/>
          </w:tcPr>
          <w:p w14:paraId="4B79A651"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Nabór wniosków w trybie konkursowym dla osób fizycznych, chcących podjąć działalność o profilu turystycznym/ na rozwój działalności gospodarczej o profilu turystycznym</w:t>
            </w:r>
          </w:p>
        </w:tc>
        <w:tc>
          <w:tcPr>
            <w:tcW w:w="1984" w:type="dxa"/>
            <w:vAlign w:val="center"/>
          </w:tcPr>
          <w:p w14:paraId="14EE595B" w14:textId="67749A66" w:rsidR="00D01DBD" w:rsidRPr="00713DAC" w:rsidRDefault="00D01DBD"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716 667,00</w:t>
            </w:r>
          </w:p>
        </w:tc>
      </w:tr>
      <w:tr w:rsidR="00713DAC" w:rsidRPr="00713DAC" w14:paraId="01D0BEEE" w14:textId="77777777" w:rsidTr="00F61A5B">
        <w:tc>
          <w:tcPr>
            <w:tcW w:w="2110" w:type="dxa"/>
            <w:vAlign w:val="center"/>
          </w:tcPr>
          <w:p w14:paraId="29F09CB6"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xml:space="preserve">P.1.2. - </w:t>
            </w:r>
            <w:r w:rsidRPr="00B65311">
              <w:rPr>
                <w:rFonts w:ascii="Times New Roman" w:eastAsia="Calibri" w:hAnsi="Times New Roman" w:cs="Times New Roman"/>
                <w:color w:val="FF0000"/>
              </w:rPr>
              <w:t>Promocja walorów turystycznych obszaru LGD</w:t>
            </w:r>
          </w:p>
        </w:tc>
        <w:tc>
          <w:tcPr>
            <w:tcW w:w="1567" w:type="dxa"/>
            <w:vAlign w:val="center"/>
          </w:tcPr>
          <w:p w14:paraId="0EB8BA0D" w14:textId="37C423FD" w:rsidR="00E654EC" w:rsidRPr="00713DAC" w:rsidRDefault="00E654EC" w:rsidP="00F61A5B">
            <w:pPr>
              <w:spacing w:after="0" w:line="276" w:lineRule="auto"/>
              <w:rPr>
                <w:rFonts w:ascii="Times New Roman" w:hAnsi="Times New Roman" w:cs="Times New Roman"/>
                <w:strike/>
              </w:rPr>
            </w:pPr>
            <w:r w:rsidRPr="00713DAC">
              <w:rPr>
                <w:rFonts w:ascii="Times New Roman" w:eastAsia="Calibri" w:hAnsi="Times New Roman" w:cs="Times New Roman"/>
              </w:rPr>
              <w:t>Seniorzy</w:t>
            </w:r>
            <w:r w:rsidR="00AE1E8D" w:rsidRPr="00713DAC">
              <w:rPr>
                <w:rFonts w:ascii="Times New Roman" w:eastAsia="Calibri" w:hAnsi="Times New Roman" w:cs="Times New Roman"/>
              </w:rPr>
              <w:t>,</w:t>
            </w:r>
            <w:r w:rsidRPr="00713DAC">
              <w:rPr>
                <w:rFonts w:ascii="Times New Roman" w:eastAsia="Calibri" w:hAnsi="Times New Roman" w:cs="Times New Roman"/>
              </w:rPr>
              <w:t xml:space="preserve"> ludzie młodzi do 25 roku życia , osoby w nieko</w:t>
            </w:r>
            <w:r w:rsidR="00AE1E8D" w:rsidRPr="00713DAC">
              <w:rPr>
                <w:rFonts w:ascii="Times New Roman" w:eastAsia="Calibri" w:hAnsi="Times New Roman" w:cs="Times New Roman"/>
              </w:rPr>
              <w:t>rz</w:t>
            </w:r>
            <w:r w:rsidRPr="00713DAC">
              <w:rPr>
                <w:rFonts w:ascii="Times New Roman" w:eastAsia="Calibri" w:hAnsi="Times New Roman" w:cs="Times New Roman"/>
              </w:rPr>
              <w:t>ystnej sytuacji - kobiety</w:t>
            </w:r>
            <w:r w:rsidRPr="00713DAC">
              <w:rPr>
                <w:rFonts w:ascii="Times New Roman" w:eastAsia="Calibri" w:hAnsi="Times New Roman" w:cs="Times New Roman"/>
                <w:strike/>
              </w:rPr>
              <w:t xml:space="preserve"> </w:t>
            </w:r>
          </w:p>
        </w:tc>
        <w:tc>
          <w:tcPr>
            <w:tcW w:w="4539" w:type="dxa"/>
            <w:vAlign w:val="center"/>
          </w:tcPr>
          <w:p w14:paraId="5FC64695" w14:textId="77777777" w:rsidR="00E654EC" w:rsidRPr="00713DAC" w:rsidRDefault="00E654EC" w:rsidP="00F61A5B">
            <w:pPr>
              <w:spacing w:after="0" w:line="276" w:lineRule="auto"/>
              <w:jc w:val="center"/>
              <w:rPr>
                <w:rFonts w:ascii="Times New Roman" w:hAnsi="Times New Roman" w:cs="Times New Roman"/>
              </w:rPr>
            </w:pPr>
            <w:r w:rsidRPr="00957B62">
              <w:rPr>
                <w:rFonts w:ascii="Times New Roman" w:eastAsia="Calibri" w:hAnsi="Times New Roman" w:cs="Times New Roman"/>
                <w:color w:val="FF0000"/>
              </w:rPr>
              <w:t>Operacja własna - 3 projekty</w:t>
            </w:r>
          </w:p>
        </w:tc>
        <w:tc>
          <w:tcPr>
            <w:tcW w:w="1984" w:type="dxa"/>
            <w:vAlign w:val="center"/>
          </w:tcPr>
          <w:p w14:paraId="548EB55E" w14:textId="08B32A1B" w:rsidR="00526DC2" w:rsidRPr="00713DAC" w:rsidRDefault="00526DC2"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250</w:t>
            </w:r>
            <w:r w:rsidR="00D26109" w:rsidRPr="00713DAC">
              <w:rPr>
                <w:rFonts w:ascii="Times New Roman" w:eastAsia="Calibri" w:hAnsi="Times New Roman" w:cs="Times New Roman"/>
              </w:rPr>
              <w:t> </w:t>
            </w:r>
            <w:r w:rsidRPr="00713DAC">
              <w:rPr>
                <w:rFonts w:ascii="Times New Roman" w:eastAsia="Calibri" w:hAnsi="Times New Roman" w:cs="Times New Roman"/>
              </w:rPr>
              <w:t>000</w:t>
            </w:r>
            <w:r w:rsidR="00D26109" w:rsidRPr="00713DAC">
              <w:rPr>
                <w:rFonts w:ascii="Times New Roman" w:eastAsia="Calibri" w:hAnsi="Times New Roman" w:cs="Times New Roman"/>
              </w:rPr>
              <w:t>,00</w:t>
            </w:r>
          </w:p>
        </w:tc>
      </w:tr>
      <w:tr w:rsidR="00713DAC" w:rsidRPr="00713DAC" w14:paraId="69BEFF57" w14:textId="77777777" w:rsidTr="00F61A5B">
        <w:trPr>
          <w:trHeight w:val="2327"/>
        </w:trPr>
        <w:tc>
          <w:tcPr>
            <w:tcW w:w="2110" w:type="dxa"/>
            <w:vAlign w:val="center"/>
          </w:tcPr>
          <w:p w14:paraId="40395387" w14:textId="77777777" w:rsidR="00E654EC" w:rsidRPr="00713DAC" w:rsidRDefault="00E654EC" w:rsidP="00F61A5B">
            <w:pPr>
              <w:spacing w:after="0" w:line="276" w:lineRule="auto"/>
              <w:jc w:val="center"/>
              <w:rPr>
                <w:rFonts w:ascii="Times New Roman" w:hAnsi="Times New Roman" w:cs="Times New Roman"/>
              </w:rPr>
            </w:pPr>
            <w:bookmarkStart w:id="10" w:name="_Hlk140564885"/>
            <w:r w:rsidRPr="00713DAC">
              <w:rPr>
                <w:rFonts w:ascii="Times New Roman" w:eastAsia="Calibri" w:hAnsi="Times New Roman" w:cs="Times New Roman"/>
              </w:rPr>
              <w:t>P.1.3. -  Rozwój infrastruktury rekreacyjnej, kulturalnej i turystycznej dla zwiększenia ilości miejsc integracji społecznej.</w:t>
            </w:r>
            <w:bookmarkEnd w:id="10"/>
          </w:p>
        </w:tc>
        <w:tc>
          <w:tcPr>
            <w:tcW w:w="1567" w:type="dxa"/>
            <w:vAlign w:val="center"/>
          </w:tcPr>
          <w:p w14:paraId="72463C2E"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Wszyscy mieszkańcy obszaru LGD BD w tym kobiety</w:t>
            </w:r>
          </w:p>
        </w:tc>
        <w:tc>
          <w:tcPr>
            <w:tcW w:w="4539" w:type="dxa"/>
            <w:vAlign w:val="center"/>
          </w:tcPr>
          <w:p w14:paraId="0B7FB543"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Nabór wniosków w trybie konkursowym dla:</w:t>
            </w:r>
          </w:p>
          <w:p w14:paraId="3D598B41" w14:textId="77777777" w:rsidR="00E654EC" w:rsidRPr="00713DAC" w:rsidRDefault="00E654EC" w:rsidP="00F61A5B">
            <w:pPr>
              <w:spacing w:after="0" w:line="276" w:lineRule="auto"/>
              <w:jc w:val="center"/>
              <w:rPr>
                <w:rFonts w:ascii="Times New Roman" w:eastAsia="Calibri" w:hAnsi="Times New Roman" w:cs="Times New Roman"/>
              </w:rPr>
            </w:pPr>
            <w:r w:rsidRPr="00713DAC">
              <w:rPr>
                <w:rFonts w:ascii="Times New Roman" w:eastAsia="Calibri" w:hAnsi="Times New Roman" w:cs="Times New Roman"/>
              </w:rPr>
              <w:t>JST/NGO.</w:t>
            </w:r>
          </w:p>
          <w:p w14:paraId="2F401422"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Operacje innowacyjne</w:t>
            </w:r>
          </w:p>
        </w:tc>
        <w:tc>
          <w:tcPr>
            <w:tcW w:w="1984" w:type="dxa"/>
            <w:vAlign w:val="center"/>
          </w:tcPr>
          <w:p w14:paraId="485115D2"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1.033.333,00</w:t>
            </w:r>
          </w:p>
        </w:tc>
      </w:tr>
      <w:tr w:rsidR="00713DAC" w:rsidRPr="00713DAC" w14:paraId="17B53AF7" w14:textId="77777777" w:rsidTr="00F61A5B">
        <w:trPr>
          <w:trHeight w:val="320"/>
        </w:trPr>
        <w:tc>
          <w:tcPr>
            <w:tcW w:w="10200" w:type="dxa"/>
            <w:gridSpan w:val="4"/>
            <w:shd w:val="clear" w:color="auto" w:fill="FBE4D5" w:themeFill="accent2" w:themeFillTint="33"/>
            <w:vAlign w:val="center"/>
          </w:tcPr>
          <w:p w14:paraId="5F569594"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C.2. – Rozwój kapitału społecznego na obszarze LGD Bory Dolnośląskie – Źródło finansowania – EFS+</w:t>
            </w:r>
          </w:p>
        </w:tc>
      </w:tr>
      <w:tr w:rsidR="00713DAC" w:rsidRPr="00713DAC" w14:paraId="4AE09339" w14:textId="77777777" w:rsidTr="00F61A5B">
        <w:tc>
          <w:tcPr>
            <w:tcW w:w="2110" w:type="dxa"/>
            <w:vAlign w:val="center"/>
          </w:tcPr>
          <w:p w14:paraId="1EA3D44C" w14:textId="77777777" w:rsidR="00E654EC" w:rsidRPr="00713DAC" w:rsidRDefault="00E654EC" w:rsidP="00F61A5B">
            <w:pPr>
              <w:spacing w:after="0" w:line="240" w:lineRule="auto"/>
              <w:jc w:val="center"/>
              <w:rPr>
                <w:rFonts w:ascii="Times New Roman" w:hAnsi="Times New Roman" w:cs="Times New Roman"/>
              </w:rPr>
            </w:pPr>
            <w:r w:rsidRPr="00713DAC">
              <w:rPr>
                <w:rFonts w:ascii="Times New Roman" w:eastAsia="Calibri" w:hAnsi="Times New Roman" w:cs="Times New Roman"/>
              </w:rPr>
              <w:t>P.2.1. - Wsparcie działań o charakterze edukacyjnym, kulturalnym, integracyjnym, animacyjnym, sportowym</w:t>
            </w:r>
          </w:p>
        </w:tc>
        <w:tc>
          <w:tcPr>
            <w:tcW w:w="1567" w:type="dxa"/>
            <w:vAlign w:val="center"/>
          </w:tcPr>
          <w:p w14:paraId="0E1434CA" w14:textId="77777777" w:rsidR="00E654EC" w:rsidRPr="00713DAC" w:rsidRDefault="00E654EC" w:rsidP="00F61A5B">
            <w:pPr>
              <w:spacing w:after="0" w:line="240" w:lineRule="auto"/>
              <w:jc w:val="center"/>
              <w:rPr>
                <w:rFonts w:ascii="Times New Roman" w:hAnsi="Times New Roman" w:cs="Times New Roman"/>
              </w:rPr>
            </w:pPr>
            <w:r w:rsidRPr="00713DAC">
              <w:rPr>
                <w:rFonts w:ascii="Times New Roman" w:eastAsia="Calibri" w:hAnsi="Times New Roman" w:cs="Times New Roman"/>
              </w:rPr>
              <w:t>wszyscy mieszkańcy obszaru LGD</w:t>
            </w:r>
          </w:p>
        </w:tc>
        <w:tc>
          <w:tcPr>
            <w:tcW w:w="4539" w:type="dxa"/>
            <w:vAlign w:val="center"/>
          </w:tcPr>
          <w:p w14:paraId="3839E04E"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Projekty grantowe skierowane do podmiotów tj.:</w:t>
            </w:r>
          </w:p>
          <w:p w14:paraId="1F5EEFA6"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Jednostki samorządu terytorialnego (JST), ich związki oraz stowarzyszenia, organizacje non profit,</w:t>
            </w:r>
          </w:p>
          <w:p w14:paraId="181C6895"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Jednostki organizacyjne JST,</w:t>
            </w:r>
          </w:p>
          <w:p w14:paraId="14E4D53A"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Organizacja pozarządowe,</w:t>
            </w:r>
          </w:p>
          <w:p w14:paraId="29D4D548"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Przedsiębiorstwa (MŚP) i ich związki i stowarzyszenia w tym osoby fizyczne prowadzące działalność gospodarczą,</w:t>
            </w:r>
          </w:p>
          <w:p w14:paraId="6507025F"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Szkoły, przedszkola i placówki (w rozumieniu ustawy o systemie oświaty) i ich organy prowadzące,</w:t>
            </w:r>
          </w:p>
          <w:p w14:paraId="58F2E0D5"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Osoby fizyczne prowadzące działalność oświatową na podstawie odrębnych przepisów,</w:t>
            </w:r>
          </w:p>
          <w:p w14:paraId="78A841EA"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Uczelnie wyższe i ich spółki,</w:t>
            </w:r>
          </w:p>
          <w:p w14:paraId="69F5957B"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Podmioty ekonomii społecznej</w:t>
            </w:r>
          </w:p>
        </w:tc>
        <w:tc>
          <w:tcPr>
            <w:tcW w:w="1984" w:type="dxa"/>
            <w:vAlign w:val="center"/>
          </w:tcPr>
          <w:p w14:paraId="0D748A0B"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307.678,53</w:t>
            </w:r>
          </w:p>
        </w:tc>
      </w:tr>
      <w:tr w:rsidR="00713DAC" w:rsidRPr="00713DAC" w14:paraId="122AB8F7" w14:textId="77777777" w:rsidTr="00F61A5B">
        <w:tc>
          <w:tcPr>
            <w:tcW w:w="2110" w:type="dxa"/>
            <w:vAlign w:val="center"/>
          </w:tcPr>
          <w:p w14:paraId="247CD9A2" w14:textId="77777777" w:rsidR="00E654EC" w:rsidRPr="00713DAC" w:rsidRDefault="00E654EC" w:rsidP="00F61A5B">
            <w:pPr>
              <w:spacing w:after="0" w:line="240" w:lineRule="auto"/>
              <w:jc w:val="center"/>
              <w:rPr>
                <w:rFonts w:ascii="Times New Roman" w:hAnsi="Times New Roman" w:cs="Times New Roman"/>
              </w:rPr>
            </w:pPr>
            <w:r w:rsidRPr="00713DAC">
              <w:rPr>
                <w:rFonts w:ascii="Times New Roman" w:eastAsia="Calibri" w:hAnsi="Times New Roman" w:cs="Times New Roman"/>
              </w:rPr>
              <w:t xml:space="preserve">P.2.2. - </w:t>
            </w:r>
            <w:bookmarkStart w:id="11" w:name="_Hlk135135493"/>
            <w:r w:rsidRPr="00713DAC">
              <w:rPr>
                <w:rFonts w:ascii="Times New Roman" w:eastAsia="Calibri" w:hAnsi="Times New Roman" w:cs="Times New Roman"/>
              </w:rPr>
              <w:t>Wsparcie lokalnych inicjatyw na rzecz kształcenia osób dorosłych</w:t>
            </w:r>
            <w:bookmarkEnd w:id="11"/>
          </w:p>
        </w:tc>
        <w:tc>
          <w:tcPr>
            <w:tcW w:w="1567" w:type="dxa"/>
            <w:vAlign w:val="center"/>
          </w:tcPr>
          <w:p w14:paraId="64B5F337" w14:textId="77777777" w:rsidR="00E654EC" w:rsidRPr="00713DAC" w:rsidRDefault="00E654EC" w:rsidP="00F61A5B">
            <w:pPr>
              <w:spacing w:after="0" w:line="240" w:lineRule="auto"/>
              <w:jc w:val="center"/>
              <w:rPr>
                <w:rFonts w:ascii="Times New Roman" w:hAnsi="Times New Roman" w:cs="Times New Roman"/>
              </w:rPr>
            </w:pPr>
            <w:r w:rsidRPr="00713DAC">
              <w:rPr>
                <w:rFonts w:ascii="Times New Roman" w:eastAsia="Calibri" w:hAnsi="Times New Roman" w:cs="Times New Roman"/>
              </w:rPr>
              <w:t>Dorośli mieszkańcy o niskich kwalifikacjach, zagrożeni degradacją lub wykluczeniem z rynku pracy pochodzący z obszaru LGD</w:t>
            </w:r>
          </w:p>
        </w:tc>
        <w:tc>
          <w:tcPr>
            <w:tcW w:w="4539" w:type="dxa"/>
            <w:vAlign w:val="center"/>
          </w:tcPr>
          <w:p w14:paraId="33407D3E"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Projekty grantowe skierowane do podmiotów tj.:</w:t>
            </w:r>
          </w:p>
          <w:p w14:paraId="4C117B74"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Jednostki samorządu terytorialnego (JST), ich związki oraz stowarzyszenia, organizacje non profit,</w:t>
            </w:r>
          </w:p>
          <w:p w14:paraId="55B9F95D"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Jednostki organizacyjne JST,</w:t>
            </w:r>
          </w:p>
          <w:p w14:paraId="5AA05806"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Organizacja pozarządowe,</w:t>
            </w:r>
          </w:p>
          <w:p w14:paraId="545DC5F4"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Przedsiębiorstwa (MŚP) i ich związki i stowarzyszenia w tym osoby fizyczne prowadzące działalność gospodarczą,</w:t>
            </w:r>
          </w:p>
          <w:p w14:paraId="2C80116F"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Szkoły, przedszkola i placówki (w rozumieniu ustawy o systemie oświaty) i ich organy prowadzące,</w:t>
            </w:r>
          </w:p>
          <w:p w14:paraId="4829A976"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Osoby fizyczne prowadzące działalność oświatową na podstawie odrębnych przepisów,</w:t>
            </w:r>
          </w:p>
          <w:p w14:paraId="0157016B"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Uczelnie wyższe i ich spółki,</w:t>
            </w:r>
          </w:p>
          <w:p w14:paraId="01DE086B"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Podmioty ekonomii społecznej</w:t>
            </w:r>
          </w:p>
        </w:tc>
        <w:tc>
          <w:tcPr>
            <w:tcW w:w="1984" w:type="dxa"/>
            <w:vAlign w:val="center"/>
          </w:tcPr>
          <w:p w14:paraId="3DF59A3C"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190.000,00</w:t>
            </w:r>
          </w:p>
        </w:tc>
      </w:tr>
      <w:tr w:rsidR="00713DAC" w:rsidRPr="00713DAC" w14:paraId="04201EB1" w14:textId="77777777" w:rsidTr="00F61A5B">
        <w:tc>
          <w:tcPr>
            <w:tcW w:w="2110" w:type="dxa"/>
            <w:vAlign w:val="center"/>
          </w:tcPr>
          <w:p w14:paraId="0C0699B3" w14:textId="77777777" w:rsidR="00E654EC" w:rsidRPr="00713DAC" w:rsidRDefault="00E654EC" w:rsidP="00F61A5B">
            <w:pPr>
              <w:spacing w:after="0" w:line="240" w:lineRule="auto"/>
              <w:jc w:val="center"/>
              <w:rPr>
                <w:rFonts w:ascii="Times New Roman" w:hAnsi="Times New Roman" w:cs="Times New Roman"/>
              </w:rPr>
            </w:pPr>
            <w:r w:rsidRPr="00713DAC">
              <w:rPr>
                <w:rFonts w:ascii="Times New Roman" w:eastAsia="Calibri" w:hAnsi="Times New Roman" w:cs="Times New Roman"/>
              </w:rPr>
              <w:t xml:space="preserve">P.2.3. - </w:t>
            </w:r>
            <w:bookmarkStart w:id="12" w:name="_Hlk135135509"/>
            <w:r w:rsidRPr="00713DAC">
              <w:rPr>
                <w:rFonts w:ascii="Times New Roman" w:eastAsia="Calibri" w:hAnsi="Times New Roman" w:cs="Times New Roman"/>
              </w:rPr>
              <w:t>Aktywizacja społeczności lokalnej</w:t>
            </w:r>
            <w:bookmarkEnd w:id="12"/>
          </w:p>
        </w:tc>
        <w:tc>
          <w:tcPr>
            <w:tcW w:w="1567" w:type="dxa"/>
            <w:vAlign w:val="center"/>
          </w:tcPr>
          <w:p w14:paraId="744323D1" w14:textId="77777777" w:rsidR="00E654EC" w:rsidRPr="00713DAC" w:rsidRDefault="00E654EC" w:rsidP="00F61A5B">
            <w:pPr>
              <w:spacing w:after="0" w:line="240" w:lineRule="auto"/>
              <w:jc w:val="center"/>
              <w:rPr>
                <w:rFonts w:ascii="Times New Roman" w:hAnsi="Times New Roman" w:cs="Times New Roman"/>
              </w:rPr>
            </w:pPr>
            <w:r w:rsidRPr="00713DAC">
              <w:rPr>
                <w:rFonts w:ascii="Times New Roman" w:eastAsia="Calibri" w:hAnsi="Times New Roman" w:cs="Times New Roman"/>
              </w:rPr>
              <w:t>Mieszkańcy wykluczeni społecznie lub zagrożeni wykluczeniem społecznym oraz dzieci pochodzące z obszaru LGD</w:t>
            </w:r>
          </w:p>
        </w:tc>
        <w:tc>
          <w:tcPr>
            <w:tcW w:w="4539" w:type="dxa"/>
            <w:vAlign w:val="center"/>
          </w:tcPr>
          <w:p w14:paraId="4EC2072E"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Projekty grantowe skierowane do podmiotów tj.:</w:t>
            </w:r>
          </w:p>
          <w:p w14:paraId="049A4C1A"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Jednostki samorządu terytorialnego (JST), ich związki oraz stowarzyszenia, organizacje non profit,</w:t>
            </w:r>
          </w:p>
          <w:p w14:paraId="2E663380"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Jednostki organizacyjne JST,</w:t>
            </w:r>
          </w:p>
          <w:p w14:paraId="21D275DE"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Organizacja pozarządowe,</w:t>
            </w:r>
          </w:p>
          <w:p w14:paraId="22007A40"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Przedsiębiorstwa (MŚP) i ich związki i stowarzyszenia w tym osoby fizyczne prowadzące działalność gospodarczą,</w:t>
            </w:r>
          </w:p>
          <w:p w14:paraId="075EB05C"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Szkoły, przedszkola i placówki (w rozumieniu ustawy o systemie oświaty) i ich organy prowadzące,</w:t>
            </w:r>
          </w:p>
          <w:p w14:paraId="56A07B5C"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Osoby fizyczne prowadzące działalność oświatową na podstawie odrębnych przepisów,</w:t>
            </w:r>
          </w:p>
          <w:p w14:paraId="65A94C44"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Uczelnie wyższe i ich spółki,</w:t>
            </w:r>
          </w:p>
          <w:p w14:paraId="2ADFB05C"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Podmioty ekonomii społecznej</w:t>
            </w:r>
          </w:p>
        </w:tc>
        <w:tc>
          <w:tcPr>
            <w:tcW w:w="1984" w:type="dxa"/>
            <w:vAlign w:val="center"/>
          </w:tcPr>
          <w:p w14:paraId="627D8339"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190.000,00</w:t>
            </w:r>
          </w:p>
        </w:tc>
      </w:tr>
    </w:tbl>
    <w:p w14:paraId="0FE40330" w14:textId="77777777" w:rsidR="00E654EC" w:rsidRPr="00713DAC" w:rsidRDefault="00E654EC" w:rsidP="00E654EC">
      <w:pPr>
        <w:spacing w:after="0" w:line="276" w:lineRule="auto"/>
        <w:rPr>
          <w:rFonts w:ascii="Times New Roman" w:hAnsi="Times New Roman" w:cs="Times New Roman"/>
          <w:i/>
        </w:rPr>
      </w:pPr>
      <w:r w:rsidRPr="00713DAC">
        <w:rPr>
          <w:rFonts w:ascii="Times New Roman" w:hAnsi="Times New Roman" w:cs="Times New Roman"/>
          <w:i/>
        </w:rPr>
        <w:t>(Tabela nr 23 – Cele, przedsięwzięcia, grupy docelowe oraz budżet LSR Stowarzyszenia LGD Bory Dolnośląskie. Źródło – dane własne)</w:t>
      </w:r>
    </w:p>
    <w:p w14:paraId="709667AA" w14:textId="77777777" w:rsidR="00D1756A" w:rsidRPr="00713DAC" w:rsidRDefault="00D1756A" w:rsidP="00E654EC">
      <w:pPr>
        <w:spacing w:after="0" w:line="276" w:lineRule="auto"/>
        <w:rPr>
          <w:rFonts w:ascii="Times New Roman" w:hAnsi="Times New Roman" w:cs="Times New Roman"/>
          <w:i/>
        </w:rPr>
      </w:pPr>
    </w:p>
    <w:p w14:paraId="72F3B4C6" w14:textId="77777777" w:rsidR="00D1756A" w:rsidRPr="00713DAC" w:rsidRDefault="00D1756A" w:rsidP="00E654EC">
      <w:pPr>
        <w:spacing w:after="0" w:line="276" w:lineRule="auto"/>
        <w:rPr>
          <w:rFonts w:ascii="Times New Roman" w:hAnsi="Times New Roman" w:cs="Times New Roman"/>
          <w:i/>
        </w:rPr>
      </w:pPr>
    </w:p>
    <w:p w14:paraId="0A6AF9E2" w14:textId="77777777" w:rsidR="00D1756A" w:rsidRPr="00713DAC" w:rsidRDefault="00D1756A" w:rsidP="00E654EC">
      <w:pPr>
        <w:spacing w:after="0" w:line="276" w:lineRule="auto"/>
        <w:rPr>
          <w:rFonts w:ascii="Times New Roman" w:hAnsi="Times New Roman" w:cs="Times New Roman"/>
        </w:rPr>
        <w:sectPr w:rsidR="00D1756A" w:rsidRPr="00713DAC" w:rsidSect="00B037D8">
          <w:footerReference w:type="default" r:id="rId22"/>
          <w:pgSz w:w="11906" w:h="16838"/>
          <w:pgMar w:top="851" w:right="851" w:bottom="851" w:left="851" w:header="0" w:footer="709" w:gutter="0"/>
          <w:cols w:space="708"/>
          <w:formProt w:val="0"/>
          <w:docGrid w:linePitch="360" w:charSpace="4096"/>
        </w:sectPr>
      </w:pPr>
    </w:p>
    <w:p w14:paraId="6A828358" w14:textId="77777777" w:rsidR="00D1756A" w:rsidRPr="00713DAC" w:rsidRDefault="00D1756A" w:rsidP="00D1756A">
      <w:pPr>
        <w:spacing w:after="0" w:line="276" w:lineRule="auto"/>
        <w:jc w:val="both"/>
        <w:rPr>
          <w:rFonts w:ascii="Times New Roman" w:hAnsi="Times New Roman" w:cs="Times New Roman"/>
          <w:b/>
          <w:bCs/>
        </w:rPr>
      </w:pPr>
      <w:r w:rsidRPr="00713DAC">
        <w:rPr>
          <w:rFonts w:ascii="Times New Roman" w:hAnsi="Times New Roman" w:cs="Times New Roman"/>
          <w:b/>
          <w:bCs/>
        </w:rPr>
        <w:t>Załącznik nr 2: Plan działania</w:t>
      </w:r>
    </w:p>
    <w:p w14:paraId="2BF5AD53" w14:textId="77777777" w:rsidR="00D1756A" w:rsidRPr="00713DAC" w:rsidRDefault="00D1756A" w:rsidP="00D1756A">
      <w:pPr>
        <w:spacing w:after="0" w:line="276" w:lineRule="auto"/>
        <w:jc w:val="both"/>
        <w:rPr>
          <w:rFonts w:ascii="Times New Roman" w:hAnsi="Times New Roman" w:cs="Times New Roman"/>
          <w:b/>
          <w:bCs/>
        </w:rPr>
      </w:pPr>
    </w:p>
    <w:tbl>
      <w:tblPr>
        <w:tblStyle w:val="Tabela-Siatka"/>
        <w:tblW w:w="13994" w:type="dxa"/>
        <w:tblLayout w:type="fixed"/>
        <w:tblLook w:val="04A0" w:firstRow="1" w:lastRow="0" w:firstColumn="1" w:lastColumn="0" w:noHBand="0" w:noVBand="1"/>
      </w:tblPr>
      <w:tblGrid>
        <w:gridCol w:w="1413"/>
        <w:gridCol w:w="1865"/>
        <w:gridCol w:w="900"/>
        <w:gridCol w:w="897"/>
        <w:gridCol w:w="806"/>
        <w:gridCol w:w="784"/>
        <w:gridCol w:w="806"/>
        <w:gridCol w:w="784"/>
        <w:gridCol w:w="806"/>
        <w:gridCol w:w="783"/>
        <w:gridCol w:w="806"/>
        <w:gridCol w:w="784"/>
        <w:gridCol w:w="893"/>
        <w:gridCol w:w="912"/>
        <w:gridCol w:w="755"/>
      </w:tblGrid>
      <w:tr w:rsidR="00713DAC" w:rsidRPr="00713DAC" w14:paraId="233A5294" w14:textId="77777777" w:rsidTr="00F61A5B">
        <w:trPr>
          <w:cantSplit/>
          <w:trHeight w:val="1370"/>
        </w:trPr>
        <w:tc>
          <w:tcPr>
            <w:tcW w:w="1413" w:type="dxa"/>
            <w:vMerge w:val="restart"/>
            <w:shd w:val="clear" w:color="auto" w:fill="C45911" w:themeFill="accent2" w:themeFillShade="BF"/>
            <w:vAlign w:val="center"/>
          </w:tcPr>
          <w:p w14:paraId="0B070147" w14:textId="77777777" w:rsidR="00D1756A" w:rsidRPr="00713DAC" w:rsidRDefault="00D1756A" w:rsidP="00F61A5B">
            <w:pPr>
              <w:spacing w:after="0" w:line="254" w:lineRule="auto"/>
              <w:jc w:val="center"/>
              <w:rPr>
                <w:rFonts w:ascii="Times New Roman" w:hAnsi="Times New Roman" w:cs="Times New Roman"/>
                <w:b/>
                <w:bCs/>
                <w:sz w:val="20"/>
                <w:szCs w:val="20"/>
              </w:rPr>
            </w:pPr>
            <w:r w:rsidRPr="00713DAC">
              <w:rPr>
                <w:rFonts w:ascii="Times New Roman" w:eastAsia="Calibri" w:hAnsi="Times New Roman" w:cs="Times New Roman"/>
                <w:b/>
                <w:bCs/>
                <w:sz w:val="20"/>
                <w:szCs w:val="20"/>
              </w:rPr>
              <w:t>CEL</w:t>
            </w:r>
          </w:p>
        </w:tc>
        <w:tc>
          <w:tcPr>
            <w:tcW w:w="1865" w:type="dxa"/>
            <w:shd w:val="clear" w:color="auto" w:fill="FFC000" w:themeFill="accent4"/>
            <w:vAlign w:val="center"/>
          </w:tcPr>
          <w:p w14:paraId="26C8B625" w14:textId="77777777" w:rsidR="00D1756A" w:rsidRPr="00713DAC" w:rsidRDefault="00D1756A" w:rsidP="00F61A5B">
            <w:pPr>
              <w:spacing w:after="0" w:line="254" w:lineRule="auto"/>
              <w:jc w:val="center"/>
              <w:rPr>
                <w:rFonts w:ascii="Times New Roman" w:hAnsi="Times New Roman" w:cs="Times New Roman"/>
                <w:b/>
                <w:bCs/>
                <w:sz w:val="20"/>
                <w:szCs w:val="20"/>
              </w:rPr>
            </w:pPr>
            <w:r w:rsidRPr="00713DAC">
              <w:rPr>
                <w:rFonts w:ascii="Times New Roman" w:eastAsia="Calibri" w:hAnsi="Times New Roman" w:cs="Times New Roman"/>
                <w:b/>
                <w:bCs/>
                <w:sz w:val="20"/>
                <w:szCs w:val="20"/>
              </w:rPr>
              <w:t>lata</w:t>
            </w:r>
          </w:p>
        </w:tc>
        <w:tc>
          <w:tcPr>
            <w:tcW w:w="1797" w:type="dxa"/>
            <w:gridSpan w:val="2"/>
            <w:shd w:val="clear" w:color="auto" w:fill="FFC000" w:themeFill="accent4"/>
            <w:vAlign w:val="center"/>
          </w:tcPr>
          <w:p w14:paraId="7D006980" w14:textId="77777777" w:rsidR="00D1756A" w:rsidRPr="00713DAC" w:rsidRDefault="00D1756A" w:rsidP="00F61A5B">
            <w:pPr>
              <w:spacing w:after="0" w:line="254" w:lineRule="auto"/>
              <w:jc w:val="center"/>
              <w:rPr>
                <w:rFonts w:ascii="Times New Roman" w:hAnsi="Times New Roman" w:cs="Times New Roman"/>
                <w:b/>
                <w:bCs/>
                <w:sz w:val="20"/>
                <w:szCs w:val="20"/>
              </w:rPr>
            </w:pPr>
            <w:r w:rsidRPr="00713DAC">
              <w:rPr>
                <w:rFonts w:ascii="Times New Roman" w:eastAsia="Calibri" w:hAnsi="Times New Roman" w:cs="Times New Roman"/>
                <w:b/>
                <w:bCs/>
                <w:sz w:val="20"/>
                <w:szCs w:val="20"/>
              </w:rPr>
              <w:t>do 31.12.2024</w:t>
            </w:r>
          </w:p>
        </w:tc>
        <w:tc>
          <w:tcPr>
            <w:tcW w:w="1590" w:type="dxa"/>
            <w:gridSpan w:val="2"/>
            <w:shd w:val="clear" w:color="auto" w:fill="FFC000" w:themeFill="accent4"/>
            <w:vAlign w:val="center"/>
          </w:tcPr>
          <w:p w14:paraId="13DC5F52" w14:textId="77777777" w:rsidR="00D1756A" w:rsidRPr="00713DAC" w:rsidRDefault="00D1756A" w:rsidP="00F61A5B">
            <w:pPr>
              <w:spacing w:after="0" w:line="254" w:lineRule="auto"/>
              <w:jc w:val="center"/>
              <w:rPr>
                <w:rFonts w:ascii="Times New Roman" w:hAnsi="Times New Roman" w:cs="Times New Roman"/>
                <w:b/>
                <w:bCs/>
                <w:sz w:val="20"/>
                <w:szCs w:val="20"/>
              </w:rPr>
            </w:pPr>
            <w:r w:rsidRPr="00713DAC">
              <w:rPr>
                <w:rFonts w:ascii="Times New Roman" w:eastAsia="Calibri" w:hAnsi="Times New Roman" w:cs="Times New Roman"/>
                <w:b/>
                <w:bCs/>
                <w:sz w:val="20"/>
                <w:szCs w:val="20"/>
              </w:rPr>
              <w:t>do 31.12.2025</w:t>
            </w:r>
          </w:p>
        </w:tc>
        <w:tc>
          <w:tcPr>
            <w:tcW w:w="1590" w:type="dxa"/>
            <w:gridSpan w:val="2"/>
            <w:shd w:val="clear" w:color="auto" w:fill="FFC000" w:themeFill="accent4"/>
            <w:vAlign w:val="center"/>
          </w:tcPr>
          <w:p w14:paraId="08417E2C" w14:textId="77777777" w:rsidR="00D1756A" w:rsidRPr="00713DAC" w:rsidRDefault="00D1756A" w:rsidP="00F61A5B">
            <w:pPr>
              <w:spacing w:after="0" w:line="254" w:lineRule="auto"/>
              <w:jc w:val="center"/>
              <w:rPr>
                <w:rFonts w:ascii="Times New Roman" w:hAnsi="Times New Roman" w:cs="Times New Roman"/>
                <w:b/>
                <w:bCs/>
                <w:sz w:val="20"/>
                <w:szCs w:val="20"/>
              </w:rPr>
            </w:pPr>
            <w:r w:rsidRPr="00713DAC">
              <w:rPr>
                <w:rFonts w:ascii="Times New Roman" w:eastAsia="Calibri" w:hAnsi="Times New Roman" w:cs="Times New Roman"/>
                <w:b/>
                <w:bCs/>
                <w:sz w:val="20"/>
                <w:szCs w:val="20"/>
              </w:rPr>
              <w:t>do 31.12.2026</w:t>
            </w:r>
          </w:p>
        </w:tc>
        <w:tc>
          <w:tcPr>
            <w:tcW w:w="1589" w:type="dxa"/>
            <w:gridSpan w:val="2"/>
            <w:shd w:val="clear" w:color="auto" w:fill="FFC000" w:themeFill="accent4"/>
            <w:vAlign w:val="center"/>
          </w:tcPr>
          <w:p w14:paraId="539205FF" w14:textId="77777777" w:rsidR="00D1756A" w:rsidRPr="00713DAC" w:rsidRDefault="00D1756A" w:rsidP="00F61A5B">
            <w:pPr>
              <w:spacing w:after="0" w:line="254" w:lineRule="auto"/>
              <w:jc w:val="center"/>
              <w:rPr>
                <w:rFonts w:ascii="Times New Roman" w:hAnsi="Times New Roman" w:cs="Times New Roman"/>
                <w:b/>
                <w:bCs/>
                <w:sz w:val="20"/>
                <w:szCs w:val="20"/>
              </w:rPr>
            </w:pPr>
            <w:r w:rsidRPr="00713DAC">
              <w:rPr>
                <w:rFonts w:ascii="Times New Roman" w:eastAsia="Calibri" w:hAnsi="Times New Roman" w:cs="Times New Roman"/>
                <w:b/>
                <w:bCs/>
                <w:sz w:val="20"/>
                <w:szCs w:val="20"/>
              </w:rPr>
              <w:t>do 31.12.2027</w:t>
            </w:r>
          </w:p>
        </w:tc>
        <w:tc>
          <w:tcPr>
            <w:tcW w:w="1590" w:type="dxa"/>
            <w:gridSpan w:val="2"/>
            <w:shd w:val="clear" w:color="auto" w:fill="FFC000" w:themeFill="accent4"/>
            <w:vAlign w:val="center"/>
          </w:tcPr>
          <w:p w14:paraId="23FCE154" w14:textId="77777777" w:rsidR="00D1756A" w:rsidRPr="00713DAC" w:rsidRDefault="00D1756A" w:rsidP="00F61A5B">
            <w:pPr>
              <w:spacing w:after="0" w:line="254" w:lineRule="auto"/>
              <w:jc w:val="center"/>
              <w:rPr>
                <w:rFonts w:ascii="Times New Roman" w:hAnsi="Times New Roman" w:cs="Times New Roman"/>
                <w:b/>
                <w:bCs/>
                <w:sz w:val="20"/>
                <w:szCs w:val="20"/>
              </w:rPr>
            </w:pPr>
            <w:r w:rsidRPr="00713DAC">
              <w:rPr>
                <w:rFonts w:ascii="Times New Roman" w:eastAsia="Calibri" w:hAnsi="Times New Roman" w:cs="Times New Roman"/>
                <w:b/>
                <w:bCs/>
                <w:sz w:val="20"/>
                <w:szCs w:val="20"/>
              </w:rPr>
              <w:t>do 31.12.2028</w:t>
            </w:r>
          </w:p>
        </w:tc>
        <w:tc>
          <w:tcPr>
            <w:tcW w:w="1805" w:type="dxa"/>
            <w:gridSpan w:val="2"/>
            <w:shd w:val="clear" w:color="auto" w:fill="FFC000" w:themeFill="accent4"/>
            <w:vAlign w:val="center"/>
          </w:tcPr>
          <w:p w14:paraId="375D1740" w14:textId="77777777" w:rsidR="00D1756A" w:rsidRPr="00713DAC" w:rsidRDefault="00D1756A" w:rsidP="00F61A5B">
            <w:pPr>
              <w:spacing w:after="0" w:line="254" w:lineRule="auto"/>
              <w:jc w:val="center"/>
              <w:rPr>
                <w:rFonts w:ascii="Times New Roman" w:hAnsi="Times New Roman" w:cs="Times New Roman"/>
                <w:b/>
                <w:bCs/>
                <w:sz w:val="20"/>
                <w:szCs w:val="20"/>
              </w:rPr>
            </w:pPr>
            <w:r w:rsidRPr="00713DAC">
              <w:rPr>
                <w:rFonts w:ascii="Times New Roman" w:eastAsia="Calibri" w:hAnsi="Times New Roman" w:cs="Times New Roman"/>
                <w:b/>
                <w:bCs/>
                <w:sz w:val="20"/>
                <w:szCs w:val="20"/>
              </w:rPr>
              <w:t>do 31.12.2029</w:t>
            </w:r>
          </w:p>
        </w:tc>
        <w:tc>
          <w:tcPr>
            <w:tcW w:w="755" w:type="dxa"/>
            <w:shd w:val="clear" w:color="auto" w:fill="C45911" w:themeFill="accent2" w:themeFillShade="BF"/>
            <w:textDirection w:val="tbRl"/>
            <w:vAlign w:val="center"/>
          </w:tcPr>
          <w:p w14:paraId="0951D3E3" w14:textId="77777777" w:rsidR="00D1756A" w:rsidRPr="00713DAC" w:rsidRDefault="00D1756A" w:rsidP="00F61A5B">
            <w:pPr>
              <w:spacing w:after="0" w:line="254" w:lineRule="auto"/>
              <w:ind w:left="113" w:right="113"/>
              <w:jc w:val="center"/>
              <w:rPr>
                <w:rFonts w:ascii="Times New Roman" w:hAnsi="Times New Roman" w:cs="Times New Roman"/>
                <w:b/>
                <w:bCs/>
                <w:sz w:val="20"/>
                <w:szCs w:val="20"/>
              </w:rPr>
            </w:pPr>
            <w:r w:rsidRPr="00713DAC">
              <w:rPr>
                <w:rFonts w:ascii="Times New Roman" w:eastAsia="Calibri" w:hAnsi="Times New Roman" w:cs="Times New Roman"/>
                <w:b/>
                <w:bCs/>
                <w:sz w:val="20"/>
                <w:szCs w:val="20"/>
              </w:rPr>
              <w:t>PROGRAM</w:t>
            </w:r>
          </w:p>
        </w:tc>
      </w:tr>
      <w:tr w:rsidR="00713DAC" w:rsidRPr="00713DAC" w14:paraId="2BE9B8CA" w14:textId="77777777" w:rsidTr="00F61A5B">
        <w:trPr>
          <w:cantSplit/>
          <w:trHeight w:val="1265"/>
        </w:trPr>
        <w:tc>
          <w:tcPr>
            <w:tcW w:w="1413" w:type="dxa"/>
            <w:vMerge/>
            <w:shd w:val="clear" w:color="auto" w:fill="C45911" w:themeFill="accent2" w:themeFillShade="BF"/>
            <w:vAlign w:val="center"/>
          </w:tcPr>
          <w:p w14:paraId="0F7ECA91" w14:textId="77777777" w:rsidR="00D1756A" w:rsidRPr="00713DAC" w:rsidRDefault="00D1756A" w:rsidP="00F61A5B">
            <w:pPr>
              <w:spacing w:after="0" w:line="254" w:lineRule="auto"/>
              <w:jc w:val="center"/>
              <w:rPr>
                <w:rFonts w:ascii="Times New Roman" w:hAnsi="Times New Roman" w:cs="Times New Roman"/>
                <w:sz w:val="20"/>
                <w:szCs w:val="20"/>
              </w:rPr>
            </w:pPr>
          </w:p>
        </w:tc>
        <w:tc>
          <w:tcPr>
            <w:tcW w:w="1865" w:type="dxa"/>
            <w:textDirection w:val="tbRl"/>
            <w:vAlign w:val="center"/>
          </w:tcPr>
          <w:p w14:paraId="0E2DC524" w14:textId="77777777" w:rsidR="00D1756A" w:rsidRPr="00713DAC" w:rsidRDefault="00D1756A" w:rsidP="00F61A5B">
            <w:pPr>
              <w:spacing w:after="0" w:line="254" w:lineRule="auto"/>
              <w:ind w:left="113" w:right="113"/>
              <w:jc w:val="center"/>
              <w:rPr>
                <w:rFonts w:ascii="Times New Roman" w:hAnsi="Times New Roman" w:cs="Times New Roman"/>
                <w:sz w:val="20"/>
                <w:szCs w:val="20"/>
              </w:rPr>
            </w:pPr>
            <w:r w:rsidRPr="00713DAC">
              <w:rPr>
                <w:rFonts w:ascii="Times New Roman" w:eastAsia="Calibri" w:hAnsi="Times New Roman" w:cs="Times New Roman"/>
                <w:sz w:val="20"/>
                <w:szCs w:val="20"/>
              </w:rPr>
              <w:t>Nazwa wskaźnika</w:t>
            </w:r>
          </w:p>
        </w:tc>
        <w:tc>
          <w:tcPr>
            <w:tcW w:w="900" w:type="dxa"/>
            <w:textDirection w:val="tbRl"/>
            <w:vAlign w:val="center"/>
          </w:tcPr>
          <w:p w14:paraId="0CF0ACDB" w14:textId="77777777" w:rsidR="00D1756A" w:rsidRPr="00713DAC" w:rsidRDefault="00D1756A" w:rsidP="00F61A5B">
            <w:pPr>
              <w:spacing w:after="0" w:line="254" w:lineRule="auto"/>
              <w:ind w:left="113" w:right="113"/>
              <w:jc w:val="center"/>
              <w:rPr>
                <w:rFonts w:ascii="Times New Roman" w:hAnsi="Times New Roman" w:cs="Times New Roman"/>
                <w:sz w:val="20"/>
                <w:szCs w:val="20"/>
              </w:rPr>
            </w:pPr>
            <w:r w:rsidRPr="00713DAC">
              <w:rPr>
                <w:rFonts w:ascii="Times New Roman" w:eastAsia="Calibri" w:hAnsi="Times New Roman" w:cs="Times New Roman"/>
                <w:sz w:val="20"/>
                <w:szCs w:val="20"/>
              </w:rPr>
              <w:t>Wartość z jednostką miary</w:t>
            </w:r>
          </w:p>
        </w:tc>
        <w:tc>
          <w:tcPr>
            <w:tcW w:w="897" w:type="dxa"/>
            <w:textDirection w:val="tbRl"/>
            <w:vAlign w:val="center"/>
          </w:tcPr>
          <w:p w14:paraId="0823F892" w14:textId="77777777" w:rsidR="00D1756A" w:rsidRPr="00713DAC" w:rsidRDefault="00D1756A" w:rsidP="00F61A5B">
            <w:pPr>
              <w:spacing w:after="0" w:line="254" w:lineRule="auto"/>
              <w:ind w:left="113" w:right="113"/>
              <w:jc w:val="center"/>
              <w:rPr>
                <w:rFonts w:ascii="Times New Roman" w:hAnsi="Times New Roman" w:cs="Times New Roman"/>
                <w:sz w:val="20"/>
                <w:szCs w:val="20"/>
              </w:rPr>
            </w:pPr>
            <w:r w:rsidRPr="00713DAC">
              <w:rPr>
                <w:rFonts w:ascii="Times New Roman" w:eastAsia="Calibri" w:hAnsi="Times New Roman" w:cs="Times New Roman"/>
                <w:sz w:val="20"/>
                <w:szCs w:val="20"/>
              </w:rPr>
              <w:t>% realizacji wskaźnika narastająco</w:t>
            </w:r>
          </w:p>
        </w:tc>
        <w:tc>
          <w:tcPr>
            <w:tcW w:w="806" w:type="dxa"/>
            <w:textDirection w:val="tbRl"/>
            <w:vAlign w:val="center"/>
          </w:tcPr>
          <w:p w14:paraId="6703B68E" w14:textId="77777777" w:rsidR="00D1756A" w:rsidRPr="00713DAC" w:rsidRDefault="00D1756A" w:rsidP="00F61A5B">
            <w:pPr>
              <w:spacing w:after="0" w:line="254" w:lineRule="auto"/>
              <w:ind w:left="113" w:right="113"/>
              <w:jc w:val="center"/>
              <w:rPr>
                <w:rFonts w:ascii="Times New Roman" w:hAnsi="Times New Roman" w:cs="Times New Roman"/>
                <w:sz w:val="20"/>
                <w:szCs w:val="20"/>
              </w:rPr>
            </w:pPr>
            <w:r w:rsidRPr="00713DAC">
              <w:rPr>
                <w:rFonts w:ascii="Times New Roman" w:eastAsia="Calibri" w:hAnsi="Times New Roman" w:cs="Times New Roman"/>
                <w:sz w:val="20"/>
                <w:szCs w:val="20"/>
              </w:rPr>
              <w:t>Wartość z jednostką miary</w:t>
            </w:r>
          </w:p>
        </w:tc>
        <w:tc>
          <w:tcPr>
            <w:tcW w:w="784" w:type="dxa"/>
            <w:textDirection w:val="tbRl"/>
            <w:vAlign w:val="center"/>
          </w:tcPr>
          <w:p w14:paraId="147F444C" w14:textId="77777777" w:rsidR="00D1756A" w:rsidRPr="00713DAC" w:rsidRDefault="00D1756A" w:rsidP="00F61A5B">
            <w:pPr>
              <w:spacing w:after="0" w:line="254" w:lineRule="auto"/>
              <w:ind w:left="113" w:right="113"/>
              <w:jc w:val="center"/>
              <w:rPr>
                <w:rFonts w:ascii="Times New Roman" w:hAnsi="Times New Roman" w:cs="Times New Roman"/>
                <w:sz w:val="20"/>
                <w:szCs w:val="20"/>
              </w:rPr>
            </w:pPr>
            <w:r w:rsidRPr="00713DAC">
              <w:rPr>
                <w:rFonts w:ascii="Times New Roman" w:eastAsia="Calibri" w:hAnsi="Times New Roman" w:cs="Times New Roman"/>
                <w:sz w:val="20"/>
                <w:szCs w:val="20"/>
              </w:rPr>
              <w:t>% realizacji wskaźnika narastająco</w:t>
            </w:r>
          </w:p>
        </w:tc>
        <w:tc>
          <w:tcPr>
            <w:tcW w:w="806" w:type="dxa"/>
            <w:textDirection w:val="tbRl"/>
            <w:vAlign w:val="center"/>
          </w:tcPr>
          <w:p w14:paraId="716BE1DC" w14:textId="77777777" w:rsidR="00D1756A" w:rsidRPr="00713DAC" w:rsidRDefault="00D1756A" w:rsidP="00F61A5B">
            <w:pPr>
              <w:spacing w:after="0" w:line="254" w:lineRule="auto"/>
              <w:ind w:left="113" w:right="113"/>
              <w:jc w:val="center"/>
              <w:rPr>
                <w:rFonts w:ascii="Times New Roman" w:hAnsi="Times New Roman" w:cs="Times New Roman"/>
                <w:sz w:val="20"/>
                <w:szCs w:val="20"/>
              </w:rPr>
            </w:pPr>
            <w:r w:rsidRPr="00713DAC">
              <w:rPr>
                <w:rFonts w:ascii="Times New Roman" w:eastAsia="Calibri" w:hAnsi="Times New Roman" w:cs="Times New Roman"/>
                <w:sz w:val="20"/>
                <w:szCs w:val="20"/>
              </w:rPr>
              <w:t>Wartość z jednostką miary</w:t>
            </w:r>
          </w:p>
        </w:tc>
        <w:tc>
          <w:tcPr>
            <w:tcW w:w="784" w:type="dxa"/>
            <w:textDirection w:val="tbRl"/>
            <w:vAlign w:val="center"/>
          </w:tcPr>
          <w:p w14:paraId="52C4B559" w14:textId="77777777" w:rsidR="00D1756A" w:rsidRPr="00713DAC" w:rsidRDefault="00D1756A" w:rsidP="00F61A5B">
            <w:pPr>
              <w:spacing w:after="0" w:line="254" w:lineRule="auto"/>
              <w:ind w:left="113" w:right="113"/>
              <w:jc w:val="center"/>
              <w:rPr>
                <w:rFonts w:ascii="Times New Roman" w:hAnsi="Times New Roman" w:cs="Times New Roman"/>
                <w:sz w:val="20"/>
                <w:szCs w:val="20"/>
              </w:rPr>
            </w:pPr>
            <w:r w:rsidRPr="00713DAC">
              <w:rPr>
                <w:rFonts w:ascii="Times New Roman" w:eastAsia="Calibri" w:hAnsi="Times New Roman" w:cs="Times New Roman"/>
                <w:sz w:val="20"/>
                <w:szCs w:val="20"/>
              </w:rPr>
              <w:t>% realizacji wskaźnika narastająco</w:t>
            </w:r>
          </w:p>
        </w:tc>
        <w:tc>
          <w:tcPr>
            <w:tcW w:w="806" w:type="dxa"/>
            <w:textDirection w:val="tbRl"/>
            <w:vAlign w:val="center"/>
          </w:tcPr>
          <w:p w14:paraId="5F6DFE0F" w14:textId="77777777" w:rsidR="00D1756A" w:rsidRPr="00713DAC" w:rsidRDefault="00D1756A" w:rsidP="00F61A5B">
            <w:pPr>
              <w:spacing w:after="0" w:line="254" w:lineRule="auto"/>
              <w:ind w:left="113" w:right="113"/>
              <w:jc w:val="center"/>
              <w:rPr>
                <w:rFonts w:ascii="Times New Roman" w:hAnsi="Times New Roman" w:cs="Times New Roman"/>
                <w:sz w:val="20"/>
                <w:szCs w:val="20"/>
              </w:rPr>
            </w:pPr>
            <w:r w:rsidRPr="00713DAC">
              <w:rPr>
                <w:rFonts w:ascii="Times New Roman" w:eastAsia="Calibri" w:hAnsi="Times New Roman" w:cs="Times New Roman"/>
                <w:sz w:val="20"/>
                <w:szCs w:val="20"/>
              </w:rPr>
              <w:t>Wartość z jednostką miary</w:t>
            </w:r>
          </w:p>
        </w:tc>
        <w:tc>
          <w:tcPr>
            <w:tcW w:w="783" w:type="dxa"/>
            <w:textDirection w:val="tbRl"/>
            <w:vAlign w:val="center"/>
          </w:tcPr>
          <w:p w14:paraId="19B8606A" w14:textId="77777777" w:rsidR="00D1756A" w:rsidRPr="00713DAC" w:rsidRDefault="00D1756A" w:rsidP="00F61A5B">
            <w:pPr>
              <w:spacing w:after="0" w:line="254" w:lineRule="auto"/>
              <w:ind w:left="113" w:right="113"/>
              <w:jc w:val="center"/>
              <w:rPr>
                <w:rFonts w:ascii="Times New Roman" w:hAnsi="Times New Roman" w:cs="Times New Roman"/>
                <w:sz w:val="20"/>
                <w:szCs w:val="20"/>
              </w:rPr>
            </w:pPr>
            <w:r w:rsidRPr="00713DAC">
              <w:rPr>
                <w:rFonts w:ascii="Times New Roman" w:eastAsia="Calibri" w:hAnsi="Times New Roman" w:cs="Times New Roman"/>
                <w:sz w:val="20"/>
                <w:szCs w:val="20"/>
              </w:rPr>
              <w:t>% realizacji wskaźnika narastająco</w:t>
            </w:r>
          </w:p>
        </w:tc>
        <w:tc>
          <w:tcPr>
            <w:tcW w:w="806" w:type="dxa"/>
            <w:textDirection w:val="tbRl"/>
            <w:vAlign w:val="center"/>
          </w:tcPr>
          <w:p w14:paraId="5157899D" w14:textId="77777777" w:rsidR="00D1756A" w:rsidRPr="00713DAC" w:rsidRDefault="00D1756A" w:rsidP="00F61A5B">
            <w:pPr>
              <w:spacing w:after="0" w:line="254" w:lineRule="auto"/>
              <w:ind w:left="113" w:right="113"/>
              <w:jc w:val="center"/>
              <w:rPr>
                <w:rFonts w:ascii="Times New Roman" w:hAnsi="Times New Roman" w:cs="Times New Roman"/>
                <w:sz w:val="20"/>
                <w:szCs w:val="20"/>
              </w:rPr>
            </w:pPr>
            <w:r w:rsidRPr="00713DAC">
              <w:rPr>
                <w:rFonts w:ascii="Times New Roman" w:eastAsia="Calibri" w:hAnsi="Times New Roman" w:cs="Times New Roman"/>
                <w:sz w:val="20"/>
                <w:szCs w:val="20"/>
              </w:rPr>
              <w:t>Wartość z jednostką miary</w:t>
            </w:r>
          </w:p>
        </w:tc>
        <w:tc>
          <w:tcPr>
            <w:tcW w:w="784" w:type="dxa"/>
            <w:textDirection w:val="tbRl"/>
            <w:vAlign w:val="center"/>
          </w:tcPr>
          <w:p w14:paraId="26473456" w14:textId="77777777" w:rsidR="00D1756A" w:rsidRPr="00713DAC" w:rsidRDefault="00D1756A" w:rsidP="00F61A5B">
            <w:pPr>
              <w:spacing w:after="0" w:line="254" w:lineRule="auto"/>
              <w:ind w:left="113" w:right="113"/>
              <w:jc w:val="center"/>
              <w:rPr>
                <w:rFonts w:ascii="Times New Roman" w:hAnsi="Times New Roman" w:cs="Times New Roman"/>
                <w:sz w:val="20"/>
                <w:szCs w:val="20"/>
              </w:rPr>
            </w:pPr>
            <w:r w:rsidRPr="00713DAC">
              <w:rPr>
                <w:rFonts w:ascii="Times New Roman" w:eastAsia="Calibri" w:hAnsi="Times New Roman" w:cs="Times New Roman"/>
                <w:sz w:val="20"/>
                <w:szCs w:val="20"/>
              </w:rPr>
              <w:t>% realizacji wskaźnika narastająco</w:t>
            </w:r>
          </w:p>
        </w:tc>
        <w:tc>
          <w:tcPr>
            <w:tcW w:w="893" w:type="dxa"/>
            <w:textDirection w:val="tbRl"/>
            <w:vAlign w:val="center"/>
          </w:tcPr>
          <w:p w14:paraId="14AF9B17" w14:textId="77777777" w:rsidR="00D1756A" w:rsidRPr="00713DAC" w:rsidRDefault="00D1756A" w:rsidP="00F61A5B">
            <w:pPr>
              <w:spacing w:after="0" w:line="254" w:lineRule="auto"/>
              <w:ind w:left="113" w:right="113"/>
              <w:jc w:val="center"/>
              <w:rPr>
                <w:rFonts w:ascii="Times New Roman" w:hAnsi="Times New Roman" w:cs="Times New Roman"/>
                <w:sz w:val="20"/>
                <w:szCs w:val="20"/>
              </w:rPr>
            </w:pPr>
            <w:r w:rsidRPr="00713DAC">
              <w:rPr>
                <w:rFonts w:ascii="Times New Roman" w:eastAsia="Calibri" w:hAnsi="Times New Roman" w:cs="Times New Roman"/>
                <w:sz w:val="20"/>
                <w:szCs w:val="20"/>
              </w:rPr>
              <w:t>Wartość z jednostką miary</w:t>
            </w:r>
          </w:p>
        </w:tc>
        <w:tc>
          <w:tcPr>
            <w:tcW w:w="912" w:type="dxa"/>
            <w:textDirection w:val="tbRl"/>
            <w:vAlign w:val="center"/>
          </w:tcPr>
          <w:p w14:paraId="2FDD7EA6" w14:textId="77777777" w:rsidR="00D1756A" w:rsidRPr="00713DAC" w:rsidRDefault="00D1756A" w:rsidP="00F61A5B">
            <w:pPr>
              <w:spacing w:after="0" w:line="254" w:lineRule="auto"/>
              <w:ind w:left="113" w:right="113"/>
              <w:jc w:val="center"/>
              <w:rPr>
                <w:rFonts w:ascii="Times New Roman" w:hAnsi="Times New Roman" w:cs="Times New Roman"/>
                <w:sz w:val="20"/>
                <w:szCs w:val="20"/>
              </w:rPr>
            </w:pPr>
            <w:r w:rsidRPr="00713DAC">
              <w:rPr>
                <w:rFonts w:ascii="Times New Roman" w:eastAsia="Calibri" w:hAnsi="Times New Roman" w:cs="Times New Roman"/>
                <w:sz w:val="20"/>
                <w:szCs w:val="20"/>
              </w:rPr>
              <w:t>% realizacji wskaźnika narastająco</w:t>
            </w:r>
          </w:p>
        </w:tc>
        <w:tc>
          <w:tcPr>
            <w:tcW w:w="755" w:type="dxa"/>
            <w:vAlign w:val="center"/>
          </w:tcPr>
          <w:p w14:paraId="5F50701C" w14:textId="77777777" w:rsidR="00D1756A" w:rsidRPr="00713DAC" w:rsidRDefault="00D1756A" w:rsidP="00F61A5B">
            <w:pPr>
              <w:spacing w:after="0" w:line="254" w:lineRule="auto"/>
              <w:jc w:val="center"/>
              <w:rPr>
                <w:rFonts w:ascii="Times New Roman" w:hAnsi="Times New Roman" w:cs="Times New Roman"/>
                <w:sz w:val="20"/>
                <w:szCs w:val="20"/>
              </w:rPr>
            </w:pPr>
          </w:p>
        </w:tc>
      </w:tr>
      <w:tr w:rsidR="00713DAC" w:rsidRPr="00713DAC" w14:paraId="2F9098EF" w14:textId="77777777" w:rsidTr="00F61A5B">
        <w:tc>
          <w:tcPr>
            <w:tcW w:w="13994" w:type="dxa"/>
            <w:gridSpan w:val="15"/>
            <w:shd w:val="clear" w:color="auto" w:fill="F7CAAC" w:themeFill="accent2" w:themeFillTint="66"/>
            <w:vAlign w:val="center"/>
          </w:tcPr>
          <w:p w14:paraId="4062F653" w14:textId="77777777" w:rsidR="00D1756A" w:rsidRPr="00713DAC" w:rsidRDefault="00D1756A" w:rsidP="00F61A5B">
            <w:pPr>
              <w:spacing w:after="0" w:line="254" w:lineRule="auto"/>
              <w:jc w:val="center"/>
              <w:rPr>
                <w:rFonts w:ascii="Times New Roman" w:hAnsi="Times New Roman" w:cs="Times New Roman"/>
                <w:b/>
                <w:bCs/>
                <w:sz w:val="20"/>
                <w:szCs w:val="20"/>
              </w:rPr>
            </w:pPr>
            <w:r w:rsidRPr="00713DAC">
              <w:rPr>
                <w:rFonts w:ascii="Times New Roman" w:eastAsia="Calibri" w:hAnsi="Times New Roman" w:cs="Times New Roman"/>
                <w:b/>
                <w:bCs/>
                <w:sz w:val="20"/>
                <w:szCs w:val="20"/>
              </w:rPr>
              <w:t>C.1. Podniesienie potencjału turystycznego obszaru LGD Bory Dolnośląskie</w:t>
            </w:r>
          </w:p>
        </w:tc>
      </w:tr>
      <w:tr w:rsidR="00713DAC" w:rsidRPr="00713DAC" w14:paraId="450CDF49" w14:textId="77777777" w:rsidTr="00F61A5B">
        <w:tc>
          <w:tcPr>
            <w:tcW w:w="1413" w:type="dxa"/>
            <w:vMerge w:val="restart"/>
            <w:shd w:val="clear" w:color="auto" w:fill="F7CAAC" w:themeFill="accent2" w:themeFillTint="66"/>
            <w:textDirection w:val="btLr"/>
            <w:vAlign w:val="center"/>
          </w:tcPr>
          <w:p w14:paraId="5947C6F0" w14:textId="77777777" w:rsidR="00D1756A" w:rsidRPr="00713DAC" w:rsidRDefault="00D1756A" w:rsidP="00F61A5B">
            <w:pPr>
              <w:spacing w:after="0" w:line="254" w:lineRule="auto"/>
              <w:ind w:left="113" w:right="113"/>
              <w:jc w:val="center"/>
              <w:rPr>
                <w:rFonts w:ascii="Times New Roman" w:hAnsi="Times New Roman" w:cs="Times New Roman"/>
                <w:sz w:val="20"/>
                <w:szCs w:val="20"/>
              </w:rPr>
            </w:pPr>
            <w:r w:rsidRPr="00713DAC">
              <w:rPr>
                <w:rFonts w:ascii="Times New Roman" w:eastAsia="Calibri" w:hAnsi="Times New Roman" w:cs="Times New Roman"/>
                <w:sz w:val="20"/>
                <w:szCs w:val="20"/>
              </w:rPr>
              <w:t>P.1.1. Zwiększenie potencjału turystycznego regionu dzięki rozwojowi lokalnej przedsiębiorczości</w:t>
            </w:r>
          </w:p>
        </w:tc>
        <w:tc>
          <w:tcPr>
            <w:tcW w:w="1865" w:type="dxa"/>
            <w:vAlign w:val="center"/>
          </w:tcPr>
          <w:p w14:paraId="31A7D548"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1.1.1.Liczba operacji polegających na utworzeniu nowego przedsiębiorstwa</w:t>
            </w:r>
          </w:p>
        </w:tc>
        <w:tc>
          <w:tcPr>
            <w:tcW w:w="900" w:type="dxa"/>
            <w:vAlign w:val="center"/>
          </w:tcPr>
          <w:p w14:paraId="0EADFACF"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0</w:t>
            </w:r>
          </w:p>
        </w:tc>
        <w:tc>
          <w:tcPr>
            <w:tcW w:w="897" w:type="dxa"/>
            <w:vAlign w:val="center"/>
          </w:tcPr>
          <w:p w14:paraId="437B8DE6"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806" w:type="dxa"/>
            <w:vAlign w:val="center"/>
          </w:tcPr>
          <w:p w14:paraId="75FF7AF5" w14:textId="25079EA6"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6</w:t>
            </w:r>
            <w:r w:rsidR="009D41F6" w:rsidRPr="00713DAC">
              <w:rPr>
                <w:rFonts w:ascii="Times New Roman" w:eastAsia="Calibri" w:hAnsi="Times New Roman" w:cs="Times New Roman"/>
                <w:sz w:val="20"/>
                <w:szCs w:val="20"/>
              </w:rPr>
              <w:t xml:space="preserve"> </w:t>
            </w:r>
          </w:p>
        </w:tc>
        <w:tc>
          <w:tcPr>
            <w:tcW w:w="784" w:type="dxa"/>
            <w:vAlign w:val="center"/>
          </w:tcPr>
          <w:p w14:paraId="651CF101"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100%</w:t>
            </w:r>
          </w:p>
        </w:tc>
        <w:tc>
          <w:tcPr>
            <w:tcW w:w="806" w:type="dxa"/>
            <w:vAlign w:val="center"/>
          </w:tcPr>
          <w:p w14:paraId="225691B3"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784" w:type="dxa"/>
            <w:vAlign w:val="center"/>
          </w:tcPr>
          <w:p w14:paraId="6E204DCD"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100%</w:t>
            </w:r>
          </w:p>
        </w:tc>
        <w:tc>
          <w:tcPr>
            <w:tcW w:w="806" w:type="dxa"/>
            <w:vAlign w:val="center"/>
          </w:tcPr>
          <w:p w14:paraId="6855A024"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783" w:type="dxa"/>
            <w:vAlign w:val="center"/>
          </w:tcPr>
          <w:p w14:paraId="37ED69DC"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100%</w:t>
            </w:r>
          </w:p>
        </w:tc>
        <w:tc>
          <w:tcPr>
            <w:tcW w:w="806" w:type="dxa"/>
            <w:vAlign w:val="center"/>
          </w:tcPr>
          <w:p w14:paraId="2A02DC2A"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784" w:type="dxa"/>
            <w:vAlign w:val="center"/>
          </w:tcPr>
          <w:p w14:paraId="4AC4F66C"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100%</w:t>
            </w:r>
          </w:p>
        </w:tc>
        <w:tc>
          <w:tcPr>
            <w:tcW w:w="893" w:type="dxa"/>
            <w:vAlign w:val="center"/>
          </w:tcPr>
          <w:p w14:paraId="012E6BCC"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912" w:type="dxa"/>
            <w:vAlign w:val="center"/>
          </w:tcPr>
          <w:p w14:paraId="6CEA2D6D"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100%</w:t>
            </w:r>
          </w:p>
        </w:tc>
        <w:tc>
          <w:tcPr>
            <w:tcW w:w="755" w:type="dxa"/>
            <w:vMerge w:val="restart"/>
            <w:vAlign w:val="center"/>
          </w:tcPr>
          <w:p w14:paraId="6EDD90E7"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PS WPR</w:t>
            </w:r>
          </w:p>
        </w:tc>
      </w:tr>
      <w:tr w:rsidR="00713DAC" w:rsidRPr="00713DAC" w14:paraId="0B8C08CA" w14:textId="77777777" w:rsidTr="00F61A5B">
        <w:tc>
          <w:tcPr>
            <w:tcW w:w="1413" w:type="dxa"/>
            <w:vMerge/>
            <w:shd w:val="clear" w:color="auto" w:fill="F7CAAC" w:themeFill="accent2" w:themeFillTint="66"/>
            <w:vAlign w:val="center"/>
          </w:tcPr>
          <w:p w14:paraId="19DEC69E" w14:textId="77777777" w:rsidR="00D1756A" w:rsidRPr="00713DAC" w:rsidRDefault="00D1756A" w:rsidP="00F61A5B">
            <w:pPr>
              <w:spacing w:after="0" w:line="254" w:lineRule="auto"/>
              <w:jc w:val="center"/>
              <w:rPr>
                <w:rFonts w:ascii="Times New Roman" w:hAnsi="Times New Roman" w:cs="Times New Roman"/>
                <w:sz w:val="20"/>
                <w:szCs w:val="20"/>
              </w:rPr>
            </w:pPr>
          </w:p>
        </w:tc>
        <w:tc>
          <w:tcPr>
            <w:tcW w:w="1865" w:type="dxa"/>
            <w:vAlign w:val="center"/>
          </w:tcPr>
          <w:p w14:paraId="12765FBC"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1.1.2.Liczba operacji polegających na rozwoju działalności gospodarczej</w:t>
            </w:r>
          </w:p>
        </w:tc>
        <w:tc>
          <w:tcPr>
            <w:tcW w:w="900" w:type="dxa"/>
            <w:vAlign w:val="center"/>
          </w:tcPr>
          <w:p w14:paraId="62437BF2"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0</w:t>
            </w:r>
          </w:p>
        </w:tc>
        <w:tc>
          <w:tcPr>
            <w:tcW w:w="897" w:type="dxa"/>
            <w:vAlign w:val="center"/>
          </w:tcPr>
          <w:p w14:paraId="51F6EC26"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806" w:type="dxa"/>
            <w:vAlign w:val="center"/>
          </w:tcPr>
          <w:p w14:paraId="08CE439A"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4</w:t>
            </w:r>
          </w:p>
        </w:tc>
        <w:tc>
          <w:tcPr>
            <w:tcW w:w="784" w:type="dxa"/>
            <w:vAlign w:val="center"/>
          </w:tcPr>
          <w:p w14:paraId="6C041D98"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100%</w:t>
            </w:r>
          </w:p>
        </w:tc>
        <w:tc>
          <w:tcPr>
            <w:tcW w:w="806" w:type="dxa"/>
            <w:vAlign w:val="center"/>
          </w:tcPr>
          <w:p w14:paraId="74F04853"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784" w:type="dxa"/>
            <w:vAlign w:val="center"/>
          </w:tcPr>
          <w:p w14:paraId="41139EF3"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100%</w:t>
            </w:r>
          </w:p>
        </w:tc>
        <w:tc>
          <w:tcPr>
            <w:tcW w:w="806" w:type="dxa"/>
            <w:vAlign w:val="center"/>
          </w:tcPr>
          <w:p w14:paraId="28C5A16D"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783" w:type="dxa"/>
            <w:vAlign w:val="center"/>
          </w:tcPr>
          <w:p w14:paraId="40CEA193"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100%</w:t>
            </w:r>
          </w:p>
        </w:tc>
        <w:tc>
          <w:tcPr>
            <w:tcW w:w="806" w:type="dxa"/>
            <w:vAlign w:val="center"/>
          </w:tcPr>
          <w:p w14:paraId="5219491C"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784" w:type="dxa"/>
            <w:vAlign w:val="center"/>
          </w:tcPr>
          <w:p w14:paraId="2F16A6AB"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100%</w:t>
            </w:r>
          </w:p>
        </w:tc>
        <w:tc>
          <w:tcPr>
            <w:tcW w:w="893" w:type="dxa"/>
            <w:vAlign w:val="center"/>
          </w:tcPr>
          <w:p w14:paraId="1304AC64"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912" w:type="dxa"/>
            <w:vAlign w:val="center"/>
          </w:tcPr>
          <w:p w14:paraId="355629A2"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100%</w:t>
            </w:r>
          </w:p>
        </w:tc>
        <w:tc>
          <w:tcPr>
            <w:tcW w:w="755" w:type="dxa"/>
            <w:vMerge/>
            <w:vAlign w:val="center"/>
          </w:tcPr>
          <w:p w14:paraId="4587F342" w14:textId="77777777" w:rsidR="00D1756A" w:rsidRPr="00713DAC" w:rsidRDefault="00D1756A" w:rsidP="00F61A5B">
            <w:pPr>
              <w:spacing w:after="0" w:line="254" w:lineRule="auto"/>
              <w:jc w:val="center"/>
              <w:rPr>
                <w:rFonts w:ascii="Times New Roman" w:hAnsi="Times New Roman" w:cs="Times New Roman"/>
                <w:sz w:val="20"/>
                <w:szCs w:val="20"/>
              </w:rPr>
            </w:pPr>
          </w:p>
        </w:tc>
      </w:tr>
      <w:tr w:rsidR="00713DAC" w:rsidRPr="00713DAC" w14:paraId="3F1A7A1A" w14:textId="77777777" w:rsidTr="00F61A5B">
        <w:trPr>
          <w:cantSplit/>
          <w:trHeight w:val="1134"/>
        </w:trPr>
        <w:tc>
          <w:tcPr>
            <w:tcW w:w="1413" w:type="dxa"/>
            <w:shd w:val="clear" w:color="auto" w:fill="F7CAAC" w:themeFill="accent2" w:themeFillTint="66"/>
            <w:textDirection w:val="btLr"/>
            <w:vAlign w:val="center"/>
          </w:tcPr>
          <w:p w14:paraId="1639F0BF" w14:textId="77777777" w:rsidR="00D1756A" w:rsidRPr="00713DAC" w:rsidRDefault="00D1756A" w:rsidP="00F61A5B">
            <w:pPr>
              <w:spacing w:after="0" w:line="254" w:lineRule="auto"/>
              <w:ind w:left="113" w:right="113"/>
              <w:jc w:val="center"/>
              <w:rPr>
                <w:rFonts w:ascii="Times New Roman" w:hAnsi="Times New Roman" w:cs="Times New Roman"/>
                <w:sz w:val="20"/>
                <w:szCs w:val="20"/>
              </w:rPr>
            </w:pPr>
            <w:r w:rsidRPr="00713DAC">
              <w:rPr>
                <w:rFonts w:ascii="Times New Roman" w:eastAsia="Calibri" w:hAnsi="Times New Roman" w:cs="Times New Roman"/>
                <w:sz w:val="20"/>
                <w:szCs w:val="20"/>
              </w:rPr>
              <w:t>P.1.2. Promocja walorów turystycznych obszaru LGD</w:t>
            </w:r>
          </w:p>
        </w:tc>
        <w:tc>
          <w:tcPr>
            <w:tcW w:w="1865" w:type="dxa"/>
            <w:vAlign w:val="center"/>
          </w:tcPr>
          <w:p w14:paraId="47D58E2D" w14:textId="3A82AE93" w:rsidR="00D1756A" w:rsidRPr="00713DAC" w:rsidRDefault="00D1756A" w:rsidP="00F61A5B">
            <w:pPr>
              <w:spacing w:after="0" w:line="254" w:lineRule="auto"/>
              <w:jc w:val="center"/>
              <w:rPr>
                <w:rFonts w:ascii="Times New Roman" w:hAnsi="Times New Roman" w:cs="Times New Roman"/>
                <w:sz w:val="20"/>
                <w:szCs w:val="20"/>
              </w:rPr>
            </w:pPr>
            <w:r w:rsidRPr="0005679F">
              <w:rPr>
                <w:rFonts w:ascii="Times New Roman" w:eastAsia="Calibri" w:hAnsi="Times New Roman" w:cs="Times New Roman"/>
                <w:color w:val="FF0000"/>
                <w:sz w:val="20"/>
                <w:szCs w:val="20"/>
              </w:rPr>
              <w:t>1.2.1. Liczba</w:t>
            </w:r>
            <w:r w:rsidR="009E79A2" w:rsidRPr="0005679F">
              <w:rPr>
                <w:rFonts w:ascii="Times New Roman" w:eastAsia="Calibri" w:hAnsi="Times New Roman" w:cs="Times New Roman"/>
                <w:color w:val="FF0000"/>
                <w:sz w:val="20"/>
                <w:szCs w:val="20"/>
              </w:rPr>
              <w:t xml:space="preserve"> operacji promujących </w:t>
            </w:r>
            <w:r w:rsidRPr="0005679F">
              <w:rPr>
                <w:rFonts w:ascii="Times New Roman" w:eastAsia="Calibri" w:hAnsi="Times New Roman" w:cs="Times New Roman"/>
                <w:color w:val="FF0000"/>
                <w:sz w:val="20"/>
                <w:szCs w:val="20"/>
              </w:rPr>
              <w:t xml:space="preserve"> obszar</w:t>
            </w:r>
            <w:r w:rsidR="009E79A2" w:rsidRPr="0005679F">
              <w:rPr>
                <w:rFonts w:ascii="Times New Roman" w:eastAsia="Calibri" w:hAnsi="Times New Roman" w:cs="Times New Roman"/>
                <w:color w:val="FF0000"/>
                <w:sz w:val="20"/>
                <w:szCs w:val="20"/>
              </w:rPr>
              <w:t xml:space="preserve">y </w:t>
            </w:r>
            <w:r w:rsidRPr="0005679F">
              <w:rPr>
                <w:rFonts w:ascii="Times New Roman" w:eastAsia="Calibri" w:hAnsi="Times New Roman" w:cs="Times New Roman"/>
                <w:color w:val="FF0000"/>
                <w:sz w:val="20"/>
                <w:szCs w:val="20"/>
              </w:rPr>
              <w:t>wiejski</w:t>
            </w:r>
            <w:r w:rsidR="009E79A2" w:rsidRPr="0005679F">
              <w:rPr>
                <w:rFonts w:ascii="Times New Roman" w:eastAsia="Calibri" w:hAnsi="Times New Roman" w:cs="Times New Roman"/>
                <w:color w:val="FF0000"/>
                <w:sz w:val="20"/>
                <w:szCs w:val="20"/>
              </w:rPr>
              <w:t>e</w:t>
            </w:r>
            <w:r w:rsidRPr="0005679F">
              <w:rPr>
                <w:rFonts w:ascii="Times New Roman" w:eastAsia="Calibri" w:hAnsi="Times New Roman" w:cs="Times New Roman"/>
                <w:color w:val="FF0000"/>
                <w:sz w:val="20"/>
                <w:szCs w:val="20"/>
              </w:rPr>
              <w:t xml:space="preserve"> objętych wsparciem w programie</w:t>
            </w:r>
          </w:p>
        </w:tc>
        <w:tc>
          <w:tcPr>
            <w:tcW w:w="900" w:type="dxa"/>
            <w:vAlign w:val="center"/>
          </w:tcPr>
          <w:p w14:paraId="66BC366D"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897" w:type="dxa"/>
            <w:vAlign w:val="center"/>
          </w:tcPr>
          <w:p w14:paraId="5D80EAE2"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806" w:type="dxa"/>
            <w:vAlign w:val="center"/>
          </w:tcPr>
          <w:p w14:paraId="35BFC089"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784" w:type="dxa"/>
            <w:vAlign w:val="center"/>
          </w:tcPr>
          <w:p w14:paraId="184A18D8"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806" w:type="dxa"/>
            <w:vAlign w:val="center"/>
          </w:tcPr>
          <w:p w14:paraId="6DA7DE79" w14:textId="77777777" w:rsidR="00D1756A" w:rsidRPr="00713DAC" w:rsidRDefault="00D1756A" w:rsidP="00F61A5B">
            <w:pPr>
              <w:spacing w:after="0" w:line="254" w:lineRule="auto"/>
              <w:jc w:val="center"/>
              <w:rPr>
                <w:rFonts w:ascii="Times New Roman" w:hAnsi="Times New Roman" w:cs="Times New Roman"/>
                <w:sz w:val="20"/>
                <w:szCs w:val="20"/>
              </w:rPr>
            </w:pPr>
            <w:r w:rsidRPr="0038071C">
              <w:rPr>
                <w:rFonts w:ascii="Times New Roman" w:eastAsia="Calibri" w:hAnsi="Times New Roman" w:cs="Times New Roman"/>
                <w:color w:val="FF0000"/>
                <w:sz w:val="20"/>
                <w:szCs w:val="20"/>
              </w:rPr>
              <w:t>1</w:t>
            </w:r>
          </w:p>
        </w:tc>
        <w:tc>
          <w:tcPr>
            <w:tcW w:w="784" w:type="dxa"/>
            <w:vAlign w:val="center"/>
          </w:tcPr>
          <w:p w14:paraId="5C0EB726"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33,33%</w:t>
            </w:r>
          </w:p>
        </w:tc>
        <w:tc>
          <w:tcPr>
            <w:tcW w:w="806" w:type="dxa"/>
            <w:vAlign w:val="center"/>
          </w:tcPr>
          <w:p w14:paraId="3B951BED"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1</w:t>
            </w:r>
          </w:p>
        </w:tc>
        <w:tc>
          <w:tcPr>
            <w:tcW w:w="783" w:type="dxa"/>
            <w:vAlign w:val="center"/>
          </w:tcPr>
          <w:p w14:paraId="625D14E2"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66,66%</w:t>
            </w:r>
          </w:p>
        </w:tc>
        <w:tc>
          <w:tcPr>
            <w:tcW w:w="806" w:type="dxa"/>
            <w:vAlign w:val="center"/>
          </w:tcPr>
          <w:p w14:paraId="27F70E60"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1</w:t>
            </w:r>
          </w:p>
        </w:tc>
        <w:tc>
          <w:tcPr>
            <w:tcW w:w="784" w:type="dxa"/>
            <w:vAlign w:val="center"/>
          </w:tcPr>
          <w:p w14:paraId="4BEF3E68"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100%</w:t>
            </w:r>
          </w:p>
        </w:tc>
        <w:tc>
          <w:tcPr>
            <w:tcW w:w="893" w:type="dxa"/>
            <w:vAlign w:val="center"/>
          </w:tcPr>
          <w:p w14:paraId="343A0B33"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912" w:type="dxa"/>
            <w:vAlign w:val="center"/>
          </w:tcPr>
          <w:p w14:paraId="31CC8130"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100%</w:t>
            </w:r>
          </w:p>
        </w:tc>
        <w:tc>
          <w:tcPr>
            <w:tcW w:w="755" w:type="dxa"/>
            <w:vMerge/>
            <w:vAlign w:val="center"/>
          </w:tcPr>
          <w:p w14:paraId="0D84EA3A" w14:textId="77777777" w:rsidR="00D1756A" w:rsidRPr="00713DAC" w:rsidRDefault="00D1756A" w:rsidP="00F61A5B">
            <w:pPr>
              <w:spacing w:after="0" w:line="254" w:lineRule="auto"/>
              <w:jc w:val="center"/>
              <w:rPr>
                <w:rFonts w:ascii="Times New Roman" w:hAnsi="Times New Roman" w:cs="Times New Roman"/>
                <w:sz w:val="20"/>
                <w:szCs w:val="20"/>
              </w:rPr>
            </w:pPr>
          </w:p>
        </w:tc>
      </w:tr>
      <w:tr w:rsidR="00713DAC" w:rsidRPr="00713DAC" w14:paraId="3CD337D5" w14:textId="77777777" w:rsidTr="00F61A5B">
        <w:trPr>
          <w:cantSplit/>
          <w:trHeight w:val="3342"/>
        </w:trPr>
        <w:tc>
          <w:tcPr>
            <w:tcW w:w="1413" w:type="dxa"/>
            <w:shd w:val="clear" w:color="auto" w:fill="F7CAAC" w:themeFill="accent2" w:themeFillTint="66"/>
            <w:textDirection w:val="btLr"/>
            <w:vAlign w:val="center"/>
          </w:tcPr>
          <w:p w14:paraId="75CB18C6" w14:textId="77777777" w:rsidR="00D1756A" w:rsidRPr="00713DAC" w:rsidRDefault="00D1756A" w:rsidP="00F61A5B">
            <w:pPr>
              <w:spacing w:after="0" w:line="254" w:lineRule="auto"/>
              <w:ind w:left="113" w:right="113"/>
              <w:jc w:val="center"/>
              <w:rPr>
                <w:rFonts w:ascii="Times New Roman" w:hAnsi="Times New Roman" w:cs="Times New Roman"/>
                <w:sz w:val="20"/>
                <w:szCs w:val="20"/>
              </w:rPr>
            </w:pPr>
            <w:r w:rsidRPr="00713DAC">
              <w:rPr>
                <w:rFonts w:ascii="Times New Roman" w:eastAsia="Calibri" w:hAnsi="Times New Roman" w:cs="Times New Roman"/>
                <w:sz w:val="20"/>
                <w:szCs w:val="20"/>
              </w:rPr>
              <w:t>P.1.3. Rozwój infrastruktury rekreacyjnej, kulturalnej i turystycznej dla zwiększenia ilości miejsc integracji społecznej.</w:t>
            </w:r>
          </w:p>
        </w:tc>
        <w:tc>
          <w:tcPr>
            <w:tcW w:w="1865" w:type="dxa"/>
            <w:vAlign w:val="center"/>
          </w:tcPr>
          <w:p w14:paraId="0B826243"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1.3.1. Liczba nowych lub przebudowanych obiektów infrastruktury turystycznej, rekreacyjnej lub kulturalnej</w:t>
            </w:r>
          </w:p>
        </w:tc>
        <w:tc>
          <w:tcPr>
            <w:tcW w:w="900" w:type="dxa"/>
            <w:vAlign w:val="center"/>
          </w:tcPr>
          <w:p w14:paraId="24006169"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897" w:type="dxa"/>
            <w:vAlign w:val="center"/>
          </w:tcPr>
          <w:p w14:paraId="3DA5AE0B"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806" w:type="dxa"/>
            <w:vAlign w:val="center"/>
          </w:tcPr>
          <w:p w14:paraId="1812BEFB"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13</w:t>
            </w:r>
          </w:p>
        </w:tc>
        <w:tc>
          <w:tcPr>
            <w:tcW w:w="784" w:type="dxa"/>
            <w:vAlign w:val="center"/>
          </w:tcPr>
          <w:p w14:paraId="223554A3"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100%</w:t>
            </w:r>
          </w:p>
        </w:tc>
        <w:tc>
          <w:tcPr>
            <w:tcW w:w="806" w:type="dxa"/>
            <w:vAlign w:val="center"/>
          </w:tcPr>
          <w:p w14:paraId="72FCC68E"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784" w:type="dxa"/>
            <w:vAlign w:val="center"/>
          </w:tcPr>
          <w:p w14:paraId="665A3184"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100%</w:t>
            </w:r>
          </w:p>
        </w:tc>
        <w:tc>
          <w:tcPr>
            <w:tcW w:w="806" w:type="dxa"/>
            <w:vAlign w:val="center"/>
          </w:tcPr>
          <w:p w14:paraId="2D2A7F94"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783" w:type="dxa"/>
            <w:vAlign w:val="center"/>
          </w:tcPr>
          <w:p w14:paraId="526D1673"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100%</w:t>
            </w:r>
          </w:p>
        </w:tc>
        <w:tc>
          <w:tcPr>
            <w:tcW w:w="806" w:type="dxa"/>
            <w:vAlign w:val="center"/>
          </w:tcPr>
          <w:p w14:paraId="3E0310C5"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784" w:type="dxa"/>
            <w:vAlign w:val="center"/>
          </w:tcPr>
          <w:p w14:paraId="16A72AFD"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100%</w:t>
            </w:r>
          </w:p>
        </w:tc>
        <w:tc>
          <w:tcPr>
            <w:tcW w:w="893" w:type="dxa"/>
            <w:vAlign w:val="center"/>
          </w:tcPr>
          <w:p w14:paraId="2628E216"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912" w:type="dxa"/>
            <w:vAlign w:val="center"/>
          </w:tcPr>
          <w:p w14:paraId="097625FC"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100%</w:t>
            </w:r>
          </w:p>
        </w:tc>
        <w:tc>
          <w:tcPr>
            <w:tcW w:w="755" w:type="dxa"/>
            <w:vMerge/>
            <w:vAlign w:val="center"/>
          </w:tcPr>
          <w:p w14:paraId="149BECAC" w14:textId="77777777" w:rsidR="00D1756A" w:rsidRPr="00713DAC" w:rsidRDefault="00D1756A" w:rsidP="00F61A5B">
            <w:pPr>
              <w:spacing w:after="0" w:line="254" w:lineRule="auto"/>
              <w:jc w:val="center"/>
              <w:rPr>
                <w:rFonts w:ascii="Times New Roman" w:hAnsi="Times New Roman" w:cs="Times New Roman"/>
                <w:sz w:val="20"/>
                <w:szCs w:val="20"/>
              </w:rPr>
            </w:pPr>
          </w:p>
        </w:tc>
      </w:tr>
      <w:tr w:rsidR="00713DAC" w:rsidRPr="00713DAC" w14:paraId="5BEAE04A" w14:textId="77777777" w:rsidTr="00F61A5B">
        <w:tc>
          <w:tcPr>
            <w:tcW w:w="13994" w:type="dxa"/>
            <w:gridSpan w:val="15"/>
            <w:shd w:val="clear" w:color="auto" w:fill="F7CAAC" w:themeFill="accent2" w:themeFillTint="66"/>
            <w:vAlign w:val="center"/>
          </w:tcPr>
          <w:p w14:paraId="0E11CCCF" w14:textId="77777777" w:rsidR="00D1756A" w:rsidRPr="00713DAC" w:rsidRDefault="00D1756A" w:rsidP="00F61A5B">
            <w:pPr>
              <w:spacing w:after="0" w:line="254" w:lineRule="auto"/>
              <w:jc w:val="center"/>
              <w:rPr>
                <w:rFonts w:ascii="Times New Roman" w:hAnsi="Times New Roman" w:cs="Times New Roman"/>
                <w:b/>
                <w:bCs/>
                <w:sz w:val="20"/>
                <w:szCs w:val="20"/>
              </w:rPr>
            </w:pPr>
            <w:r w:rsidRPr="00713DAC">
              <w:rPr>
                <w:rFonts w:ascii="Times New Roman" w:eastAsia="Calibri" w:hAnsi="Times New Roman" w:cs="Times New Roman"/>
                <w:b/>
                <w:bCs/>
                <w:sz w:val="20"/>
                <w:szCs w:val="20"/>
              </w:rPr>
              <w:t>C.2. Rozwój kapitału społecznego na obszarze LGD Bory Dolnośląskie</w:t>
            </w:r>
          </w:p>
        </w:tc>
      </w:tr>
      <w:tr w:rsidR="00713DAC" w:rsidRPr="00713DAC" w14:paraId="10A09D27" w14:textId="77777777" w:rsidTr="00F61A5B">
        <w:trPr>
          <w:cantSplit/>
          <w:trHeight w:val="1680"/>
        </w:trPr>
        <w:tc>
          <w:tcPr>
            <w:tcW w:w="1413" w:type="dxa"/>
            <w:vMerge w:val="restart"/>
            <w:shd w:val="clear" w:color="auto" w:fill="F7CAAC" w:themeFill="accent2" w:themeFillTint="66"/>
            <w:textDirection w:val="btLr"/>
            <w:vAlign w:val="center"/>
          </w:tcPr>
          <w:p w14:paraId="5CAB4E79" w14:textId="77777777" w:rsidR="00D1756A" w:rsidRPr="00713DAC" w:rsidRDefault="00D1756A" w:rsidP="00F61A5B">
            <w:pPr>
              <w:spacing w:after="0" w:line="254" w:lineRule="auto"/>
              <w:ind w:left="113" w:right="113"/>
              <w:jc w:val="center"/>
              <w:rPr>
                <w:rFonts w:ascii="Times New Roman" w:hAnsi="Times New Roman" w:cs="Times New Roman"/>
                <w:sz w:val="20"/>
                <w:szCs w:val="20"/>
              </w:rPr>
            </w:pPr>
            <w:r w:rsidRPr="00713DAC">
              <w:rPr>
                <w:rFonts w:ascii="Times New Roman" w:eastAsia="Calibri" w:hAnsi="Times New Roman" w:cs="Times New Roman"/>
                <w:sz w:val="20"/>
                <w:szCs w:val="20"/>
              </w:rPr>
              <w:t>P.2.1. - Wsparcie działań o charakterze edukacyjnym, kulturalnym, integracyjnym, animacyjnym, sportowym</w:t>
            </w:r>
          </w:p>
        </w:tc>
        <w:tc>
          <w:tcPr>
            <w:tcW w:w="1865" w:type="dxa"/>
            <w:vAlign w:val="center"/>
          </w:tcPr>
          <w:p w14:paraId="32EE5EC3"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2.1.1. Liczba osób pochodzących z obszarów wiejskich objętych wsparciem w programie</w:t>
            </w:r>
          </w:p>
        </w:tc>
        <w:tc>
          <w:tcPr>
            <w:tcW w:w="900" w:type="dxa"/>
            <w:vAlign w:val="center"/>
          </w:tcPr>
          <w:p w14:paraId="7DB61A68" w14:textId="36F21669"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897" w:type="dxa"/>
            <w:vAlign w:val="center"/>
          </w:tcPr>
          <w:p w14:paraId="4E1FF121" w14:textId="66FBCC13" w:rsidR="00D1756A" w:rsidRPr="00713DAC" w:rsidRDefault="003118F0"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r w:rsidR="00D1756A" w:rsidRPr="00713DAC">
              <w:rPr>
                <w:rFonts w:ascii="Times New Roman" w:eastAsia="Calibri" w:hAnsi="Times New Roman" w:cs="Times New Roman"/>
                <w:sz w:val="20"/>
                <w:szCs w:val="20"/>
              </w:rPr>
              <w:t>%</w:t>
            </w:r>
          </w:p>
        </w:tc>
        <w:tc>
          <w:tcPr>
            <w:tcW w:w="806" w:type="dxa"/>
            <w:vAlign w:val="center"/>
          </w:tcPr>
          <w:p w14:paraId="3A7267D0" w14:textId="5662E78D" w:rsidR="00D1756A" w:rsidRPr="00713DAC" w:rsidRDefault="003118F0" w:rsidP="00F61A5B">
            <w:pPr>
              <w:spacing w:after="0" w:line="254" w:lineRule="auto"/>
              <w:rPr>
                <w:rFonts w:ascii="Times New Roman" w:hAnsi="Times New Roman" w:cs="Times New Roman"/>
                <w:strike/>
                <w:sz w:val="20"/>
                <w:szCs w:val="20"/>
              </w:rPr>
            </w:pPr>
            <w:r w:rsidRPr="00713DAC">
              <w:rPr>
                <w:rFonts w:ascii="Times New Roman" w:eastAsia="Calibri" w:hAnsi="Times New Roman" w:cs="Times New Roman"/>
                <w:sz w:val="20"/>
                <w:szCs w:val="20"/>
              </w:rPr>
              <w:t>4</w:t>
            </w:r>
            <w:r w:rsidR="00D1756A" w:rsidRPr="00713DAC">
              <w:rPr>
                <w:rFonts w:ascii="Times New Roman" w:eastAsia="Calibri" w:hAnsi="Times New Roman" w:cs="Times New Roman"/>
                <w:sz w:val="20"/>
                <w:szCs w:val="20"/>
              </w:rPr>
              <w:t>16</w:t>
            </w:r>
          </w:p>
        </w:tc>
        <w:tc>
          <w:tcPr>
            <w:tcW w:w="784" w:type="dxa"/>
            <w:vAlign w:val="center"/>
          </w:tcPr>
          <w:p w14:paraId="520574D2"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100%</w:t>
            </w:r>
          </w:p>
        </w:tc>
        <w:tc>
          <w:tcPr>
            <w:tcW w:w="806" w:type="dxa"/>
            <w:vAlign w:val="center"/>
          </w:tcPr>
          <w:p w14:paraId="365F8976"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784" w:type="dxa"/>
            <w:vAlign w:val="center"/>
          </w:tcPr>
          <w:p w14:paraId="0A29404C"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100%</w:t>
            </w:r>
          </w:p>
        </w:tc>
        <w:tc>
          <w:tcPr>
            <w:tcW w:w="806" w:type="dxa"/>
            <w:vAlign w:val="center"/>
          </w:tcPr>
          <w:p w14:paraId="6B946193"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783" w:type="dxa"/>
            <w:vAlign w:val="center"/>
          </w:tcPr>
          <w:p w14:paraId="3670268F"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100%</w:t>
            </w:r>
          </w:p>
        </w:tc>
        <w:tc>
          <w:tcPr>
            <w:tcW w:w="806" w:type="dxa"/>
            <w:vAlign w:val="center"/>
          </w:tcPr>
          <w:p w14:paraId="078413FE"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784" w:type="dxa"/>
            <w:vAlign w:val="center"/>
          </w:tcPr>
          <w:p w14:paraId="70FFBB28"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100%</w:t>
            </w:r>
          </w:p>
        </w:tc>
        <w:tc>
          <w:tcPr>
            <w:tcW w:w="893" w:type="dxa"/>
            <w:vAlign w:val="center"/>
          </w:tcPr>
          <w:p w14:paraId="1DBBDD1A"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912" w:type="dxa"/>
            <w:vAlign w:val="center"/>
          </w:tcPr>
          <w:p w14:paraId="4B1DF3C1"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100%</w:t>
            </w:r>
          </w:p>
        </w:tc>
        <w:tc>
          <w:tcPr>
            <w:tcW w:w="755" w:type="dxa"/>
            <w:vMerge w:val="restart"/>
            <w:vAlign w:val="center"/>
          </w:tcPr>
          <w:p w14:paraId="571D0DA0"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EFS+</w:t>
            </w:r>
          </w:p>
        </w:tc>
      </w:tr>
      <w:tr w:rsidR="00713DAC" w:rsidRPr="00713DAC" w14:paraId="0C247893" w14:textId="77777777" w:rsidTr="00F61A5B">
        <w:trPr>
          <w:cantSplit/>
          <w:trHeight w:val="465"/>
        </w:trPr>
        <w:tc>
          <w:tcPr>
            <w:tcW w:w="1413" w:type="dxa"/>
            <w:vMerge/>
            <w:shd w:val="clear" w:color="auto" w:fill="F7CAAC" w:themeFill="accent2" w:themeFillTint="66"/>
            <w:textDirection w:val="btLr"/>
            <w:vAlign w:val="center"/>
          </w:tcPr>
          <w:p w14:paraId="7CB99577" w14:textId="77777777" w:rsidR="00D1756A" w:rsidRPr="00713DAC" w:rsidRDefault="00D1756A" w:rsidP="00F61A5B">
            <w:pPr>
              <w:spacing w:after="0" w:line="254" w:lineRule="auto"/>
              <w:ind w:left="113" w:right="113"/>
              <w:jc w:val="center"/>
              <w:rPr>
                <w:rFonts w:ascii="Times New Roman" w:eastAsia="Calibri" w:hAnsi="Times New Roman" w:cs="Times New Roman"/>
                <w:sz w:val="20"/>
                <w:szCs w:val="20"/>
              </w:rPr>
            </w:pPr>
          </w:p>
        </w:tc>
        <w:tc>
          <w:tcPr>
            <w:tcW w:w="1865" w:type="dxa"/>
            <w:vAlign w:val="center"/>
          </w:tcPr>
          <w:p w14:paraId="76A7EE30" w14:textId="77777777"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Ludność objęta projektami  w ramach strategii  zintegrowanego rozwoju terytorialnego</w:t>
            </w:r>
          </w:p>
        </w:tc>
        <w:tc>
          <w:tcPr>
            <w:tcW w:w="900" w:type="dxa"/>
            <w:vAlign w:val="center"/>
          </w:tcPr>
          <w:p w14:paraId="2369A04D" w14:textId="1AE90440" w:rsidR="00D1756A" w:rsidRPr="00713DAC" w:rsidRDefault="00C637A8"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0</w:t>
            </w:r>
          </w:p>
        </w:tc>
        <w:tc>
          <w:tcPr>
            <w:tcW w:w="897" w:type="dxa"/>
            <w:vAlign w:val="center"/>
          </w:tcPr>
          <w:p w14:paraId="26375D00" w14:textId="0044EA54" w:rsidR="00D1756A" w:rsidRPr="00713DAC" w:rsidRDefault="00C637A8"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0</w:t>
            </w:r>
            <w:r w:rsidR="00D1756A" w:rsidRPr="00713DAC">
              <w:rPr>
                <w:rFonts w:ascii="Times New Roman" w:eastAsia="Calibri" w:hAnsi="Times New Roman" w:cs="Times New Roman"/>
                <w:sz w:val="20"/>
                <w:szCs w:val="20"/>
              </w:rPr>
              <w:t>%</w:t>
            </w:r>
          </w:p>
        </w:tc>
        <w:tc>
          <w:tcPr>
            <w:tcW w:w="806" w:type="dxa"/>
            <w:vAlign w:val="center"/>
          </w:tcPr>
          <w:p w14:paraId="34F7973A" w14:textId="77777777" w:rsidR="00D1756A" w:rsidRPr="00713DAC" w:rsidRDefault="00D1756A" w:rsidP="00F61A5B">
            <w:pPr>
              <w:spacing w:after="0" w:line="254" w:lineRule="auto"/>
              <w:jc w:val="center"/>
              <w:rPr>
                <w:rFonts w:ascii="Times New Roman" w:eastAsia="Calibri" w:hAnsi="Times New Roman" w:cs="Times New Roman"/>
                <w:strike/>
                <w:sz w:val="20"/>
                <w:szCs w:val="20"/>
              </w:rPr>
            </w:pPr>
          </w:p>
          <w:p w14:paraId="197157D3" w14:textId="3A45981B" w:rsidR="00D1756A" w:rsidRPr="00713DAC" w:rsidRDefault="00C637A8" w:rsidP="00F61A5B">
            <w:pPr>
              <w:spacing w:after="0" w:line="254" w:lineRule="auto"/>
              <w:jc w:val="center"/>
              <w:rPr>
                <w:rFonts w:ascii="Times New Roman" w:eastAsia="Calibri" w:hAnsi="Times New Roman" w:cs="Times New Roman"/>
                <w:strike/>
                <w:sz w:val="20"/>
                <w:szCs w:val="20"/>
              </w:rPr>
            </w:pPr>
            <w:r w:rsidRPr="00713DAC">
              <w:rPr>
                <w:rFonts w:ascii="Times New Roman" w:eastAsia="Calibri" w:hAnsi="Times New Roman" w:cs="Times New Roman"/>
                <w:sz w:val="20"/>
                <w:szCs w:val="20"/>
              </w:rPr>
              <w:t>4</w:t>
            </w:r>
            <w:r w:rsidR="00D1756A" w:rsidRPr="00713DAC">
              <w:rPr>
                <w:rFonts w:ascii="Times New Roman" w:eastAsia="Calibri" w:hAnsi="Times New Roman" w:cs="Times New Roman"/>
                <w:sz w:val="20"/>
                <w:szCs w:val="20"/>
              </w:rPr>
              <w:t xml:space="preserve">16 </w:t>
            </w:r>
          </w:p>
        </w:tc>
        <w:tc>
          <w:tcPr>
            <w:tcW w:w="784" w:type="dxa"/>
            <w:vAlign w:val="center"/>
          </w:tcPr>
          <w:p w14:paraId="2C4305A2" w14:textId="77777777"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100%</w:t>
            </w:r>
          </w:p>
        </w:tc>
        <w:tc>
          <w:tcPr>
            <w:tcW w:w="806" w:type="dxa"/>
            <w:vAlign w:val="center"/>
          </w:tcPr>
          <w:p w14:paraId="223BD25F" w14:textId="77777777"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0</w:t>
            </w:r>
          </w:p>
        </w:tc>
        <w:tc>
          <w:tcPr>
            <w:tcW w:w="784" w:type="dxa"/>
            <w:vAlign w:val="center"/>
          </w:tcPr>
          <w:p w14:paraId="6C025B07" w14:textId="77777777"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100%</w:t>
            </w:r>
          </w:p>
        </w:tc>
        <w:tc>
          <w:tcPr>
            <w:tcW w:w="806" w:type="dxa"/>
            <w:vAlign w:val="center"/>
          </w:tcPr>
          <w:p w14:paraId="316B178D" w14:textId="77777777"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0</w:t>
            </w:r>
          </w:p>
        </w:tc>
        <w:tc>
          <w:tcPr>
            <w:tcW w:w="783" w:type="dxa"/>
            <w:vAlign w:val="center"/>
          </w:tcPr>
          <w:p w14:paraId="7473475F" w14:textId="77777777"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100%</w:t>
            </w:r>
          </w:p>
        </w:tc>
        <w:tc>
          <w:tcPr>
            <w:tcW w:w="806" w:type="dxa"/>
            <w:vAlign w:val="center"/>
          </w:tcPr>
          <w:p w14:paraId="05860ED6" w14:textId="77777777"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0</w:t>
            </w:r>
          </w:p>
        </w:tc>
        <w:tc>
          <w:tcPr>
            <w:tcW w:w="784" w:type="dxa"/>
            <w:vAlign w:val="center"/>
          </w:tcPr>
          <w:p w14:paraId="02F3DD05" w14:textId="77777777"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100%</w:t>
            </w:r>
          </w:p>
        </w:tc>
        <w:tc>
          <w:tcPr>
            <w:tcW w:w="893" w:type="dxa"/>
            <w:vAlign w:val="center"/>
          </w:tcPr>
          <w:p w14:paraId="6072C1E9" w14:textId="77777777"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0</w:t>
            </w:r>
          </w:p>
        </w:tc>
        <w:tc>
          <w:tcPr>
            <w:tcW w:w="912" w:type="dxa"/>
            <w:vAlign w:val="center"/>
          </w:tcPr>
          <w:p w14:paraId="2D85F139" w14:textId="77777777"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100%</w:t>
            </w:r>
          </w:p>
        </w:tc>
        <w:tc>
          <w:tcPr>
            <w:tcW w:w="755" w:type="dxa"/>
            <w:vMerge/>
            <w:vAlign w:val="center"/>
          </w:tcPr>
          <w:p w14:paraId="0683DF91" w14:textId="77777777" w:rsidR="00D1756A" w:rsidRPr="00713DAC" w:rsidRDefault="00D1756A" w:rsidP="00F61A5B">
            <w:pPr>
              <w:spacing w:after="0" w:line="254" w:lineRule="auto"/>
              <w:jc w:val="center"/>
              <w:rPr>
                <w:rFonts w:ascii="Times New Roman" w:eastAsia="Calibri" w:hAnsi="Times New Roman" w:cs="Times New Roman"/>
                <w:sz w:val="20"/>
                <w:szCs w:val="20"/>
              </w:rPr>
            </w:pPr>
          </w:p>
        </w:tc>
      </w:tr>
      <w:tr w:rsidR="00713DAC" w:rsidRPr="00713DAC" w14:paraId="6B45543B" w14:textId="77777777" w:rsidTr="00F61A5B">
        <w:trPr>
          <w:cantSplit/>
          <w:trHeight w:val="660"/>
        </w:trPr>
        <w:tc>
          <w:tcPr>
            <w:tcW w:w="1413" w:type="dxa"/>
            <w:vMerge/>
            <w:shd w:val="clear" w:color="auto" w:fill="F7CAAC" w:themeFill="accent2" w:themeFillTint="66"/>
            <w:textDirection w:val="btLr"/>
            <w:vAlign w:val="center"/>
          </w:tcPr>
          <w:p w14:paraId="6E324A09" w14:textId="77777777" w:rsidR="00D1756A" w:rsidRPr="00713DAC" w:rsidRDefault="00D1756A" w:rsidP="00F61A5B">
            <w:pPr>
              <w:spacing w:after="0" w:line="254" w:lineRule="auto"/>
              <w:ind w:left="113" w:right="113"/>
              <w:jc w:val="center"/>
              <w:rPr>
                <w:rFonts w:ascii="Times New Roman" w:eastAsia="Calibri" w:hAnsi="Times New Roman" w:cs="Times New Roman"/>
                <w:sz w:val="20"/>
                <w:szCs w:val="20"/>
              </w:rPr>
            </w:pPr>
          </w:p>
        </w:tc>
        <w:tc>
          <w:tcPr>
            <w:tcW w:w="1865" w:type="dxa"/>
            <w:vAlign w:val="center"/>
          </w:tcPr>
          <w:p w14:paraId="1A4F22AC" w14:textId="77777777"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Wspierane strategie rozwoju lokalnego kierowanego przez społeczność</w:t>
            </w:r>
          </w:p>
        </w:tc>
        <w:tc>
          <w:tcPr>
            <w:tcW w:w="900" w:type="dxa"/>
            <w:vAlign w:val="center"/>
          </w:tcPr>
          <w:p w14:paraId="68F1ED6F" w14:textId="345BDAE0" w:rsidR="00D1756A" w:rsidRPr="00713DAC" w:rsidRDefault="00C637A8"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0</w:t>
            </w:r>
          </w:p>
        </w:tc>
        <w:tc>
          <w:tcPr>
            <w:tcW w:w="897" w:type="dxa"/>
            <w:vAlign w:val="center"/>
          </w:tcPr>
          <w:p w14:paraId="242EAA12" w14:textId="6E09F980"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0%</w:t>
            </w:r>
          </w:p>
        </w:tc>
        <w:tc>
          <w:tcPr>
            <w:tcW w:w="806" w:type="dxa"/>
            <w:vAlign w:val="center"/>
          </w:tcPr>
          <w:p w14:paraId="2D3F39D9" w14:textId="675C2946" w:rsidR="00D1756A" w:rsidRPr="00713DAC" w:rsidRDefault="00C637A8"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1</w:t>
            </w:r>
          </w:p>
        </w:tc>
        <w:tc>
          <w:tcPr>
            <w:tcW w:w="784" w:type="dxa"/>
            <w:vAlign w:val="center"/>
          </w:tcPr>
          <w:p w14:paraId="6D9B1458" w14:textId="77777777"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100%</w:t>
            </w:r>
          </w:p>
        </w:tc>
        <w:tc>
          <w:tcPr>
            <w:tcW w:w="806" w:type="dxa"/>
            <w:vAlign w:val="center"/>
          </w:tcPr>
          <w:p w14:paraId="71685DFD" w14:textId="77777777"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0</w:t>
            </w:r>
          </w:p>
        </w:tc>
        <w:tc>
          <w:tcPr>
            <w:tcW w:w="784" w:type="dxa"/>
            <w:vAlign w:val="center"/>
          </w:tcPr>
          <w:p w14:paraId="4BEAB403" w14:textId="77777777"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100%</w:t>
            </w:r>
          </w:p>
        </w:tc>
        <w:tc>
          <w:tcPr>
            <w:tcW w:w="806" w:type="dxa"/>
            <w:vAlign w:val="center"/>
          </w:tcPr>
          <w:p w14:paraId="0608AFBC" w14:textId="77777777"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0</w:t>
            </w:r>
          </w:p>
        </w:tc>
        <w:tc>
          <w:tcPr>
            <w:tcW w:w="783" w:type="dxa"/>
            <w:vAlign w:val="center"/>
          </w:tcPr>
          <w:p w14:paraId="164A6E34" w14:textId="77777777"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100%</w:t>
            </w:r>
          </w:p>
        </w:tc>
        <w:tc>
          <w:tcPr>
            <w:tcW w:w="806" w:type="dxa"/>
            <w:vAlign w:val="center"/>
          </w:tcPr>
          <w:p w14:paraId="40728F7E" w14:textId="77777777"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0</w:t>
            </w:r>
          </w:p>
        </w:tc>
        <w:tc>
          <w:tcPr>
            <w:tcW w:w="784" w:type="dxa"/>
            <w:vAlign w:val="center"/>
          </w:tcPr>
          <w:p w14:paraId="05F79D02" w14:textId="77777777"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100%</w:t>
            </w:r>
          </w:p>
        </w:tc>
        <w:tc>
          <w:tcPr>
            <w:tcW w:w="893" w:type="dxa"/>
            <w:vAlign w:val="center"/>
          </w:tcPr>
          <w:p w14:paraId="074F0D1A" w14:textId="77777777"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0</w:t>
            </w:r>
          </w:p>
        </w:tc>
        <w:tc>
          <w:tcPr>
            <w:tcW w:w="912" w:type="dxa"/>
            <w:vAlign w:val="center"/>
          </w:tcPr>
          <w:p w14:paraId="7EB65AD6" w14:textId="77777777"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100%</w:t>
            </w:r>
          </w:p>
        </w:tc>
        <w:tc>
          <w:tcPr>
            <w:tcW w:w="755" w:type="dxa"/>
            <w:vMerge/>
            <w:vAlign w:val="center"/>
          </w:tcPr>
          <w:p w14:paraId="34C7AD04" w14:textId="77777777" w:rsidR="00D1756A" w:rsidRPr="00713DAC" w:rsidRDefault="00D1756A" w:rsidP="00F61A5B">
            <w:pPr>
              <w:spacing w:after="0" w:line="254" w:lineRule="auto"/>
              <w:jc w:val="center"/>
              <w:rPr>
                <w:rFonts w:ascii="Times New Roman" w:eastAsia="Calibri" w:hAnsi="Times New Roman" w:cs="Times New Roman"/>
                <w:sz w:val="20"/>
                <w:szCs w:val="20"/>
              </w:rPr>
            </w:pPr>
          </w:p>
        </w:tc>
      </w:tr>
      <w:tr w:rsidR="00713DAC" w:rsidRPr="00713DAC" w14:paraId="10958285" w14:textId="77777777" w:rsidTr="00F61A5B">
        <w:trPr>
          <w:cantSplit/>
          <w:trHeight w:val="739"/>
        </w:trPr>
        <w:tc>
          <w:tcPr>
            <w:tcW w:w="1413" w:type="dxa"/>
            <w:vMerge w:val="restart"/>
            <w:shd w:val="clear" w:color="auto" w:fill="F7CAAC" w:themeFill="accent2" w:themeFillTint="66"/>
            <w:textDirection w:val="btLr"/>
            <w:vAlign w:val="center"/>
          </w:tcPr>
          <w:p w14:paraId="5DBD5D35" w14:textId="77777777" w:rsidR="00D1756A" w:rsidRPr="00713DAC" w:rsidRDefault="00D1756A" w:rsidP="00F61A5B">
            <w:pPr>
              <w:spacing w:after="0" w:line="254" w:lineRule="auto"/>
              <w:ind w:left="113" w:right="113"/>
              <w:jc w:val="center"/>
              <w:rPr>
                <w:rFonts w:ascii="Times New Roman" w:hAnsi="Times New Roman" w:cs="Times New Roman"/>
                <w:sz w:val="20"/>
                <w:szCs w:val="20"/>
              </w:rPr>
            </w:pPr>
            <w:r w:rsidRPr="00713DAC">
              <w:rPr>
                <w:rFonts w:ascii="Times New Roman" w:eastAsia="Calibri" w:hAnsi="Times New Roman" w:cs="Times New Roman"/>
                <w:sz w:val="20"/>
                <w:szCs w:val="20"/>
              </w:rPr>
              <w:t>P.2.2. - Wsparcie lokalnych inicjatyw na rzecz kształcenia osób dorosłych</w:t>
            </w:r>
          </w:p>
        </w:tc>
        <w:tc>
          <w:tcPr>
            <w:tcW w:w="1865" w:type="dxa"/>
            <w:vAlign w:val="center"/>
          </w:tcPr>
          <w:p w14:paraId="44ADAB2C"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2.2.1. Liczba osób dorosłych objętych wsparciem w zakresie umiejętności lub kompetencji podstawowych realizowanym poza Bazą Usług Rozwojowych</w:t>
            </w:r>
          </w:p>
        </w:tc>
        <w:tc>
          <w:tcPr>
            <w:tcW w:w="900" w:type="dxa"/>
            <w:vAlign w:val="center"/>
          </w:tcPr>
          <w:p w14:paraId="558C868F" w14:textId="77777777" w:rsidR="00D1756A" w:rsidRPr="00713DAC" w:rsidRDefault="00D1756A" w:rsidP="00F61A5B">
            <w:pPr>
              <w:spacing w:after="0" w:line="254" w:lineRule="auto"/>
              <w:rPr>
                <w:rFonts w:ascii="Times New Roman" w:eastAsia="Calibri" w:hAnsi="Times New Roman" w:cs="Times New Roman"/>
                <w:strike/>
                <w:sz w:val="20"/>
                <w:szCs w:val="20"/>
              </w:rPr>
            </w:pPr>
            <w:r w:rsidRPr="00713DAC">
              <w:rPr>
                <w:rFonts w:ascii="Times New Roman" w:eastAsia="Calibri" w:hAnsi="Times New Roman" w:cs="Times New Roman"/>
                <w:strike/>
                <w:sz w:val="20"/>
                <w:szCs w:val="20"/>
              </w:rPr>
              <w:t xml:space="preserve"> </w:t>
            </w:r>
          </w:p>
          <w:p w14:paraId="0B12F20C" w14:textId="264FA851" w:rsidR="00D1756A" w:rsidRPr="00713DAC" w:rsidRDefault="007444F1" w:rsidP="00F61A5B">
            <w:pPr>
              <w:spacing w:after="0" w:line="254" w:lineRule="auto"/>
              <w:jc w:val="center"/>
              <w:rPr>
                <w:rFonts w:ascii="Times New Roman" w:hAnsi="Times New Roman" w:cs="Times New Roman"/>
                <w:strike/>
                <w:sz w:val="20"/>
                <w:szCs w:val="20"/>
              </w:rPr>
            </w:pPr>
            <w:r w:rsidRPr="00713DAC">
              <w:rPr>
                <w:rFonts w:ascii="Times New Roman" w:eastAsia="Calibri" w:hAnsi="Times New Roman" w:cs="Times New Roman"/>
                <w:sz w:val="20"/>
                <w:szCs w:val="20"/>
              </w:rPr>
              <w:t>0</w:t>
            </w:r>
          </w:p>
        </w:tc>
        <w:tc>
          <w:tcPr>
            <w:tcW w:w="897" w:type="dxa"/>
            <w:vAlign w:val="center"/>
          </w:tcPr>
          <w:p w14:paraId="70DC5E85" w14:textId="4D17CAA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806" w:type="dxa"/>
            <w:vAlign w:val="center"/>
          </w:tcPr>
          <w:p w14:paraId="5122FBF1" w14:textId="17451E7D" w:rsidR="00D1756A" w:rsidRPr="00713DAC" w:rsidRDefault="007444F1"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45</w:t>
            </w:r>
          </w:p>
        </w:tc>
        <w:tc>
          <w:tcPr>
            <w:tcW w:w="784" w:type="dxa"/>
            <w:vAlign w:val="center"/>
          </w:tcPr>
          <w:p w14:paraId="46282E7B"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100%</w:t>
            </w:r>
          </w:p>
        </w:tc>
        <w:tc>
          <w:tcPr>
            <w:tcW w:w="806" w:type="dxa"/>
            <w:vAlign w:val="center"/>
          </w:tcPr>
          <w:p w14:paraId="0E8C0E09"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784" w:type="dxa"/>
            <w:vAlign w:val="center"/>
          </w:tcPr>
          <w:p w14:paraId="2E033195"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100%</w:t>
            </w:r>
          </w:p>
        </w:tc>
        <w:tc>
          <w:tcPr>
            <w:tcW w:w="806" w:type="dxa"/>
            <w:vAlign w:val="center"/>
          </w:tcPr>
          <w:p w14:paraId="4B91F174"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783" w:type="dxa"/>
            <w:vAlign w:val="center"/>
          </w:tcPr>
          <w:p w14:paraId="38E8BE31"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100%</w:t>
            </w:r>
          </w:p>
        </w:tc>
        <w:tc>
          <w:tcPr>
            <w:tcW w:w="806" w:type="dxa"/>
            <w:vAlign w:val="center"/>
          </w:tcPr>
          <w:p w14:paraId="53D5297A"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784" w:type="dxa"/>
            <w:vAlign w:val="center"/>
          </w:tcPr>
          <w:p w14:paraId="33A518B2"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100%</w:t>
            </w:r>
          </w:p>
        </w:tc>
        <w:tc>
          <w:tcPr>
            <w:tcW w:w="893" w:type="dxa"/>
            <w:vAlign w:val="center"/>
          </w:tcPr>
          <w:p w14:paraId="5FB1234D"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912" w:type="dxa"/>
            <w:vAlign w:val="center"/>
          </w:tcPr>
          <w:p w14:paraId="29A43B7B"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100%</w:t>
            </w:r>
          </w:p>
        </w:tc>
        <w:tc>
          <w:tcPr>
            <w:tcW w:w="755" w:type="dxa"/>
            <w:vMerge/>
            <w:vAlign w:val="center"/>
          </w:tcPr>
          <w:p w14:paraId="1C8AB6DA" w14:textId="77777777" w:rsidR="00D1756A" w:rsidRPr="00713DAC" w:rsidRDefault="00D1756A" w:rsidP="00F61A5B">
            <w:pPr>
              <w:spacing w:after="0" w:line="254" w:lineRule="auto"/>
              <w:jc w:val="center"/>
              <w:rPr>
                <w:rFonts w:ascii="Times New Roman" w:hAnsi="Times New Roman" w:cs="Times New Roman"/>
                <w:sz w:val="20"/>
                <w:szCs w:val="20"/>
              </w:rPr>
            </w:pPr>
          </w:p>
        </w:tc>
      </w:tr>
      <w:tr w:rsidR="00713DAC" w:rsidRPr="00713DAC" w14:paraId="4D8F88AC" w14:textId="77777777" w:rsidTr="00F61A5B">
        <w:trPr>
          <w:cantSplit/>
          <w:trHeight w:val="834"/>
        </w:trPr>
        <w:tc>
          <w:tcPr>
            <w:tcW w:w="1413" w:type="dxa"/>
            <w:vMerge/>
            <w:shd w:val="clear" w:color="auto" w:fill="F7CAAC" w:themeFill="accent2" w:themeFillTint="66"/>
            <w:textDirection w:val="btLr"/>
            <w:vAlign w:val="center"/>
          </w:tcPr>
          <w:p w14:paraId="52BCDA11" w14:textId="77777777" w:rsidR="00D1756A" w:rsidRPr="00713DAC" w:rsidRDefault="00D1756A" w:rsidP="00F61A5B">
            <w:pPr>
              <w:spacing w:after="0" w:line="254" w:lineRule="auto"/>
              <w:ind w:left="113" w:right="113"/>
              <w:jc w:val="center"/>
              <w:rPr>
                <w:rFonts w:ascii="Times New Roman" w:eastAsia="Calibri" w:hAnsi="Times New Roman" w:cs="Times New Roman"/>
                <w:sz w:val="20"/>
                <w:szCs w:val="20"/>
              </w:rPr>
            </w:pPr>
          </w:p>
        </w:tc>
        <w:tc>
          <w:tcPr>
            <w:tcW w:w="1865" w:type="dxa"/>
            <w:vAlign w:val="center"/>
          </w:tcPr>
          <w:p w14:paraId="3206AF65" w14:textId="77777777"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Ludność objęta projektami  w ramach strategii  zintegrowanego rozwoju terytorialnego</w:t>
            </w:r>
          </w:p>
        </w:tc>
        <w:tc>
          <w:tcPr>
            <w:tcW w:w="900" w:type="dxa"/>
            <w:vAlign w:val="center"/>
          </w:tcPr>
          <w:p w14:paraId="45837AC6" w14:textId="449B8D39" w:rsidR="00D1756A" w:rsidRPr="00713DAC" w:rsidRDefault="007444F1"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0</w:t>
            </w:r>
          </w:p>
        </w:tc>
        <w:tc>
          <w:tcPr>
            <w:tcW w:w="897" w:type="dxa"/>
            <w:vAlign w:val="center"/>
          </w:tcPr>
          <w:p w14:paraId="6009E9E6" w14:textId="0719741D"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0%</w:t>
            </w:r>
          </w:p>
        </w:tc>
        <w:tc>
          <w:tcPr>
            <w:tcW w:w="806" w:type="dxa"/>
            <w:vAlign w:val="center"/>
          </w:tcPr>
          <w:p w14:paraId="775F12F0" w14:textId="2E368321" w:rsidR="00D1756A" w:rsidRPr="00713DAC" w:rsidRDefault="007444F1"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45</w:t>
            </w:r>
          </w:p>
        </w:tc>
        <w:tc>
          <w:tcPr>
            <w:tcW w:w="784" w:type="dxa"/>
            <w:vAlign w:val="center"/>
          </w:tcPr>
          <w:p w14:paraId="15668118" w14:textId="77777777"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100%</w:t>
            </w:r>
          </w:p>
        </w:tc>
        <w:tc>
          <w:tcPr>
            <w:tcW w:w="806" w:type="dxa"/>
            <w:vAlign w:val="center"/>
          </w:tcPr>
          <w:p w14:paraId="18732B98" w14:textId="77777777"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0</w:t>
            </w:r>
          </w:p>
        </w:tc>
        <w:tc>
          <w:tcPr>
            <w:tcW w:w="784" w:type="dxa"/>
            <w:vAlign w:val="center"/>
          </w:tcPr>
          <w:p w14:paraId="155C30B3" w14:textId="77777777"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100%</w:t>
            </w:r>
          </w:p>
        </w:tc>
        <w:tc>
          <w:tcPr>
            <w:tcW w:w="806" w:type="dxa"/>
            <w:vAlign w:val="center"/>
          </w:tcPr>
          <w:p w14:paraId="0CC50BA3" w14:textId="77777777"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0</w:t>
            </w:r>
          </w:p>
        </w:tc>
        <w:tc>
          <w:tcPr>
            <w:tcW w:w="783" w:type="dxa"/>
            <w:vAlign w:val="center"/>
          </w:tcPr>
          <w:p w14:paraId="7E5C2010" w14:textId="77777777"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100%</w:t>
            </w:r>
          </w:p>
        </w:tc>
        <w:tc>
          <w:tcPr>
            <w:tcW w:w="806" w:type="dxa"/>
            <w:vAlign w:val="center"/>
          </w:tcPr>
          <w:p w14:paraId="2F46FA54" w14:textId="77777777"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0</w:t>
            </w:r>
          </w:p>
        </w:tc>
        <w:tc>
          <w:tcPr>
            <w:tcW w:w="784" w:type="dxa"/>
            <w:vAlign w:val="center"/>
          </w:tcPr>
          <w:p w14:paraId="50FE2D60" w14:textId="77777777"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100%</w:t>
            </w:r>
          </w:p>
        </w:tc>
        <w:tc>
          <w:tcPr>
            <w:tcW w:w="893" w:type="dxa"/>
            <w:vAlign w:val="center"/>
          </w:tcPr>
          <w:p w14:paraId="421F92F1" w14:textId="77777777"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0</w:t>
            </w:r>
          </w:p>
        </w:tc>
        <w:tc>
          <w:tcPr>
            <w:tcW w:w="912" w:type="dxa"/>
            <w:vAlign w:val="center"/>
          </w:tcPr>
          <w:p w14:paraId="505503F0" w14:textId="77777777"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100%</w:t>
            </w:r>
          </w:p>
        </w:tc>
        <w:tc>
          <w:tcPr>
            <w:tcW w:w="755" w:type="dxa"/>
            <w:vMerge/>
            <w:vAlign w:val="center"/>
          </w:tcPr>
          <w:p w14:paraId="6884E69A" w14:textId="77777777" w:rsidR="00D1756A" w:rsidRPr="00713DAC" w:rsidRDefault="00D1756A" w:rsidP="00F61A5B">
            <w:pPr>
              <w:spacing w:after="0" w:line="254" w:lineRule="auto"/>
              <w:jc w:val="center"/>
              <w:rPr>
                <w:rFonts w:ascii="Times New Roman" w:hAnsi="Times New Roman" w:cs="Times New Roman"/>
                <w:sz w:val="20"/>
                <w:szCs w:val="20"/>
              </w:rPr>
            </w:pPr>
          </w:p>
        </w:tc>
      </w:tr>
      <w:tr w:rsidR="00713DAC" w:rsidRPr="00713DAC" w14:paraId="050D3480" w14:textId="77777777" w:rsidTr="00F61A5B">
        <w:trPr>
          <w:cantSplit/>
          <w:trHeight w:val="855"/>
        </w:trPr>
        <w:tc>
          <w:tcPr>
            <w:tcW w:w="1413" w:type="dxa"/>
            <w:vMerge/>
            <w:shd w:val="clear" w:color="auto" w:fill="F7CAAC" w:themeFill="accent2" w:themeFillTint="66"/>
            <w:textDirection w:val="btLr"/>
            <w:vAlign w:val="center"/>
          </w:tcPr>
          <w:p w14:paraId="167B0973" w14:textId="77777777" w:rsidR="00D1756A" w:rsidRPr="00713DAC" w:rsidRDefault="00D1756A" w:rsidP="00F61A5B">
            <w:pPr>
              <w:spacing w:after="0" w:line="254" w:lineRule="auto"/>
              <w:ind w:left="113" w:right="113"/>
              <w:jc w:val="center"/>
              <w:rPr>
                <w:rFonts w:ascii="Times New Roman" w:eastAsia="Calibri" w:hAnsi="Times New Roman" w:cs="Times New Roman"/>
                <w:sz w:val="20"/>
                <w:szCs w:val="20"/>
              </w:rPr>
            </w:pPr>
          </w:p>
        </w:tc>
        <w:tc>
          <w:tcPr>
            <w:tcW w:w="1865" w:type="dxa"/>
            <w:vAlign w:val="center"/>
          </w:tcPr>
          <w:p w14:paraId="092647E3" w14:textId="77777777"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Wspierane strategie rozwoju lokalnego kierowanego przez społeczność</w:t>
            </w:r>
          </w:p>
        </w:tc>
        <w:tc>
          <w:tcPr>
            <w:tcW w:w="900" w:type="dxa"/>
            <w:vAlign w:val="center"/>
          </w:tcPr>
          <w:p w14:paraId="1CA09167" w14:textId="58C7D682" w:rsidR="00D1756A" w:rsidRPr="00713DAC" w:rsidRDefault="007444F1"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0</w:t>
            </w:r>
          </w:p>
        </w:tc>
        <w:tc>
          <w:tcPr>
            <w:tcW w:w="897" w:type="dxa"/>
            <w:vAlign w:val="center"/>
          </w:tcPr>
          <w:p w14:paraId="56F6F043" w14:textId="294E907D"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0%</w:t>
            </w:r>
          </w:p>
        </w:tc>
        <w:tc>
          <w:tcPr>
            <w:tcW w:w="806" w:type="dxa"/>
            <w:vAlign w:val="center"/>
          </w:tcPr>
          <w:p w14:paraId="5A6C1DFE" w14:textId="02B2B0B0" w:rsidR="00D1756A" w:rsidRPr="00713DAC" w:rsidRDefault="007444F1"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0</w:t>
            </w:r>
          </w:p>
        </w:tc>
        <w:tc>
          <w:tcPr>
            <w:tcW w:w="784" w:type="dxa"/>
            <w:vAlign w:val="center"/>
          </w:tcPr>
          <w:p w14:paraId="00C78972" w14:textId="77777777"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100%</w:t>
            </w:r>
          </w:p>
        </w:tc>
        <w:tc>
          <w:tcPr>
            <w:tcW w:w="806" w:type="dxa"/>
            <w:vAlign w:val="center"/>
          </w:tcPr>
          <w:p w14:paraId="01F08AAC" w14:textId="77777777"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0</w:t>
            </w:r>
          </w:p>
        </w:tc>
        <w:tc>
          <w:tcPr>
            <w:tcW w:w="784" w:type="dxa"/>
            <w:vAlign w:val="center"/>
          </w:tcPr>
          <w:p w14:paraId="04049B11" w14:textId="77777777"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100%</w:t>
            </w:r>
          </w:p>
        </w:tc>
        <w:tc>
          <w:tcPr>
            <w:tcW w:w="806" w:type="dxa"/>
            <w:vAlign w:val="center"/>
          </w:tcPr>
          <w:p w14:paraId="3FBD8B17" w14:textId="77777777"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0</w:t>
            </w:r>
          </w:p>
        </w:tc>
        <w:tc>
          <w:tcPr>
            <w:tcW w:w="783" w:type="dxa"/>
            <w:vAlign w:val="center"/>
          </w:tcPr>
          <w:p w14:paraId="658DCD7D" w14:textId="77777777"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100%</w:t>
            </w:r>
          </w:p>
        </w:tc>
        <w:tc>
          <w:tcPr>
            <w:tcW w:w="806" w:type="dxa"/>
            <w:vAlign w:val="center"/>
          </w:tcPr>
          <w:p w14:paraId="0C1116DF" w14:textId="77777777"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0</w:t>
            </w:r>
          </w:p>
        </w:tc>
        <w:tc>
          <w:tcPr>
            <w:tcW w:w="784" w:type="dxa"/>
            <w:vAlign w:val="center"/>
          </w:tcPr>
          <w:p w14:paraId="06A7100E" w14:textId="77777777"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100%</w:t>
            </w:r>
          </w:p>
        </w:tc>
        <w:tc>
          <w:tcPr>
            <w:tcW w:w="893" w:type="dxa"/>
            <w:vAlign w:val="center"/>
          </w:tcPr>
          <w:p w14:paraId="521F8E8D" w14:textId="77777777"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0</w:t>
            </w:r>
          </w:p>
        </w:tc>
        <w:tc>
          <w:tcPr>
            <w:tcW w:w="912" w:type="dxa"/>
            <w:vAlign w:val="center"/>
          </w:tcPr>
          <w:p w14:paraId="1FAC8A2C" w14:textId="77777777"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100%</w:t>
            </w:r>
          </w:p>
        </w:tc>
        <w:tc>
          <w:tcPr>
            <w:tcW w:w="755" w:type="dxa"/>
            <w:vMerge/>
            <w:vAlign w:val="center"/>
          </w:tcPr>
          <w:p w14:paraId="393D7062" w14:textId="77777777" w:rsidR="00D1756A" w:rsidRPr="00713DAC" w:rsidRDefault="00D1756A" w:rsidP="00F61A5B">
            <w:pPr>
              <w:spacing w:after="0" w:line="254" w:lineRule="auto"/>
              <w:jc w:val="center"/>
              <w:rPr>
                <w:rFonts w:ascii="Times New Roman" w:hAnsi="Times New Roman" w:cs="Times New Roman"/>
                <w:sz w:val="20"/>
                <w:szCs w:val="20"/>
              </w:rPr>
            </w:pPr>
          </w:p>
        </w:tc>
      </w:tr>
      <w:tr w:rsidR="00713DAC" w:rsidRPr="00713DAC" w14:paraId="43DA9C25" w14:textId="77777777" w:rsidTr="00F61A5B">
        <w:trPr>
          <w:cantSplit/>
          <w:trHeight w:val="1134"/>
        </w:trPr>
        <w:tc>
          <w:tcPr>
            <w:tcW w:w="1413" w:type="dxa"/>
            <w:shd w:val="clear" w:color="auto" w:fill="F7CAAC" w:themeFill="accent2" w:themeFillTint="66"/>
            <w:textDirection w:val="btLr"/>
            <w:vAlign w:val="center"/>
          </w:tcPr>
          <w:p w14:paraId="66A3BE42" w14:textId="77777777" w:rsidR="00D1756A" w:rsidRPr="00713DAC" w:rsidRDefault="00D1756A" w:rsidP="00F61A5B">
            <w:pPr>
              <w:spacing w:after="0" w:line="254" w:lineRule="auto"/>
              <w:ind w:left="113" w:right="113"/>
              <w:jc w:val="center"/>
              <w:rPr>
                <w:rFonts w:ascii="Times New Roman" w:hAnsi="Times New Roman" w:cs="Times New Roman"/>
                <w:sz w:val="20"/>
                <w:szCs w:val="20"/>
              </w:rPr>
            </w:pPr>
            <w:r w:rsidRPr="00713DAC">
              <w:rPr>
                <w:rFonts w:ascii="Times New Roman" w:eastAsia="Calibri" w:hAnsi="Times New Roman" w:cs="Times New Roman"/>
                <w:sz w:val="20"/>
                <w:szCs w:val="20"/>
              </w:rPr>
              <w:t>P.2.3. - Aktywizacja społeczności lokalnej</w:t>
            </w:r>
          </w:p>
        </w:tc>
        <w:tc>
          <w:tcPr>
            <w:tcW w:w="1865" w:type="dxa"/>
            <w:vAlign w:val="center"/>
          </w:tcPr>
          <w:p w14:paraId="32C6C6D0"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2.3.1. Całkowita liczba osób objętych wsparciem / Ludność objęta projektami w ramach strategii zintegrowanego rozwoju terytorialnego</w:t>
            </w:r>
          </w:p>
        </w:tc>
        <w:tc>
          <w:tcPr>
            <w:tcW w:w="900" w:type="dxa"/>
            <w:vAlign w:val="center"/>
          </w:tcPr>
          <w:p w14:paraId="0EC5F56E" w14:textId="5BE40294"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897" w:type="dxa"/>
            <w:vAlign w:val="center"/>
          </w:tcPr>
          <w:p w14:paraId="5B652499" w14:textId="63DA7C20"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806" w:type="dxa"/>
            <w:vAlign w:val="center"/>
          </w:tcPr>
          <w:p w14:paraId="5239DECB" w14:textId="27DC55A4" w:rsidR="00D1756A" w:rsidRPr="00713DAC" w:rsidRDefault="00C16217"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25</w:t>
            </w:r>
            <w:r w:rsidR="00D1756A" w:rsidRPr="00713DAC">
              <w:rPr>
                <w:rFonts w:ascii="Times New Roman" w:eastAsia="Calibri" w:hAnsi="Times New Roman" w:cs="Times New Roman"/>
                <w:sz w:val="20"/>
                <w:szCs w:val="20"/>
              </w:rPr>
              <w:t>0</w:t>
            </w:r>
          </w:p>
        </w:tc>
        <w:tc>
          <w:tcPr>
            <w:tcW w:w="784" w:type="dxa"/>
            <w:vAlign w:val="center"/>
          </w:tcPr>
          <w:p w14:paraId="1124EA17"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100%</w:t>
            </w:r>
          </w:p>
        </w:tc>
        <w:tc>
          <w:tcPr>
            <w:tcW w:w="806" w:type="dxa"/>
            <w:vAlign w:val="center"/>
          </w:tcPr>
          <w:p w14:paraId="50352DC0"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784" w:type="dxa"/>
            <w:vAlign w:val="center"/>
          </w:tcPr>
          <w:p w14:paraId="2328FDD6" w14:textId="77777777" w:rsidR="00D1756A" w:rsidRPr="00713DAC" w:rsidRDefault="00D1756A" w:rsidP="00F61A5B">
            <w:pPr>
              <w:spacing w:after="0" w:line="254" w:lineRule="auto"/>
              <w:rPr>
                <w:rFonts w:ascii="Times New Roman" w:hAnsi="Times New Roman" w:cs="Times New Roman"/>
                <w:sz w:val="20"/>
                <w:szCs w:val="20"/>
              </w:rPr>
            </w:pPr>
            <w:r w:rsidRPr="00713DAC">
              <w:rPr>
                <w:rFonts w:ascii="Times New Roman" w:eastAsia="Calibri" w:hAnsi="Times New Roman" w:cs="Times New Roman"/>
                <w:sz w:val="20"/>
                <w:szCs w:val="20"/>
              </w:rPr>
              <w:t>100%</w:t>
            </w:r>
          </w:p>
        </w:tc>
        <w:tc>
          <w:tcPr>
            <w:tcW w:w="806" w:type="dxa"/>
            <w:vAlign w:val="center"/>
          </w:tcPr>
          <w:p w14:paraId="769EC179"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783" w:type="dxa"/>
            <w:vAlign w:val="center"/>
          </w:tcPr>
          <w:p w14:paraId="43712AC7"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100%</w:t>
            </w:r>
          </w:p>
        </w:tc>
        <w:tc>
          <w:tcPr>
            <w:tcW w:w="806" w:type="dxa"/>
            <w:vAlign w:val="center"/>
          </w:tcPr>
          <w:p w14:paraId="6782FCD1"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784" w:type="dxa"/>
            <w:vAlign w:val="center"/>
          </w:tcPr>
          <w:p w14:paraId="2729C6AD"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100%</w:t>
            </w:r>
          </w:p>
        </w:tc>
        <w:tc>
          <w:tcPr>
            <w:tcW w:w="893" w:type="dxa"/>
            <w:vAlign w:val="center"/>
          </w:tcPr>
          <w:p w14:paraId="08B7B225"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912" w:type="dxa"/>
            <w:vAlign w:val="center"/>
          </w:tcPr>
          <w:p w14:paraId="0A39DA03"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100%</w:t>
            </w:r>
          </w:p>
        </w:tc>
        <w:tc>
          <w:tcPr>
            <w:tcW w:w="755" w:type="dxa"/>
            <w:vMerge/>
            <w:vAlign w:val="center"/>
          </w:tcPr>
          <w:p w14:paraId="686D4AC7" w14:textId="77777777" w:rsidR="00D1756A" w:rsidRPr="00713DAC" w:rsidRDefault="00D1756A" w:rsidP="00F61A5B">
            <w:pPr>
              <w:spacing w:after="0" w:line="254" w:lineRule="auto"/>
              <w:jc w:val="center"/>
              <w:rPr>
                <w:rFonts w:ascii="Times New Roman" w:hAnsi="Times New Roman" w:cs="Times New Roman"/>
                <w:sz w:val="20"/>
                <w:szCs w:val="20"/>
              </w:rPr>
            </w:pPr>
          </w:p>
        </w:tc>
      </w:tr>
      <w:tr w:rsidR="00713DAC" w:rsidRPr="00713DAC" w14:paraId="723787BE" w14:textId="77777777" w:rsidTr="00F61A5B">
        <w:tc>
          <w:tcPr>
            <w:tcW w:w="3278" w:type="dxa"/>
            <w:gridSpan w:val="2"/>
            <w:vAlign w:val="center"/>
          </w:tcPr>
          <w:p w14:paraId="34A507D7"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Wskaźnik rezultatu 1.1.1.</w:t>
            </w:r>
          </w:p>
          <w:p w14:paraId="3A2A9920"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R. 37-Wzrost gospodarczy i zatrudnienie na obszarach wiejskich: nowe miejsca pracy objęte wsparciem w ramach projektów WPR</w:t>
            </w:r>
          </w:p>
        </w:tc>
        <w:tc>
          <w:tcPr>
            <w:tcW w:w="900" w:type="dxa"/>
            <w:vAlign w:val="center"/>
          </w:tcPr>
          <w:p w14:paraId="0F41282F"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6</w:t>
            </w:r>
          </w:p>
        </w:tc>
        <w:tc>
          <w:tcPr>
            <w:tcW w:w="897" w:type="dxa"/>
            <w:vAlign w:val="center"/>
          </w:tcPr>
          <w:p w14:paraId="51AF5875"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806" w:type="dxa"/>
            <w:vAlign w:val="center"/>
          </w:tcPr>
          <w:p w14:paraId="4EE161FC"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784" w:type="dxa"/>
            <w:vAlign w:val="center"/>
          </w:tcPr>
          <w:p w14:paraId="3778E673"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806" w:type="dxa"/>
            <w:vAlign w:val="center"/>
          </w:tcPr>
          <w:p w14:paraId="342DA4D1"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784" w:type="dxa"/>
            <w:vAlign w:val="center"/>
          </w:tcPr>
          <w:p w14:paraId="5618B400"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806" w:type="dxa"/>
            <w:vAlign w:val="center"/>
          </w:tcPr>
          <w:p w14:paraId="0CBE482F"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783" w:type="dxa"/>
            <w:vAlign w:val="center"/>
          </w:tcPr>
          <w:p w14:paraId="7AE3E0ED"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806" w:type="dxa"/>
            <w:vAlign w:val="center"/>
          </w:tcPr>
          <w:p w14:paraId="1338EA99"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784" w:type="dxa"/>
            <w:vAlign w:val="center"/>
          </w:tcPr>
          <w:p w14:paraId="098CA4DC"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893" w:type="dxa"/>
            <w:vAlign w:val="center"/>
          </w:tcPr>
          <w:p w14:paraId="739D4504"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912" w:type="dxa"/>
            <w:vAlign w:val="center"/>
          </w:tcPr>
          <w:p w14:paraId="736D9406"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755" w:type="dxa"/>
            <w:vMerge w:val="restart"/>
            <w:vAlign w:val="center"/>
          </w:tcPr>
          <w:p w14:paraId="4DD4A7D5"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PS WPR</w:t>
            </w:r>
          </w:p>
        </w:tc>
      </w:tr>
      <w:tr w:rsidR="00713DAC" w:rsidRPr="00713DAC" w14:paraId="3196F5E9" w14:textId="77777777" w:rsidTr="00F61A5B">
        <w:tc>
          <w:tcPr>
            <w:tcW w:w="3278" w:type="dxa"/>
            <w:gridSpan w:val="2"/>
            <w:vAlign w:val="center"/>
          </w:tcPr>
          <w:p w14:paraId="575F7D68"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Wskaźnik rezultatu 1.1.2.</w:t>
            </w:r>
          </w:p>
          <w:p w14:paraId="6EB5A64D" w14:textId="77777777" w:rsidR="00D1756A" w:rsidRDefault="00D1756A" w:rsidP="00F61A5B">
            <w:pPr>
              <w:spacing w:after="0" w:line="254" w:lineRule="auto"/>
              <w:jc w:val="center"/>
              <w:rPr>
                <w:rFonts w:ascii="Times New Roman" w:eastAsia="Calibri" w:hAnsi="Times New Roman" w:cs="Times New Roman"/>
                <w:strike/>
                <w:sz w:val="20"/>
                <w:szCs w:val="20"/>
              </w:rPr>
            </w:pPr>
            <w:r w:rsidRPr="00CF08E7">
              <w:rPr>
                <w:rFonts w:ascii="Times New Roman" w:eastAsia="Calibri" w:hAnsi="Times New Roman" w:cs="Times New Roman"/>
                <w:strike/>
                <w:sz w:val="20"/>
                <w:szCs w:val="20"/>
              </w:rPr>
              <w:t>R. 37 - Wzrost gospodarczy i zatrudnienie na obszarach wiejskich: rozwój istniejących przedsiębiorstw w ramach projektów WPR</w:t>
            </w:r>
          </w:p>
          <w:p w14:paraId="055AE284" w14:textId="1252A258" w:rsidR="00CF08E7" w:rsidRPr="00CF08E7" w:rsidRDefault="00CF08E7" w:rsidP="00F61A5B">
            <w:pPr>
              <w:spacing w:after="0" w:line="254" w:lineRule="auto"/>
              <w:jc w:val="center"/>
              <w:rPr>
                <w:rFonts w:ascii="Times New Roman" w:hAnsi="Times New Roman" w:cs="Times New Roman"/>
                <w:strike/>
                <w:sz w:val="20"/>
                <w:szCs w:val="20"/>
              </w:rPr>
            </w:pPr>
            <w:r w:rsidRPr="00CF08E7">
              <w:rPr>
                <w:rFonts w:ascii="Times New Roman" w:eastAsia="Calibri" w:hAnsi="Times New Roman" w:cs="Times New Roman"/>
                <w:sz w:val="20"/>
                <w:szCs w:val="20"/>
              </w:rPr>
              <w:t>R.39</w:t>
            </w:r>
            <w:r w:rsidRPr="00CF08E7">
              <w:rPr>
                <w:rFonts w:ascii="Times New Roman" w:hAnsi="Times New Roman" w:cs="Times New Roman"/>
                <w:sz w:val="20"/>
                <w:szCs w:val="20"/>
              </w:rPr>
              <w:t xml:space="preserve">Rozwój gospodarki wiejskiej: liczba przedsiębiorstw rolnych, w tym przedsiębiorstw zajmujących się </w:t>
            </w:r>
            <w:proofErr w:type="spellStart"/>
            <w:r w:rsidRPr="00CF08E7">
              <w:rPr>
                <w:rFonts w:ascii="Times New Roman" w:hAnsi="Times New Roman" w:cs="Times New Roman"/>
                <w:sz w:val="20"/>
                <w:szCs w:val="20"/>
              </w:rPr>
              <w:t>biogospodarką</w:t>
            </w:r>
            <w:proofErr w:type="spellEnd"/>
            <w:r w:rsidRPr="00CF08E7">
              <w:rPr>
                <w:rFonts w:ascii="Times New Roman" w:hAnsi="Times New Roman" w:cs="Times New Roman"/>
                <w:sz w:val="20"/>
                <w:szCs w:val="20"/>
              </w:rPr>
              <w:t>, rozwiniętych dzięki wsparciu w ramach WPR.</w:t>
            </w:r>
          </w:p>
        </w:tc>
        <w:tc>
          <w:tcPr>
            <w:tcW w:w="900" w:type="dxa"/>
            <w:vAlign w:val="center"/>
          </w:tcPr>
          <w:p w14:paraId="0AB08C5E"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4</w:t>
            </w:r>
          </w:p>
        </w:tc>
        <w:tc>
          <w:tcPr>
            <w:tcW w:w="897" w:type="dxa"/>
            <w:vAlign w:val="center"/>
          </w:tcPr>
          <w:p w14:paraId="32059E48"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806" w:type="dxa"/>
            <w:vAlign w:val="center"/>
          </w:tcPr>
          <w:p w14:paraId="1C960979"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0</w:t>
            </w:r>
          </w:p>
        </w:tc>
        <w:tc>
          <w:tcPr>
            <w:tcW w:w="784" w:type="dxa"/>
            <w:vAlign w:val="center"/>
          </w:tcPr>
          <w:p w14:paraId="42F62E37"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806" w:type="dxa"/>
            <w:vAlign w:val="center"/>
          </w:tcPr>
          <w:p w14:paraId="7957C3DA"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784" w:type="dxa"/>
            <w:vAlign w:val="center"/>
          </w:tcPr>
          <w:p w14:paraId="3701742A"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806" w:type="dxa"/>
            <w:vAlign w:val="center"/>
          </w:tcPr>
          <w:p w14:paraId="4DD22D5F"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783" w:type="dxa"/>
            <w:vAlign w:val="center"/>
          </w:tcPr>
          <w:p w14:paraId="1323859C"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806" w:type="dxa"/>
            <w:vAlign w:val="center"/>
          </w:tcPr>
          <w:p w14:paraId="54C95AF5"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784" w:type="dxa"/>
            <w:vAlign w:val="center"/>
          </w:tcPr>
          <w:p w14:paraId="4BB34611"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893" w:type="dxa"/>
            <w:vAlign w:val="center"/>
          </w:tcPr>
          <w:p w14:paraId="3793C495"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912" w:type="dxa"/>
            <w:vAlign w:val="center"/>
          </w:tcPr>
          <w:p w14:paraId="3AE949C4"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755" w:type="dxa"/>
            <w:vMerge/>
            <w:vAlign w:val="center"/>
          </w:tcPr>
          <w:p w14:paraId="22BFC28A" w14:textId="77777777" w:rsidR="00D1756A" w:rsidRPr="00713DAC" w:rsidRDefault="00D1756A" w:rsidP="00F61A5B">
            <w:pPr>
              <w:spacing w:after="0" w:line="254" w:lineRule="auto"/>
              <w:jc w:val="center"/>
              <w:rPr>
                <w:rFonts w:ascii="Times New Roman" w:hAnsi="Times New Roman" w:cs="Times New Roman"/>
                <w:sz w:val="20"/>
                <w:szCs w:val="20"/>
              </w:rPr>
            </w:pPr>
          </w:p>
        </w:tc>
      </w:tr>
      <w:tr w:rsidR="00713DAC" w:rsidRPr="00713DAC" w14:paraId="7E4A5FF3" w14:textId="77777777" w:rsidTr="00F61A5B">
        <w:tc>
          <w:tcPr>
            <w:tcW w:w="3278" w:type="dxa"/>
            <w:gridSpan w:val="2"/>
            <w:vAlign w:val="center"/>
          </w:tcPr>
          <w:p w14:paraId="0764B3F4"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Wskaźnik rezultatu 1.2.1.</w:t>
            </w:r>
          </w:p>
          <w:p w14:paraId="3D5855FB"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 xml:space="preserve">R. 42 -PR – Promowanie włączenia społecznego: liczba osób objętych wspieranymi projektami włączenia społecznego </w:t>
            </w:r>
          </w:p>
        </w:tc>
        <w:tc>
          <w:tcPr>
            <w:tcW w:w="900" w:type="dxa"/>
            <w:vAlign w:val="center"/>
          </w:tcPr>
          <w:p w14:paraId="00E75CD2"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897" w:type="dxa"/>
            <w:vAlign w:val="center"/>
          </w:tcPr>
          <w:p w14:paraId="46E0A793"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806" w:type="dxa"/>
            <w:vAlign w:val="center"/>
          </w:tcPr>
          <w:p w14:paraId="33899097"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784" w:type="dxa"/>
            <w:vAlign w:val="center"/>
          </w:tcPr>
          <w:p w14:paraId="3F7CBC29"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806" w:type="dxa"/>
            <w:vAlign w:val="center"/>
          </w:tcPr>
          <w:p w14:paraId="2F4B396D" w14:textId="41E77D4B"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1</w:t>
            </w:r>
            <w:r w:rsidR="00A432B4" w:rsidRPr="00713DAC">
              <w:rPr>
                <w:rFonts w:ascii="Times New Roman" w:eastAsia="Calibri" w:hAnsi="Times New Roman" w:cs="Times New Roman"/>
                <w:sz w:val="20"/>
                <w:szCs w:val="20"/>
              </w:rPr>
              <w:t>00</w:t>
            </w:r>
          </w:p>
        </w:tc>
        <w:tc>
          <w:tcPr>
            <w:tcW w:w="784" w:type="dxa"/>
            <w:vAlign w:val="center"/>
          </w:tcPr>
          <w:p w14:paraId="73E6DDD7"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806" w:type="dxa"/>
            <w:vAlign w:val="center"/>
          </w:tcPr>
          <w:p w14:paraId="7AD979BD" w14:textId="6D3F34F1"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1</w:t>
            </w:r>
            <w:r w:rsidR="00A432B4" w:rsidRPr="00713DAC">
              <w:rPr>
                <w:rFonts w:ascii="Times New Roman" w:eastAsia="Calibri" w:hAnsi="Times New Roman" w:cs="Times New Roman"/>
                <w:sz w:val="20"/>
                <w:szCs w:val="20"/>
              </w:rPr>
              <w:t>00</w:t>
            </w:r>
          </w:p>
        </w:tc>
        <w:tc>
          <w:tcPr>
            <w:tcW w:w="783" w:type="dxa"/>
            <w:vAlign w:val="center"/>
          </w:tcPr>
          <w:p w14:paraId="04203296"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806" w:type="dxa"/>
            <w:vAlign w:val="center"/>
          </w:tcPr>
          <w:p w14:paraId="62415FC2" w14:textId="7E70879A"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1</w:t>
            </w:r>
            <w:r w:rsidR="00A432B4" w:rsidRPr="00713DAC">
              <w:rPr>
                <w:rFonts w:ascii="Times New Roman" w:eastAsia="Calibri" w:hAnsi="Times New Roman" w:cs="Times New Roman"/>
                <w:sz w:val="20"/>
                <w:szCs w:val="20"/>
              </w:rPr>
              <w:t>00</w:t>
            </w:r>
          </w:p>
        </w:tc>
        <w:tc>
          <w:tcPr>
            <w:tcW w:w="784" w:type="dxa"/>
            <w:vAlign w:val="center"/>
          </w:tcPr>
          <w:p w14:paraId="01038952"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893" w:type="dxa"/>
            <w:vAlign w:val="center"/>
          </w:tcPr>
          <w:p w14:paraId="7FB7BB38"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912" w:type="dxa"/>
            <w:vAlign w:val="center"/>
          </w:tcPr>
          <w:p w14:paraId="46964888"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755" w:type="dxa"/>
            <w:vMerge/>
            <w:vAlign w:val="center"/>
          </w:tcPr>
          <w:p w14:paraId="0E697216" w14:textId="77777777" w:rsidR="00D1756A" w:rsidRPr="00713DAC" w:rsidRDefault="00D1756A" w:rsidP="00F61A5B">
            <w:pPr>
              <w:spacing w:after="0" w:line="254" w:lineRule="auto"/>
              <w:jc w:val="center"/>
              <w:rPr>
                <w:rFonts w:ascii="Times New Roman" w:hAnsi="Times New Roman" w:cs="Times New Roman"/>
                <w:sz w:val="20"/>
                <w:szCs w:val="20"/>
              </w:rPr>
            </w:pPr>
          </w:p>
        </w:tc>
      </w:tr>
      <w:tr w:rsidR="00713DAC" w:rsidRPr="00713DAC" w14:paraId="46160C78" w14:textId="77777777" w:rsidTr="00F61A5B">
        <w:tc>
          <w:tcPr>
            <w:tcW w:w="3278" w:type="dxa"/>
            <w:gridSpan w:val="2"/>
            <w:vAlign w:val="center"/>
          </w:tcPr>
          <w:p w14:paraId="064FE2B2"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Wskaźnik rezultatu 1.3.1.</w:t>
            </w:r>
          </w:p>
          <w:p w14:paraId="41B86C0E" w14:textId="3BE5873F"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R.</w:t>
            </w:r>
            <w:r w:rsidR="002F436D" w:rsidRPr="00713DAC">
              <w:rPr>
                <w:rFonts w:ascii="Times New Roman" w:eastAsia="Calibri" w:hAnsi="Times New Roman" w:cs="Times New Roman"/>
                <w:sz w:val="20"/>
                <w:szCs w:val="20"/>
              </w:rPr>
              <w:t>41</w:t>
            </w:r>
            <w:r w:rsidR="00CE592A" w:rsidRPr="00713DAC">
              <w:rPr>
                <w:rFonts w:ascii="Times New Roman" w:eastAsia="Calibri" w:hAnsi="Times New Roman" w:cs="Times New Roman"/>
                <w:sz w:val="20"/>
                <w:szCs w:val="20"/>
              </w:rPr>
              <w:t xml:space="preserve"> </w:t>
            </w:r>
            <w:r w:rsidRPr="00713DAC">
              <w:rPr>
                <w:rFonts w:ascii="Times New Roman" w:eastAsia="Calibri" w:hAnsi="Times New Roman" w:cs="Times New Roman"/>
                <w:sz w:val="20"/>
                <w:szCs w:val="20"/>
              </w:rPr>
              <w:t xml:space="preserve">-PR </w:t>
            </w:r>
            <w:r w:rsidR="002B128B" w:rsidRPr="00713DAC">
              <w:rPr>
                <w:rFonts w:ascii="Times New Roman" w:eastAsia="Calibri" w:hAnsi="Times New Roman" w:cs="Times New Roman"/>
                <w:sz w:val="20"/>
                <w:szCs w:val="20"/>
              </w:rPr>
              <w:t>–</w:t>
            </w:r>
            <w:r w:rsidRPr="00713DAC">
              <w:rPr>
                <w:rFonts w:ascii="Times New Roman" w:eastAsia="Calibri" w:hAnsi="Times New Roman" w:cs="Times New Roman"/>
                <w:sz w:val="20"/>
                <w:szCs w:val="20"/>
              </w:rPr>
              <w:t xml:space="preserve"> </w:t>
            </w:r>
            <w:r w:rsidR="002B128B" w:rsidRPr="00713DAC">
              <w:rPr>
                <w:rFonts w:ascii="Times New Roman" w:eastAsia="Calibri" w:hAnsi="Times New Roman" w:cs="Times New Roman"/>
                <w:sz w:val="20"/>
                <w:szCs w:val="20"/>
              </w:rPr>
              <w:t>Łączenie obszarów wiejskich w Europie</w:t>
            </w:r>
            <w:r w:rsidRPr="00713DAC">
              <w:rPr>
                <w:rFonts w:ascii="Times New Roman" w:eastAsia="Calibri" w:hAnsi="Times New Roman" w:cs="Times New Roman"/>
                <w:sz w:val="20"/>
                <w:szCs w:val="20"/>
              </w:rPr>
              <w:t xml:space="preserve">: </w:t>
            </w:r>
            <w:r w:rsidR="007439EB" w:rsidRPr="00713DAC">
              <w:rPr>
                <w:rFonts w:ascii="Times New Roman" w:eastAsia="Calibri" w:hAnsi="Times New Roman" w:cs="Times New Roman"/>
                <w:sz w:val="20"/>
                <w:szCs w:val="20"/>
              </w:rPr>
              <w:t>odsetek ludności wiejskiej korzystający</w:t>
            </w:r>
            <w:r w:rsidR="007439EB" w:rsidRPr="00713DAC">
              <w:rPr>
                <w:rFonts w:ascii="Calibri" w:hAnsi="Calibri" w:cs="Calibri"/>
              </w:rPr>
              <w:t xml:space="preserve"> z </w:t>
            </w:r>
            <w:r w:rsidR="007439EB" w:rsidRPr="00713DAC">
              <w:rPr>
                <w:rFonts w:ascii="Calibri" w:hAnsi="Calibri" w:cs="Calibri"/>
                <w:sz w:val="20"/>
                <w:szCs w:val="20"/>
              </w:rPr>
              <w:t>lepszego dostępu do usług i infrastruktury dzięki wsparciu z WPR</w:t>
            </w:r>
            <w:r w:rsidRPr="00713DAC">
              <w:rPr>
                <w:rFonts w:ascii="Times New Roman" w:eastAsia="Calibri" w:hAnsi="Times New Roman" w:cs="Times New Roman"/>
                <w:sz w:val="20"/>
                <w:szCs w:val="20"/>
              </w:rPr>
              <w:t xml:space="preserve"> </w:t>
            </w:r>
          </w:p>
        </w:tc>
        <w:tc>
          <w:tcPr>
            <w:tcW w:w="900" w:type="dxa"/>
            <w:vAlign w:val="center"/>
          </w:tcPr>
          <w:p w14:paraId="5B162110"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897" w:type="dxa"/>
            <w:vAlign w:val="center"/>
          </w:tcPr>
          <w:p w14:paraId="7AFF43B1"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806" w:type="dxa"/>
            <w:vAlign w:val="center"/>
          </w:tcPr>
          <w:p w14:paraId="2DD4D82F" w14:textId="20EA51FA" w:rsidR="00D1756A" w:rsidRPr="00713DAC" w:rsidRDefault="002F436D"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500</w:t>
            </w:r>
          </w:p>
        </w:tc>
        <w:tc>
          <w:tcPr>
            <w:tcW w:w="784" w:type="dxa"/>
            <w:vAlign w:val="center"/>
          </w:tcPr>
          <w:p w14:paraId="597658B7"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806" w:type="dxa"/>
            <w:vAlign w:val="center"/>
          </w:tcPr>
          <w:p w14:paraId="2C3655EC"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784" w:type="dxa"/>
            <w:vAlign w:val="center"/>
          </w:tcPr>
          <w:p w14:paraId="3B8B18B9"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806" w:type="dxa"/>
            <w:vAlign w:val="center"/>
          </w:tcPr>
          <w:p w14:paraId="624050D0"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783" w:type="dxa"/>
            <w:vAlign w:val="center"/>
          </w:tcPr>
          <w:p w14:paraId="58693312"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806" w:type="dxa"/>
            <w:vAlign w:val="center"/>
          </w:tcPr>
          <w:p w14:paraId="56D92EE0"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784" w:type="dxa"/>
            <w:vAlign w:val="center"/>
          </w:tcPr>
          <w:p w14:paraId="64E83272"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893" w:type="dxa"/>
            <w:vAlign w:val="center"/>
          </w:tcPr>
          <w:p w14:paraId="3AE42EE8"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912" w:type="dxa"/>
            <w:vAlign w:val="center"/>
          </w:tcPr>
          <w:p w14:paraId="5EE85EE9"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755" w:type="dxa"/>
            <w:vMerge/>
            <w:vAlign w:val="center"/>
          </w:tcPr>
          <w:p w14:paraId="138DE850" w14:textId="77777777" w:rsidR="00D1756A" w:rsidRPr="00713DAC" w:rsidRDefault="00D1756A" w:rsidP="00F61A5B">
            <w:pPr>
              <w:spacing w:after="0" w:line="254" w:lineRule="auto"/>
              <w:jc w:val="center"/>
              <w:rPr>
                <w:rFonts w:ascii="Times New Roman" w:hAnsi="Times New Roman" w:cs="Times New Roman"/>
                <w:sz w:val="20"/>
                <w:szCs w:val="20"/>
              </w:rPr>
            </w:pPr>
          </w:p>
        </w:tc>
      </w:tr>
      <w:tr w:rsidR="00713DAC" w:rsidRPr="00713DAC" w14:paraId="5054CCA1" w14:textId="77777777" w:rsidTr="00F61A5B">
        <w:tc>
          <w:tcPr>
            <w:tcW w:w="3278" w:type="dxa"/>
            <w:gridSpan w:val="2"/>
            <w:vAlign w:val="center"/>
          </w:tcPr>
          <w:p w14:paraId="56E93567"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Wskaźnik rezultatu 2.1.1.</w:t>
            </w:r>
          </w:p>
          <w:p w14:paraId="4BB29A24" w14:textId="77777777"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Liczba uczniów, którzy nabyli kwalifikacje po opuszczeniu programu</w:t>
            </w:r>
          </w:p>
          <w:p w14:paraId="1DD03C3C" w14:textId="77777777" w:rsidR="00D1756A" w:rsidRPr="00713DAC" w:rsidRDefault="00D1756A" w:rsidP="00F61A5B">
            <w:pPr>
              <w:spacing w:after="0" w:line="254" w:lineRule="auto"/>
              <w:jc w:val="center"/>
              <w:rPr>
                <w:rFonts w:ascii="Times New Roman" w:hAnsi="Times New Roman" w:cs="Times New Roman"/>
                <w:sz w:val="20"/>
                <w:szCs w:val="20"/>
              </w:rPr>
            </w:pPr>
          </w:p>
        </w:tc>
        <w:tc>
          <w:tcPr>
            <w:tcW w:w="900" w:type="dxa"/>
            <w:vAlign w:val="center"/>
          </w:tcPr>
          <w:p w14:paraId="58A38583" w14:textId="13CBA2F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897" w:type="dxa"/>
            <w:vAlign w:val="center"/>
          </w:tcPr>
          <w:p w14:paraId="1445E9E1"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806" w:type="dxa"/>
            <w:vAlign w:val="center"/>
          </w:tcPr>
          <w:p w14:paraId="592A16CE" w14:textId="6D6098FA" w:rsidR="00D1756A" w:rsidRPr="00354B04" w:rsidRDefault="00140817" w:rsidP="00F61A5B">
            <w:pPr>
              <w:spacing w:after="0" w:line="254" w:lineRule="auto"/>
              <w:jc w:val="center"/>
              <w:rPr>
                <w:rFonts w:ascii="Times New Roman" w:hAnsi="Times New Roman" w:cs="Times New Roman"/>
                <w:sz w:val="20"/>
                <w:szCs w:val="20"/>
              </w:rPr>
            </w:pPr>
            <w:r w:rsidRPr="00354B04">
              <w:rPr>
                <w:rFonts w:ascii="Times New Roman" w:eastAsia="Calibri" w:hAnsi="Times New Roman" w:cs="Times New Roman"/>
                <w:color w:val="FF0000"/>
                <w:sz w:val="20"/>
                <w:szCs w:val="20"/>
              </w:rPr>
              <w:t>20</w:t>
            </w:r>
            <w:r w:rsidR="00D1756A" w:rsidRPr="00354B04">
              <w:rPr>
                <w:rFonts w:ascii="Times New Roman" w:eastAsia="Calibri" w:hAnsi="Times New Roman" w:cs="Times New Roman"/>
                <w:color w:val="FF0000"/>
                <w:sz w:val="20"/>
                <w:szCs w:val="20"/>
              </w:rPr>
              <w:t>0</w:t>
            </w:r>
          </w:p>
        </w:tc>
        <w:tc>
          <w:tcPr>
            <w:tcW w:w="784" w:type="dxa"/>
            <w:vAlign w:val="center"/>
          </w:tcPr>
          <w:p w14:paraId="3EB9D446"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806" w:type="dxa"/>
            <w:vAlign w:val="center"/>
          </w:tcPr>
          <w:p w14:paraId="7A11496F"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784" w:type="dxa"/>
            <w:vAlign w:val="center"/>
          </w:tcPr>
          <w:p w14:paraId="043B1686"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806" w:type="dxa"/>
            <w:vAlign w:val="center"/>
          </w:tcPr>
          <w:p w14:paraId="69DBB512"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783" w:type="dxa"/>
            <w:vAlign w:val="center"/>
          </w:tcPr>
          <w:p w14:paraId="2CBE5BB1"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806" w:type="dxa"/>
            <w:vAlign w:val="center"/>
          </w:tcPr>
          <w:p w14:paraId="1DD05B36"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784" w:type="dxa"/>
            <w:vAlign w:val="center"/>
          </w:tcPr>
          <w:p w14:paraId="5D47EC26"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893" w:type="dxa"/>
            <w:vAlign w:val="center"/>
          </w:tcPr>
          <w:p w14:paraId="2B3B5D3A"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912" w:type="dxa"/>
            <w:vAlign w:val="center"/>
          </w:tcPr>
          <w:p w14:paraId="1F74315F"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755" w:type="dxa"/>
            <w:vMerge w:val="restart"/>
            <w:vAlign w:val="center"/>
          </w:tcPr>
          <w:p w14:paraId="4796BEEF" w14:textId="77777777" w:rsidR="00D1756A" w:rsidRPr="00713DAC" w:rsidRDefault="00D1756A" w:rsidP="00F61A5B">
            <w:pPr>
              <w:spacing w:after="0" w:line="254" w:lineRule="auto"/>
              <w:jc w:val="center"/>
              <w:rPr>
                <w:rFonts w:ascii="Times New Roman" w:hAnsi="Times New Roman" w:cs="Times New Roman"/>
                <w:sz w:val="20"/>
                <w:szCs w:val="20"/>
              </w:rPr>
            </w:pPr>
          </w:p>
          <w:p w14:paraId="7D27C437" w14:textId="77777777" w:rsidR="00D1756A" w:rsidRPr="00713DAC" w:rsidRDefault="00D1756A" w:rsidP="00F61A5B">
            <w:pPr>
              <w:spacing w:after="0" w:line="254" w:lineRule="auto"/>
              <w:jc w:val="center"/>
              <w:rPr>
                <w:rFonts w:ascii="Times New Roman" w:hAnsi="Times New Roman" w:cs="Times New Roman"/>
                <w:sz w:val="20"/>
                <w:szCs w:val="20"/>
              </w:rPr>
            </w:pPr>
          </w:p>
          <w:p w14:paraId="799F79AC"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EFS+</w:t>
            </w:r>
          </w:p>
          <w:p w14:paraId="760BB9E3" w14:textId="77777777" w:rsidR="00D1756A" w:rsidRPr="00713DAC" w:rsidRDefault="00D1756A" w:rsidP="00F61A5B">
            <w:pPr>
              <w:spacing w:after="0" w:line="254" w:lineRule="auto"/>
              <w:jc w:val="center"/>
              <w:rPr>
                <w:rFonts w:ascii="Times New Roman" w:hAnsi="Times New Roman" w:cs="Times New Roman"/>
                <w:sz w:val="20"/>
                <w:szCs w:val="20"/>
              </w:rPr>
            </w:pPr>
          </w:p>
          <w:p w14:paraId="3AE723CA" w14:textId="77777777" w:rsidR="00D1756A" w:rsidRPr="00713DAC" w:rsidRDefault="00D1756A" w:rsidP="00F61A5B">
            <w:pPr>
              <w:spacing w:after="0" w:line="254" w:lineRule="auto"/>
              <w:jc w:val="center"/>
              <w:rPr>
                <w:rFonts w:ascii="Times New Roman" w:hAnsi="Times New Roman" w:cs="Times New Roman"/>
                <w:sz w:val="20"/>
                <w:szCs w:val="20"/>
              </w:rPr>
            </w:pPr>
          </w:p>
        </w:tc>
      </w:tr>
      <w:tr w:rsidR="00713DAC" w:rsidRPr="00713DAC" w14:paraId="408D9B63" w14:textId="77777777" w:rsidTr="00F61A5B">
        <w:tc>
          <w:tcPr>
            <w:tcW w:w="3278" w:type="dxa"/>
            <w:gridSpan w:val="2"/>
            <w:vAlign w:val="center"/>
          </w:tcPr>
          <w:p w14:paraId="603B2AEE"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Wskaźnik rezultatu 2.1.1.</w:t>
            </w:r>
          </w:p>
          <w:p w14:paraId="58EAE29F" w14:textId="77777777"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Liczba osób, które zakończyły udział w działaniach kulturalnych, aktywizacyjnych lub edukacyjnych</w:t>
            </w:r>
          </w:p>
          <w:p w14:paraId="4604D8C2" w14:textId="77777777" w:rsidR="00D1756A" w:rsidRPr="00713DAC" w:rsidRDefault="00D1756A" w:rsidP="00F61A5B">
            <w:pPr>
              <w:spacing w:after="0" w:line="254" w:lineRule="auto"/>
              <w:jc w:val="center"/>
              <w:rPr>
                <w:rFonts w:ascii="Times New Roman" w:hAnsi="Times New Roman" w:cs="Times New Roman"/>
                <w:sz w:val="20"/>
                <w:szCs w:val="20"/>
              </w:rPr>
            </w:pPr>
          </w:p>
        </w:tc>
        <w:tc>
          <w:tcPr>
            <w:tcW w:w="900" w:type="dxa"/>
            <w:vAlign w:val="center"/>
          </w:tcPr>
          <w:p w14:paraId="42FC7300" w14:textId="1F4B731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897" w:type="dxa"/>
            <w:vAlign w:val="center"/>
          </w:tcPr>
          <w:p w14:paraId="69D4AFBF"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806" w:type="dxa"/>
            <w:vAlign w:val="center"/>
          </w:tcPr>
          <w:p w14:paraId="1F67300B" w14:textId="1DB1F656" w:rsidR="00D1756A" w:rsidRPr="00713DAC" w:rsidRDefault="00140817" w:rsidP="00F61A5B">
            <w:pPr>
              <w:spacing w:after="0" w:line="254" w:lineRule="auto"/>
              <w:jc w:val="center"/>
              <w:rPr>
                <w:rFonts w:ascii="Times New Roman" w:hAnsi="Times New Roman" w:cs="Times New Roman"/>
                <w:sz w:val="20"/>
                <w:szCs w:val="20"/>
              </w:rPr>
            </w:pPr>
            <w:r w:rsidRPr="00887966">
              <w:rPr>
                <w:rFonts w:ascii="Times New Roman" w:eastAsia="Calibri" w:hAnsi="Times New Roman" w:cs="Times New Roman"/>
                <w:color w:val="FF0000"/>
                <w:sz w:val="20"/>
                <w:szCs w:val="20"/>
              </w:rPr>
              <w:t>2</w:t>
            </w:r>
            <w:r w:rsidR="00A40FCD" w:rsidRPr="00887966">
              <w:rPr>
                <w:rFonts w:ascii="Times New Roman" w:eastAsia="Calibri" w:hAnsi="Times New Roman" w:cs="Times New Roman"/>
                <w:color w:val="FF0000"/>
                <w:sz w:val="20"/>
                <w:szCs w:val="20"/>
              </w:rPr>
              <w:t>75</w:t>
            </w:r>
          </w:p>
        </w:tc>
        <w:tc>
          <w:tcPr>
            <w:tcW w:w="784" w:type="dxa"/>
            <w:vAlign w:val="center"/>
          </w:tcPr>
          <w:p w14:paraId="54AAE0EC"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806" w:type="dxa"/>
            <w:vAlign w:val="center"/>
          </w:tcPr>
          <w:p w14:paraId="3A83B027"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784" w:type="dxa"/>
            <w:vAlign w:val="center"/>
          </w:tcPr>
          <w:p w14:paraId="690989A7"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806" w:type="dxa"/>
            <w:vAlign w:val="center"/>
          </w:tcPr>
          <w:p w14:paraId="2DF2C26E"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783" w:type="dxa"/>
            <w:vAlign w:val="center"/>
          </w:tcPr>
          <w:p w14:paraId="5519CBFA"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806" w:type="dxa"/>
            <w:vAlign w:val="center"/>
          </w:tcPr>
          <w:p w14:paraId="59B323BD"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784" w:type="dxa"/>
            <w:vAlign w:val="center"/>
          </w:tcPr>
          <w:p w14:paraId="486EF568"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893" w:type="dxa"/>
            <w:vAlign w:val="center"/>
          </w:tcPr>
          <w:p w14:paraId="63C97843"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912" w:type="dxa"/>
            <w:vAlign w:val="center"/>
          </w:tcPr>
          <w:p w14:paraId="4317883E"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755" w:type="dxa"/>
            <w:vMerge/>
            <w:vAlign w:val="center"/>
          </w:tcPr>
          <w:p w14:paraId="78D28D8F" w14:textId="77777777" w:rsidR="00D1756A" w:rsidRPr="00713DAC" w:rsidRDefault="00D1756A" w:rsidP="00F61A5B">
            <w:pPr>
              <w:spacing w:after="0" w:line="254" w:lineRule="auto"/>
              <w:jc w:val="center"/>
              <w:rPr>
                <w:rFonts w:ascii="Times New Roman" w:hAnsi="Times New Roman" w:cs="Times New Roman"/>
                <w:sz w:val="20"/>
                <w:szCs w:val="20"/>
              </w:rPr>
            </w:pPr>
          </w:p>
        </w:tc>
      </w:tr>
      <w:tr w:rsidR="00713DAC" w:rsidRPr="00713DAC" w14:paraId="050286C5" w14:textId="77777777" w:rsidTr="00F61A5B">
        <w:tc>
          <w:tcPr>
            <w:tcW w:w="3278" w:type="dxa"/>
            <w:gridSpan w:val="2"/>
            <w:vAlign w:val="center"/>
          </w:tcPr>
          <w:p w14:paraId="138F094C"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Wskaźnik rezultatu 2.2.1.</w:t>
            </w:r>
          </w:p>
          <w:p w14:paraId="71646466"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Liczba osób, które uzyskały kwalifikacje po opuszczeniu programu</w:t>
            </w:r>
          </w:p>
        </w:tc>
        <w:tc>
          <w:tcPr>
            <w:tcW w:w="900" w:type="dxa"/>
            <w:vAlign w:val="center"/>
          </w:tcPr>
          <w:p w14:paraId="336C9B4F" w14:textId="4D853592"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897" w:type="dxa"/>
            <w:vAlign w:val="center"/>
          </w:tcPr>
          <w:p w14:paraId="688F0215"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806" w:type="dxa"/>
            <w:vAlign w:val="center"/>
          </w:tcPr>
          <w:p w14:paraId="514FDE68" w14:textId="75FEDD85" w:rsidR="00D1756A" w:rsidRPr="00713DAC" w:rsidRDefault="005E5733" w:rsidP="00F61A5B">
            <w:pPr>
              <w:spacing w:after="0" w:line="254" w:lineRule="auto"/>
              <w:jc w:val="center"/>
              <w:rPr>
                <w:rFonts w:ascii="Times New Roman" w:hAnsi="Times New Roman" w:cs="Times New Roman"/>
                <w:sz w:val="20"/>
                <w:szCs w:val="20"/>
              </w:rPr>
            </w:pPr>
            <w:r w:rsidRPr="00873860">
              <w:rPr>
                <w:rFonts w:ascii="Times New Roman" w:eastAsia="Calibri" w:hAnsi="Times New Roman" w:cs="Times New Roman"/>
                <w:color w:val="FF0000"/>
                <w:sz w:val="20"/>
                <w:szCs w:val="20"/>
              </w:rPr>
              <w:t>3</w:t>
            </w:r>
            <w:r w:rsidR="00D1756A" w:rsidRPr="00873860">
              <w:rPr>
                <w:rFonts w:ascii="Times New Roman" w:eastAsia="Calibri" w:hAnsi="Times New Roman" w:cs="Times New Roman"/>
                <w:color w:val="FF0000"/>
                <w:sz w:val="20"/>
                <w:szCs w:val="20"/>
              </w:rPr>
              <w:t>0</w:t>
            </w:r>
          </w:p>
        </w:tc>
        <w:tc>
          <w:tcPr>
            <w:tcW w:w="784" w:type="dxa"/>
            <w:vAlign w:val="center"/>
          </w:tcPr>
          <w:p w14:paraId="00142283"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806" w:type="dxa"/>
            <w:vAlign w:val="center"/>
          </w:tcPr>
          <w:p w14:paraId="1F7CB031"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784" w:type="dxa"/>
            <w:vAlign w:val="center"/>
          </w:tcPr>
          <w:p w14:paraId="0D800EEA"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806" w:type="dxa"/>
            <w:vAlign w:val="center"/>
          </w:tcPr>
          <w:p w14:paraId="04C8D039"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783" w:type="dxa"/>
            <w:vAlign w:val="center"/>
          </w:tcPr>
          <w:p w14:paraId="26E8CA70"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806" w:type="dxa"/>
            <w:vAlign w:val="center"/>
          </w:tcPr>
          <w:p w14:paraId="4BAAF936"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784" w:type="dxa"/>
            <w:vAlign w:val="center"/>
          </w:tcPr>
          <w:p w14:paraId="7927743D"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893" w:type="dxa"/>
            <w:vAlign w:val="center"/>
          </w:tcPr>
          <w:p w14:paraId="79A35060"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912" w:type="dxa"/>
            <w:vAlign w:val="center"/>
          </w:tcPr>
          <w:p w14:paraId="094F7BC6"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755" w:type="dxa"/>
            <w:vMerge/>
            <w:vAlign w:val="center"/>
          </w:tcPr>
          <w:p w14:paraId="494C0903" w14:textId="77777777" w:rsidR="00D1756A" w:rsidRPr="00713DAC" w:rsidRDefault="00D1756A" w:rsidP="00F61A5B">
            <w:pPr>
              <w:spacing w:after="0" w:line="254" w:lineRule="auto"/>
              <w:jc w:val="center"/>
              <w:rPr>
                <w:rFonts w:ascii="Times New Roman" w:hAnsi="Times New Roman" w:cs="Times New Roman"/>
                <w:sz w:val="20"/>
                <w:szCs w:val="20"/>
              </w:rPr>
            </w:pPr>
          </w:p>
        </w:tc>
      </w:tr>
      <w:tr w:rsidR="00713DAC" w:rsidRPr="00713DAC" w14:paraId="6B7D0A39" w14:textId="77777777" w:rsidTr="00F61A5B">
        <w:tc>
          <w:tcPr>
            <w:tcW w:w="3278" w:type="dxa"/>
            <w:gridSpan w:val="2"/>
            <w:vAlign w:val="center"/>
          </w:tcPr>
          <w:p w14:paraId="4CF8DC67" w14:textId="51E7F87D"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 xml:space="preserve">Wskaźnik rezultatu </w:t>
            </w:r>
            <w:r w:rsidR="00A40FCD">
              <w:rPr>
                <w:rFonts w:ascii="Times New Roman" w:eastAsia="Calibri" w:hAnsi="Times New Roman" w:cs="Times New Roman"/>
                <w:sz w:val="20"/>
                <w:szCs w:val="20"/>
              </w:rPr>
              <w:t>2</w:t>
            </w:r>
            <w:r w:rsidRPr="00713DAC">
              <w:rPr>
                <w:rFonts w:ascii="Times New Roman" w:eastAsia="Calibri" w:hAnsi="Times New Roman" w:cs="Times New Roman"/>
                <w:sz w:val="20"/>
                <w:szCs w:val="20"/>
              </w:rPr>
              <w:t>.</w:t>
            </w:r>
            <w:r w:rsidR="00A40FCD">
              <w:rPr>
                <w:rFonts w:ascii="Times New Roman" w:eastAsia="Calibri" w:hAnsi="Times New Roman" w:cs="Times New Roman"/>
                <w:sz w:val="20"/>
                <w:szCs w:val="20"/>
              </w:rPr>
              <w:t>3</w:t>
            </w:r>
            <w:r w:rsidRPr="00713DAC">
              <w:rPr>
                <w:rFonts w:ascii="Times New Roman" w:eastAsia="Calibri" w:hAnsi="Times New Roman" w:cs="Times New Roman"/>
                <w:sz w:val="20"/>
                <w:szCs w:val="20"/>
              </w:rPr>
              <w:t>.1.</w:t>
            </w:r>
          </w:p>
          <w:p w14:paraId="022C3509"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Liczba osób, których sytuacja społeczna uległa poprawie po opuszczeniu programu</w:t>
            </w:r>
          </w:p>
        </w:tc>
        <w:tc>
          <w:tcPr>
            <w:tcW w:w="900" w:type="dxa"/>
            <w:vAlign w:val="center"/>
          </w:tcPr>
          <w:p w14:paraId="74FB5709" w14:textId="4F883D3F" w:rsidR="00D1756A" w:rsidRPr="00713DAC" w:rsidRDefault="005E5733"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897" w:type="dxa"/>
            <w:vAlign w:val="center"/>
          </w:tcPr>
          <w:p w14:paraId="6946DA06"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806" w:type="dxa"/>
            <w:vAlign w:val="center"/>
          </w:tcPr>
          <w:p w14:paraId="5E26FC5B" w14:textId="60F76BD2" w:rsidR="00D1756A" w:rsidRPr="00713DAC" w:rsidRDefault="005E5733" w:rsidP="00F61A5B">
            <w:pPr>
              <w:spacing w:after="0" w:line="254" w:lineRule="auto"/>
              <w:jc w:val="center"/>
              <w:rPr>
                <w:rFonts w:ascii="Times New Roman" w:hAnsi="Times New Roman" w:cs="Times New Roman"/>
                <w:sz w:val="20"/>
                <w:szCs w:val="20"/>
              </w:rPr>
            </w:pPr>
            <w:r w:rsidRPr="00873860">
              <w:rPr>
                <w:rFonts w:ascii="Times New Roman" w:hAnsi="Times New Roman" w:cs="Times New Roman"/>
                <w:color w:val="FF0000"/>
                <w:sz w:val="20"/>
                <w:szCs w:val="20"/>
              </w:rPr>
              <w:t>1</w:t>
            </w:r>
            <w:r w:rsidR="00A40FCD" w:rsidRPr="00873860">
              <w:rPr>
                <w:rFonts w:ascii="Times New Roman" w:hAnsi="Times New Roman" w:cs="Times New Roman"/>
                <w:color w:val="FF0000"/>
                <w:sz w:val="20"/>
                <w:szCs w:val="20"/>
              </w:rPr>
              <w:t>70</w:t>
            </w:r>
          </w:p>
        </w:tc>
        <w:tc>
          <w:tcPr>
            <w:tcW w:w="784" w:type="dxa"/>
            <w:vAlign w:val="center"/>
          </w:tcPr>
          <w:p w14:paraId="18AC29A5"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806" w:type="dxa"/>
            <w:vAlign w:val="center"/>
          </w:tcPr>
          <w:p w14:paraId="1FC658B7"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784" w:type="dxa"/>
            <w:vAlign w:val="center"/>
          </w:tcPr>
          <w:p w14:paraId="174619AF"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806" w:type="dxa"/>
            <w:vAlign w:val="center"/>
          </w:tcPr>
          <w:p w14:paraId="775400B3"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783" w:type="dxa"/>
            <w:vAlign w:val="center"/>
          </w:tcPr>
          <w:p w14:paraId="6CABC0B8"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806" w:type="dxa"/>
            <w:vAlign w:val="center"/>
          </w:tcPr>
          <w:p w14:paraId="140D500D"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784" w:type="dxa"/>
            <w:vAlign w:val="center"/>
          </w:tcPr>
          <w:p w14:paraId="5DC4CA47"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893" w:type="dxa"/>
            <w:vAlign w:val="center"/>
          </w:tcPr>
          <w:p w14:paraId="6190F18A"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912" w:type="dxa"/>
            <w:vAlign w:val="center"/>
          </w:tcPr>
          <w:p w14:paraId="108F1C9E"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755" w:type="dxa"/>
            <w:vMerge/>
            <w:vAlign w:val="center"/>
          </w:tcPr>
          <w:p w14:paraId="5D4998F0" w14:textId="77777777" w:rsidR="00D1756A" w:rsidRPr="00713DAC" w:rsidRDefault="00D1756A" w:rsidP="00F61A5B">
            <w:pPr>
              <w:spacing w:after="0" w:line="254" w:lineRule="auto"/>
              <w:jc w:val="center"/>
              <w:rPr>
                <w:rFonts w:ascii="Times New Roman" w:hAnsi="Times New Roman" w:cs="Times New Roman"/>
                <w:sz w:val="20"/>
                <w:szCs w:val="20"/>
              </w:rPr>
            </w:pPr>
          </w:p>
        </w:tc>
      </w:tr>
    </w:tbl>
    <w:p w14:paraId="374BDBE0" w14:textId="25426891" w:rsidR="00D1756A" w:rsidRPr="00713DAC" w:rsidRDefault="00D1756A" w:rsidP="00D1756A">
      <w:pPr>
        <w:spacing w:after="0" w:line="276" w:lineRule="auto"/>
        <w:jc w:val="both"/>
        <w:rPr>
          <w:rFonts w:ascii="Times New Roman" w:hAnsi="Times New Roman" w:cs="Times New Roman"/>
          <w:i/>
          <w:iCs/>
        </w:rPr>
        <w:sectPr w:rsidR="00D1756A" w:rsidRPr="00713DAC" w:rsidSect="00FE0C6D">
          <w:pgSz w:w="16838" w:h="11906" w:orient="landscape"/>
          <w:pgMar w:top="851" w:right="851" w:bottom="851" w:left="851" w:header="0" w:footer="709" w:gutter="0"/>
          <w:cols w:space="708"/>
          <w:formProt w:val="0"/>
          <w:docGrid w:linePitch="360" w:charSpace="4096"/>
        </w:sectPr>
      </w:pPr>
      <w:r w:rsidRPr="00713DAC">
        <w:rPr>
          <w:rFonts w:ascii="Times New Roman" w:hAnsi="Times New Roman" w:cs="Times New Roman"/>
          <w:i/>
          <w:iCs/>
        </w:rPr>
        <w:t>(Tabela nr 24 - Plan działania. Źródło – opracowanie własne)</w:t>
      </w:r>
    </w:p>
    <w:p w14:paraId="45152D45" w14:textId="77777777" w:rsidR="00D1756A" w:rsidRPr="00713DAC" w:rsidRDefault="00D1756A" w:rsidP="00D1756A">
      <w:pPr>
        <w:spacing w:after="0" w:line="276" w:lineRule="auto"/>
        <w:jc w:val="both"/>
        <w:rPr>
          <w:rFonts w:ascii="Times New Roman" w:hAnsi="Times New Roman" w:cs="Times New Roman"/>
          <w:b/>
          <w:bCs/>
        </w:rPr>
      </w:pPr>
      <w:r w:rsidRPr="00713DAC">
        <w:rPr>
          <w:rFonts w:ascii="Times New Roman" w:hAnsi="Times New Roman" w:cs="Times New Roman"/>
          <w:b/>
          <w:bCs/>
        </w:rPr>
        <w:t>Załącznik nr 3: Budżet LSR</w:t>
      </w:r>
    </w:p>
    <w:tbl>
      <w:tblPr>
        <w:tblW w:w="10206" w:type="dxa"/>
        <w:jc w:val="center"/>
        <w:tblCellMar>
          <w:left w:w="70" w:type="dxa"/>
          <w:right w:w="70" w:type="dxa"/>
        </w:tblCellMar>
        <w:tblLook w:val="04A0" w:firstRow="1" w:lastRow="0" w:firstColumn="1" w:lastColumn="0" w:noHBand="0" w:noVBand="1"/>
      </w:tblPr>
      <w:tblGrid>
        <w:gridCol w:w="2788"/>
        <w:gridCol w:w="2316"/>
        <w:gridCol w:w="2016"/>
        <w:gridCol w:w="1716"/>
        <w:gridCol w:w="1370"/>
      </w:tblGrid>
      <w:tr w:rsidR="00713DAC" w:rsidRPr="00713DAC" w14:paraId="552B2B3F" w14:textId="77777777" w:rsidTr="00F61A5B">
        <w:trPr>
          <w:trHeight w:val="960"/>
          <w:jc w:val="center"/>
        </w:trPr>
        <w:tc>
          <w:tcPr>
            <w:tcW w:w="10206" w:type="dxa"/>
            <w:gridSpan w:val="5"/>
            <w:tcBorders>
              <w:top w:val="single" w:sz="4" w:space="0" w:color="auto"/>
              <w:left w:val="single" w:sz="4" w:space="0" w:color="auto"/>
              <w:bottom w:val="single" w:sz="4" w:space="0" w:color="auto"/>
              <w:right w:val="single" w:sz="4" w:space="0" w:color="000000"/>
            </w:tcBorders>
            <w:shd w:val="clear" w:color="000000" w:fill="FFFF99"/>
            <w:noWrap/>
            <w:vAlign w:val="center"/>
            <w:hideMark/>
          </w:tcPr>
          <w:p w14:paraId="58768077" w14:textId="77777777" w:rsidR="00D1756A" w:rsidRPr="00713DAC" w:rsidRDefault="00D1756A" w:rsidP="00F61A5B">
            <w:pPr>
              <w:suppressAutoHyphens w:val="0"/>
              <w:spacing w:after="0" w:line="240" w:lineRule="auto"/>
              <w:jc w:val="center"/>
              <w:rPr>
                <w:rFonts w:ascii="Arial Narrow" w:eastAsia="Times New Roman" w:hAnsi="Arial Narrow" w:cs="Calibri"/>
                <w:b/>
                <w:bCs/>
                <w:kern w:val="0"/>
                <w:sz w:val="24"/>
                <w:szCs w:val="24"/>
                <w:lang w:eastAsia="pl-PL"/>
                <w14:ligatures w14:val="none"/>
              </w:rPr>
            </w:pPr>
            <w:r w:rsidRPr="00713DAC">
              <w:rPr>
                <w:rFonts w:ascii="Arial Narrow" w:eastAsia="Times New Roman" w:hAnsi="Arial Narrow" w:cs="Calibri"/>
                <w:b/>
                <w:bCs/>
                <w:kern w:val="0"/>
                <w:sz w:val="24"/>
                <w:szCs w:val="24"/>
                <w:lang w:eastAsia="pl-PL"/>
                <w14:ligatures w14:val="none"/>
              </w:rPr>
              <w:t>PLANOWANA WYSOKOŚĆ ŚRODKÓW NA WDRAŻANIE LSR I ZARZĄDZANIE LSR</w:t>
            </w:r>
          </w:p>
        </w:tc>
      </w:tr>
      <w:tr w:rsidR="00713DAC" w:rsidRPr="00713DAC" w14:paraId="51C0D251" w14:textId="77777777" w:rsidTr="00F61A5B">
        <w:trPr>
          <w:trHeight w:val="615"/>
          <w:jc w:val="center"/>
        </w:trPr>
        <w:tc>
          <w:tcPr>
            <w:tcW w:w="2788" w:type="dxa"/>
            <w:vMerge w:val="restart"/>
            <w:tcBorders>
              <w:top w:val="nil"/>
              <w:left w:val="single" w:sz="4" w:space="0" w:color="auto"/>
              <w:bottom w:val="single" w:sz="4" w:space="0" w:color="auto"/>
              <w:right w:val="single" w:sz="4" w:space="0" w:color="auto"/>
            </w:tcBorders>
            <w:shd w:val="clear" w:color="000000" w:fill="FFFF99"/>
            <w:noWrap/>
            <w:vAlign w:val="center"/>
            <w:hideMark/>
          </w:tcPr>
          <w:p w14:paraId="7426FDCE" w14:textId="77777777" w:rsidR="00D1756A" w:rsidRPr="00713DAC" w:rsidRDefault="00D1756A" w:rsidP="00F61A5B">
            <w:pPr>
              <w:suppressAutoHyphens w:val="0"/>
              <w:spacing w:after="0" w:line="240" w:lineRule="auto"/>
              <w:jc w:val="center"/>
              <w:rPr>
                <w:rFonts w:ascii="Arial Narrow" w:eastAsia="Times New Roman" w:hAnsi="Arial Narrow" w:cs="Calibri"/>
                <w:b/>
                <w:bCs/>
                <w:kern w:val="0"/>
                <w:sz w:val="24"/>
                <w:szCs w:val="24"/>
                <w:lang w:eastAsia="pl-PL"/>
                <w14:ligatures w14:val="none"/>
              </w:rPr>
            </w:pPr>
            <w:r w:rsidRPr="00713DAC">
              <w:rPr>
                <w:rFonts w:ascii="Arial Narrow" w:eastAsia="Times New Roman" w:hAnsi="Arial Narrow" w:cs="Calibri"/>
                <w:b/>
                <w:bCs/>
                <w:kern w:val="0"/>
                <w:sz w:val="24"/>
                <w:szCs w:val="24"/>
                <w:lang w:eastAsia="pl-PL"/>
                <w14:ligatures w14:val="none"/>
              </w:rPr>
              <w:t>Zakres wsparcia</w:t>
            </w:r>
          </w:p>
        </w:tc>
        <w:tc>
          <w:tcPr>
            <w:tcW w:w="6048" w:type="dxa"/>
            <w:gridSpan w:val="3"/>
            <w:tcBorders>
              <w:top w:val="single" w:sz="4" w:space="0" w:color="auto"/>
              <w:left w:val="nil"/>
              <w:bottom w:val="single" w:sz="4" w:space="0" w:color="auto"/>
              <w:right w:val="single" w:sz="4" w:space="0" w:color="auto"/>
            </w:tcBorders>
            <w:shd w:val="clear" w:color="000000" w:fill="FFFF99"/>
            <w:noWrap/>
            <w:vAlign w:val="center"/>
            <w:hideMark/>
          </w:tcPr>
          <w:p w14:paraId="16E3B396" w14:textId="77777777" w:rsidR="00D1756A" w:rsidRPr="00713DAC" w:rsidRDefault="00D1756A" w:rsidP="00F61A5B">
            <w:pPr>
              <w:suppressAutoHyphens w:val="0"/>
              <w:spacing w:after="0" w:line="240" w:lineRule="auto"/>
              <w:jc w:val="center"/>
              <w:rPr>
                <w:rFonts w:ascii="Arial Narrow" w:eastAsia="Times New Roman" w:hAnsi="Arial Narrow" w:cs="Calibri"/>
                <w:b/>
                <w:bCs/>
                <w:kern w:val="0"/>
                <w:sz w:val="24"/>
                <w:szCs w:val="24"/>
                <w:lang w:eastAsia="pl-PL"/>
                <w14:ligatures w14:val="none"/>
              </w:rPr>
            </w:pPr>
            <w:r w:rsidRPr="00713DAC">
              <w:rPr>
                <w:rFonts w:ascii="Arial Narrow" w:eastAsia="Times New Roman" w:hAnsi="Arial Narrow" w:cs="Calibri"/>
                <w:b/>
                <w:bCs/>
                <w:kern w:val="0"/>
                <w:sz w:val="24"/>
                <w:szCs w:val="24"/>
                <w:lang w:eastAsia="pl-PL"/>
                <w14:ligatures w14:val="none"/>
              </w:rPr>
              <w:t>Program/Fundusz</w:t>
            </w:r>
          </w:p>
        </w:tc>
        <w:tc>
          <w:tcPr>
            <w:tcW w:w="1370" w:type="dxa"/>
            <w:vMerge w:val="restart"/>
            <w:tcBorders>
              <w:top w:val="nil"/>
              <w:left w:val="single" w:sz="4" w:space="0" w:color="auto"/>
              <w:bottom w:val="single" w:sz="4" w:space="0" w:color="auto"/>
              <w:right w:val="single" w:sz="4" w:space="0" w:color="auto"/>
            </w:tcBorders>
            <w:shd w:val="clear" w:color="000000" w:fill="FFFF99"/>
            <w:vAlign w:val="center"/>
            <w:hideMark/>
          </w:tcPr>
          <w:p w14:paraId="386D3CC3" w14:textId="77777777" w:rsidR="00D1756A" w:rsidRPr="00713DAC" w:rsidRDefault="00D1756A" w:rsidP="00F61A5B">
            <w:pPr>
              <w:suppressAutoHyphens w:val="0"/>
              <w:spacing w:after="0" w:line="240" w:lineRule="auto"/>
              <w:jc w:val="center"/>
              <w:rPr>
                <w:rFonts w:ascii="Arial Narrow" w:eastAsia="Times New Roman" w:hAnsi="Arial Narrow" w:cs="Calibri"/>
                <w:b/>
                <w:bCs/>
                <w:kern w:val="0"/>
                <w:sz w:val="24"/>
                <w:szCs w:val="24"/>
                <w:lang w:eastAsia="pl-PL"/>
                <w14:ligatures w14:val="none"/>
              </w:rPr>
            </w:pPr>
            <w:r w:rsidRPr="00713DAC">
              <w:rPr>
                <w:rFonts w:ascii="Arial Narrow" w:eastAsia="Times New Roman" w:hAnsi="Arial Narrow" w:cs="Calibri"/>
                <w:b/>
                <w:bCs/>
                <w:kern w:val="0"/>
                <w:sz w:val="24"/>
                <w:szCs w:val="24"/>
                <w:lang w:eastAsia="pl-PL"/>
                <w14:ligatures w14:val="none"/>
              </w:rPr>
              <w:t>Środki ogółem</w:t>
            </w:r>
            <w:r w:rsidRPr="00713DAC">
              <w:rPr>
                <w:rFonts w:ascii="Arial Narrow" w:eastAsia="Times New Roman" w:hAnsi="Arial Narrow" w:cs="Calibri"/>
                <w:b/>
                <w:bCs/>
                <w:kern w:val="0"/>
                <w:sz w:val="24"/>
                <w:szCs w:val="24"/>
                <w:lang w:eastAsia="pl-PL"/>
                <w14:ligatures w14:val="none"/>
              </w:rPr>
              <w:br/>
              <w:t>(EUR)</w:t>
            </w:r>
          </w:p>
        </w:tc>
      </w:tr>
      <w:tr w:rsidR="00713DAC" w:rsidRPr="00713DAC" w14:paraId="609C4DC0" w14:textId="77777777" w:rsidTr="00F61A5B">
        <w:trPr>
          <w:trHeight w:val="1080"/>
          <w:jc w:val="center"/>
        </w:trPr>
        <w:tc>
          <w:tcPr>
            <w:tcW w:w="2788" w:type="dxa"/>
            <w:vMerge/>
            <w:tcBorders>
              <w:top w:val="nil"/>
              <w:left w:val="single" w:sz="4" w:space="0" w:color="auto"/>
              <w:bottom w:val="single" w:sz="4" w:space="0" w:color="auto"/>
              <w:right w:val="single" w:sz="4" w:space="0" w:color="auto"/>
            </w:tcBorders>
            <w:vAlign w:val="center"/>
            <w:hideMark/>
          </w:tcPr>
          <w:p w14:paraId="6D514038" w14:textId="77777777" w:rsidR="00D1756A" w:rsidRPr="00713DAC" w:rsidRDefault="00D1756A" w:rsidP="00F61A5B">
            <w:pPr>
              <w:suppressAutoHyphens w:val="0"/>
              <w:spacing w:after="0" w:line="240" w:lineRule="auto"/>
              <w:rPr>
                <w:rFonts w:ascii="Arial Narrow" w:eastAsia="Times New Roman" w:hAnsi="Arial Narrow" w:cs="Calibri"/>
                <w:b/>
                <w:bCs/>
                <w:kern w:val="0"/>
                <w:sz w:val="24"/>
                <w:szCs w:val="24"/>
                <w:lang w:eastAsia="pl-PL"/>
                <w14:ligatures w14:val="none"/>
              </w:rPr>
            </w:pPr>
          </w:p>
        </w:tc>
        <w:tc>
          <w:tcPr>
            <w:tcW w:w="2316" w:type="dxa"/>
            <w:tcBorders>
              <w:top w:val="nil"/>
              <w:left w:val="nil"/>
              <w:bottom w:val="single" w:sz="4" w:space="0" w:color="auto"/>
              <w:right w:val="single" w:sz="4" w:space="0" w:color="auto"/>
            </w:tcBorders>
            <w:shd w:val="clear" w:color="000000" w:fill="FFFF99"/>
            <w:noWrap/>
            <w:vAlign w:val="center"/>
            <w:hideMark/>
          </w:tcPr>
          <w:p w14:paraId="61199988" w14:textId="77777777" w:rsidR="00D1756A" w:rsidRPr="00713DAC" w:rsidRDefault="00D1756A" w:rsidP="00F61A5B">
            <w:pPr>
              <w:suppressAutoHyphens w:val="0"/>
              <w:spacing w:after="0" w:line="240" w:lineRule="auto"/>
              <w:jc w:val="center"/>
              <w:rPr>
                <w:rFonts w:ascii="Arial Narrow" w:eastAsia="Times New Roman" w:hAnsi="Arial Narrow" w:cs="Calibri"/>
                <w:b/>
                <w:bCs/>
                <w:kern w:val="0"/>
                <w:sz w:val="24"/>
                <w:szCs w:val="24"/>
                <w:lang w:eastAsia="pl-PL"/>
                <w14:ligatures w14:val="none"/>
              </w:rPr>
            </w:pPr>
            <w:r w:rsidRPr="00713DAC">
              <w:rPr>
                <w:rFonts w:ascii="Arial Narrow" w:eastAsia="Times New Roman" w:hAnsi="Arial Narrow" w:cs="Calibri"/>
                <w:b/>
                <w:bCs/>
                <w:kern w:val="0"/>
                <w:sz w:val="24"/>
                <w:szCs w:val="24"/>
                <w:lang w:eastAsia="pl-PL"/>
                <w14:ligatures w14:val="none"/>
              </w:rPr>
              <w:t>PS WPR</w:t>
            </w:r>
          </w:p>
        </w:tc>
        <w:tc>
          <w:tcPr>
            <w:tcW w:w="2016" w:type="dxa"/>
            <w:tcBorders>
              <w:top w:val="nil"/>
              <w:left w:val="nil"/>
              <w:bottom w:val="single" w:sz="4" w:space="0" w:color="auto"/>
              <w:right w:val="single" w:sz="4" w:space="0" w:color="auto"/>
            </w:tcBorders>
            <w:shd w:val="clear" w:color="000000" w:fill="FFFF99"/>
            <w:noWrap/>
            <w:vAlign w:val="center"/>
            <w:hideMark/>
          </w:tcPr>
          <w:p w14:paraId="2E23D38B" w14:textId="77777777" w:rsidR="00D1756A" w:rsidRPr="00713DAC" w:rsidRDefault="00D1756A" w:rsidP="00F61A5B">
            <w:pPr>
              <w:suppressAutoHyphens w:val="0"/>
              <w:spacing w:after="0" w:line="240" w:lineRule="auto"/>
              <w:jc w:val="center"/>
              <w:rPr>
                <w:rFonts w:ascii="Arial Narrow" w:eastAsia="Times New Roman" w:hAnsi="Arial Narrow" w:cs="Calibri"/>
                <w:b/>
                <w:bCs/>
                <w:kern w:val="0"/>
                <w:sz w:val="24"/>
                <w:szCs w:val="24"/>
                <w:lang w:eastAsia="pl-PL"/>
                <w14:ligatures w14:val="none"/>
              </w:rPr>
            </w:pPr>
            <w:r w:rsidRPr="00713DAC">
              <w:rPr>
                <w:rFonts w:ascii="Arial Narrow" w:eastAsia="Times New Roman" w:hAnsi="Arial Narrow" w:cs="Calibri"/>
                <w:b/>
                <w:bCs/>
                <w:kern w:val="0"/>
                <w:sz w:val="24"/>
                <w:szCs w:val="24"/>
                <w:lang w:eastAsia="pl-PL"/>
                <w14:ligatures w14:val="none"/>
              </w:rPr>
              <w:t>EFRR*</w:t>
            </w:r>
          </w:p>
        </w:tc>
        <w:tc>
          <w:tcPr>
            <w:tcW w:w="1716" w:type="dxa"/>
            <w:tcBorders>
              <w:top w:val="nil"/>
              <w:left w:val="nil"/>
              <w:bottom w:val="single" w:sz="4" w:space="0" w:color="auto"/>
              <w:right w:val="single" w:sz="4" w:space="0" w:color="auto"/>
            </w:tcBorders>
            <w:shd w:val="clear" w:color="000000" w:fill="FFFF99"/>
            <w:noWrap/>
            <w:vAlign w:val="center"/>
            <w:hideMark/>
          </w:tcPr>
          <w:p w14:paraId="2F774CDF" w14:textId="77777777" w:rsidR="00D1756A" w:rsidRPr="00713DAC" w:rsidRDefault="00D1756A" w:rsidP="00F61A5B">
            <w:pPr>
              <w:suppressAutoHyphens w:val="0"/>
              <w:spacing w:after="0" w:line="240" w:lineRule="auto"/>
              <w:jc w:val="center"/>
              <w:rPr>
                <w:rFonts w:ascii="Arial Narrow" w:eastAsia="Times New Roman" w:hAnsi="Arial Narrow" w:cs="Calibri"/>
                <w:b/>
                <w:bCs/>
                <w:kern w:val="0"/>
                <w:sz w:val="24"/>
                <w:szCs w:val="24"/>
                <w:lang w:eastAsia="pl-PL"/>
                <w14:ligatures w14:val="none"/>
              </w:rPr>
            </w:pPr>
            <w:r w:rsidRPr="00713DAC">
              <w:rPr>
                <w:rFonts w:ascii="Arial Narrow" w:eastAsia="Times New Roman" w:hAnsi="Arial Narrow" w:cs="Calibri"/>
                <w:b/>
                <w:bCs/>
                <w:kern w:val="0"/>
                <w:sz w:val="24"/>
                <w:szCs w:val="24"/>
                <w:lang w:eastAsia="pl-PL"/>
                <w14:ligatures w14:val="none"/>
              </w:rPr>
              <w:t>EFS+*</w:t>
            </w:r>
          </w:p>
        </w:tc>
        <w:tc>
          <w:tcPr>
            <w:tcW w:w="1370" w:type="dxa"/>
            <w:vMerge/>
            <w:tcBorders>
              <w:top w:val="nil"/>
              <w:left w:val="single" w:sz="4" w:space="0" w:color="auto"/>
              <w:bottom w:val="single" w:sz="4" w:space="0" w:color="auto"/>
              <w:right w:val="single" w:sz="4" w:space="0" w:color="auto"/>
            </w:tcBorders>
            <w:vAlign w:val="center"/>
            <w:hideMark/>
          </w:tcPr>
          <w:p w14:paraId="0ECCC488" w14:textId="77777777" w:rsidR="00D1756A" w:rsidRPr="00713DAC" w:rsidRDefault="00D1756A" w:rsidP="00F61A5B">
            <w:pPr>
              <w:suppressAutoHyphens w:val="0"/>
              <w:spacing w:after="0" w:line="240" w:lineRule="auto"/>
              <w:rPr>
                <w:rFonts w:ascii="Arial Narrow" w:eastAsia="Times New Roman" w:hAnsi="Arial Narrow" w:cs="Calibri"/>
                <w:b/>
                <w:bCs/>
                <w:kern w:val="0"/>
                <w:sz w:val="24"/>
                <w:szCs w:val="24"/>
                <w:lang w:eastAsia="pl-PL"/>
                <w14:ligatures w14:val="none"/>
              </w:rPr>
            </w:pPr>
          </w:p>
        </w:tc>
      </w:tr>
      <w:tr w:rsidR="00713DAC" w:rsidRPr="00713DAC" w14:paraId="4BFC905B" w14:textId="77777777" w:rsidTr="00F61A5B">
        <w:trPr>
          <w:trHeight w:val="780"/>
          <w:jc w:val="center"/>
        </w:trPr>
        <w:tc>
          <w:tcPr>
            <w:tcW w:w="2788" w:type="dxa"/>
            <w:tcBorders>
              <w:top w:val="nil"/>
              <w:left w:val="single" w:sz="4" w:space="0" w:color="auto"/>
              <w:bottom w:val="single" w:sz="4" w:space="0" w:color="auto"/>
              <w:right w:val="single" w:sz="4" w:space="0" w:color="auto"/>
            </w:tcBorders>
            <w:shd w:val="clear" w:color="000000" w:fill="FFFF99"/>
            <w:vAlign w:val="bottom"/>
            <w:hideMark/>
          </w:tcPr>
          <w:p w14:paraId="675FAF5D" w14:textId="77777777" w:rsidR="00D1756A" w:rsidRPr="00713DAC" w:rsidRDefault="00D1756A" w:rsidP="00F61A5B">
            <w:pPr>
              <w:suppressAutoHyphens w:val="0"/>
              <w:spacing w:after="0" w:line="240" w:lineRule="auto"/>
              <w:rPr>
                <w:rFonts w:ascii="Arial Narrow" w:eastAsia="Times New Roman" w:hAnsi="Arial Narrow" w:cs="Calibri"/>
                <w:b/>
                <w:bCs/>
                <w:kern w:val="0"/>
                <w:sz w:val="24"/>
                <w:szCs w:val="24"/>
                <w:lang w:eastAsia="pl-PL"/>
                <w14:ligatures w14:val="none"/>
              </w:rPr>
            </w:pPr>
            <w:r w:rsidRPr="00713DAC">
              <w:rPr>
                <w:rFonts w:ascii="Arial Narrow" w:eastAsia="Times New Roman" w:hAnsi="Arial Narrow" w:cs="Calibri"/>
                <w:b/>
                <w:bCs/>
                <w:kern w:val="0"/>
                <w:sz w:val="24"/>
                <w:szCs w:val="24"/>
                <w:lang w:eastAsia="pl-PL"/>
                <w14:ligatures w14:val="none"/>
              </w:rPr>
              <w:t>Wdrażanie LSR (art. 34 ust. 1 lit. b rozporządzenia nr 2021/1060)</w:t>
            </w:r>
          </w:p>
        </w:tc>
        <w:tc>
          <w:tcPr>
            <w:tcW w:w="2316" w:type="dxa"/>
            <w:tcBorders>
              <w:top w:val="nil"/>
              <w:left w:val="nil"/>
              <w:bottom w:val="single" w:sz="4" w:space="0" w:color="auto"/>
              <w:right w:val="single" w:sz="4" w:space="0" w:color="auto"/>
            </w:tcBorders>
            <w:noWrap/>
            <w:vAlign w:val="bottom"/>
            <w:hideMark/>
          </w:tcPr>
          <w:p w14:paraId="5CD78336" w14:textId="77777777" w:rsidR="00D1756A" w:rsidRPr="00713DAC" w:rsidRDefault="00D1756A" w:rsidP="00F61A5B">
            <w:pPr>
              <w:suppressAutoHyphens w:val="0"/>
              <w:spacing w:after="0" w:line="240" w:lineRule="auto"/>
              <w:jc w:val="right"/>
              <w:rPr>
                <w:rFonts w:ascii="Arial Narrow" w:eastAsia="Times New Roman" w:hAnsi="Arial Narrow" w:cs="Calibri"/>
                <w:kern w:val="0"/>
                <w:sz w:val="24"/>
                <w:szCs w:val="24"/>
                <w:lang w:eastAsia="pl-PL"/>
                <w14:ligatures w14:val="none"/>
              </w:rPr>
            </w:pPr>
            <w:r w:rsidRPr="00713DAC">
              <w:rPr>
                <w:rFonts w:ascii="Arial Narrow" w:eastAsia="Times New Roman" w:hAnsi="Arial Narrow" w:cs="Calibri"/>
                <w:kern w:val="0"/>
                <w:sz w:val="24"/>
                <w:szCs w:val="24"/>
                <w:lang w:eastAsia="pl-PL"/>
                <w14:ligatures w14:val="none"/>
              </w:rPr>
              <w:t>2 000 000,00</w:t>
            </w:r>
          </w:p>
        </w:tc>
        <w:tc>
          <w:tcPr>
            <w:tcW w:w="2016" w:type="dxa"/>
            <w:tcBorders>
              <w:top w:val="nil"/>
              <w:left w:val="nil"/>
              <w:bottom w:val="single" w:sz="4" w:space="0" w:color="auto"/>
              <w:right w:val="single" w:sz="4" w:space="0" w:color="auto"/>
            </w:tcBorders>
            <w:noWrap/>
            <w:vAlign w:val="bottom"/>
            <w:hideMark/>
          </w:tcPr>
          <w:p w14:paraId="52D19531" w14:textId="751FEA48" w:rsidR="00D1756A" w:rsidRPr="00713DAC" w:rsidRDefault="00D1756A" w:rsidP="00F61A5B">
            <w:pPr>
              <w:suppressAutoHyphens w:val="0"/>
              <w:spacing w:after="0" w:line="240" w:lineRule="auto"/>
              <w:jc w:val="right"/>
              <w:rPr>
                <w:rFonts w:ascii="Arial Narrow" w:eastAsia="Times New Roman" w:hAnsi="Arial Narrow" w:cs="Calibri"/>
                <w:kern w:val="0"/>
                <w:sz w:val="24"/>
                <w:szCs w:val="24"/>
                <w:lang w:eastAsia="pl-PL"/>
                <w14:ligatures w14:val="none"/>
              </w:rPr>
            </w:pPr>
            <w:r w:rsidRPr="00713DAC">
              <w:rPr>
                <w:rFonts w:ascii="Arial Narrow" w:eastAsia="Times New Roman" w:hAnsi="Arial Narrow" w:cs="Calibri"/>
                <w:kern w:val="0"/>
                <w:sz w:val="24"/>
                <w:szCs w:val="24"/>
                <w:lang w:eastAsia="pl-PL"/>
                <w14:ligatures w14:val="none"/>
              </w:rPr>
              <w:t>0</w:t>
            </w:r>
            <w:r w:rsidR="00F80E2A" w:rsidRPr="00713DAC">
              <w:rPr>
                <w:rFonts w:ascii="Arial Narrow" w:eastAsia="Times New Roman" w:hAnsi="Arial Narrow" w:cs="Calibri"/>
                <w:kern w:val="0"/>
                <w:sz w:val="24"/>
                <w:szCs w:val="24"/>
                <w:lang w:eastAsia="pl-PL"/>
                <w14:ligatures w14:val="none"/>
              </w:rPr>
              <w:t>,00</w:t>
            </w:r>
          </w:p>
        </w:tc>
        <w:tc>
          <w:tcPr>
            <w:tcW w:w="1716" w:type="dxa"/>
            <w:tcBorders>
              <w:top w:val="nil"/>
              <w:left w:val="nil"/>
              <w:bottom w:val="single" w:sz="4" w:space="0" w:color="auto"/>
              <w:right w:val="single" w:sz="4" w:space="0" w:color="auto"/>
            </w:tcBorders>
            <w:shd w:val="clear" w:color="000000" w:fill="FFFF00"/>
            <w:noWrap/>
            <w:vAlign w:val="bottom"/>
            <w:hideMark/>
          </w:tcPr>
          <w:p w14:paraId="4D556C31" w14:textId="77777777" w:rsidR="00D1756A" w:rsidRPr="00713DAC" w:rsidRDefault="00D1756A" w:rsidP="00F61A5B">
            <w:pPr>
              <w:suppressAutoHyphens w:val="0"/>
              <w:spacing w:after="0" w:line="240" w:lineRule="auto"/>
              <w:jc w:val="right"/>
              <w:rPr>
                <w:rFonts w:ascii="Arial Narrow" w:eastAsia="Times New Roman" w:hAnsi="Arial Narrow" w:cs="Calibri"/>
                <w:kern w:val="0"/>
                <w:sz w:val="24"/>
                <w:szCs w:val="24"/>
                <w:lang w:eastAsia="pl-PL"/>
                <w14:ligatures w14:val="none"/>
              </w:rPr>
            </w:pPr>
            <w:r w:rsidRPr="00713DAC">
              <w:rPr>
                <w:rFonts w:ascii="Arial Narrow" w:eastAsia="Times New Roman" w:hAnsi="Arial Narrow" w:cs="Calibri"/>
                <w:kern w:val="0"/>
                <w:sz w:val="24"/>
                <w:szCs w:val="24"/>
                <w:lang w:eastAsia="pl-PL"/>
                <w14:ligatures w14:val="none"/>
              </w:rPr>
              <w:t>687678,53</w:t>
            </w:r>
          </w:p>
        </w:tc>
        <w:tc>
          <w:tcPr>
            <w:tcW w:w="1370" w:type="dxa"/>
            <w:tcBorders>
              <w:top w:val="nil"/>
              <w:left w:val="nil"/>
              <w:bottom w:val="single" w:sz="4" w:space="0" w:color="auto"/>
              <w:right w:val="single" w:sz="4" w:space="0" w:color="auto"/>
            </w:tcBorders>
            <w:noWrap/>
            <w:vAlign w:val="bottom"/>
            <w:hideMark/>
          </w:tcPr>
          <w:p w14:paraId="61246326" w14:textId="79D19CBD" w:rsidR="00D1756A" w:rsidRPr="00713DAC" w:rsidRDefault="00D1756A" w:rsidP="00F61A5B">
            <w:pPr>
              <w:suppressAutoHyphens w:val="0"/>
              <w:spacing w:after="0" w:line="240" w:lineRule="auto"/>
              <w:jc w:val="right"/>
              <w:rPr>
                <w:rFonts w:ascii="Arial Narrow" w:eastAsia="Times New Roman" w:hAnsi="Arial Narrow" w:cs="Calibri"/>
                <w:kern w:val="0"/>
                <w:sz w:val="24"/>
                <w:szCs w:val="24"/>
                <w:lang w:eastAsia="pl-PL"/>
                <w14:ligatures w14:val="none"/>
              </w:rPr>
            </w:pPr>
            <w:r w:rsidRPr="00713DAC">
              <w:rPr>
                <w:rFonts w:ascii="Arial Narrow" w:eastAsia="Times New Roman" w:hAnsi="Arial Narrow" w:cs="Calibri"/>
                <w:kern w:val="0"/>
                <w:sz w:val="24"/>
                <w:szCs w:val="24"/>
                <w:lang w:eastAsia="pl-PL"/>
                <w14:ligatures w14:val="none"/>
              </w:rPr>
              <w:t xml:space="preserve"> </w:t>
            </w:r>
            <w:r w:rsidR="00F80E2A" w:rsidRPr="00713DAC">
              <w:rPr>
                <w:rFonts w:ascii="Arial Narrow" w:eastAsia="Times New Roman" w:hAnsi="Arial Narrow" w:cs="Calibri"/>
                <w:kern w:val="0"/>
                <w:sz w:val="24"/>
                <w:szCs w:val="24"/>
                <w:lang w:eastAsia="pl-PL"/>
                <w14:ligatures w14:val="none"/>
              </w:rPr>
              <w:t>687 678,53</w:t>
            </w:r>
          </w:p>
        </w:tc>
      </w:tr>
      <w:tr w:rsidR="00713DAC" w:rsidRPr="00713DAC" w14:paraId="0776A085" w14:textId="77777777" w:rsidTr="00F61A5B">
        <w:trPr>
          <w:trHeight w:val="630"/>
          <w:jc w:val="center"/>
        </w:trPr>
        <w:tc>
          <w:tcPr>
            <w:tcW w:w="2788" w:type="dxa"/>
            <w:tcBorders>
              <w:top w:val="nil"/>
              <w:left w:val="single" w:sz="4" w:space="0" w:color="auto"/>
              <w:bottom w:val="single" w:sz="4" w:space="0" w:color="auto"/>
              <w:right w:val="single" w:sz="4" w:space="0" w:color="auto"/>
            </w:tcBorders>
            <w:shd w:val="clear" w:color="000000" w:fill="FFFF99"/>
            <w:vAlign w:val="bottom"/>
            <w:hideMark/>
          </w:tcPr>
          <w:p w14:paraId="333ACDF3" w14:textId="77777777" w:rsidR="00D1756A" w:rsidRPr="00713DAC" w:rsidRDefault="00D1756A" w:rsidP="00F61A5B">
            <w:pPr>
              <w:suppressAutoHyphens w:val="0"/>
              <w:spacing w:after="0" w:line="240" w:lineRule="auto"/>
              <w:rPr>
                <w:rFonts w:ascii="Arial Narrow" w:eastAsia="Times New Roman" w:hAnsi="Arial Narrow" w:cs="Calibri"/>
                <w:b/>
                <w:bCs/>
                <w:kern w:val="0"/>
                <w:sz w:val="24"/>
                <w:szCs w:val="24"/>
                <w:lang w:eastAsia="pl-PL"/>
                <w14:ligatures w14:val="none"/>
              </w:rPr>
            </w:pPr>
            <w:r w:rsidRPr="00713DAC">
              <w:rPr>
                <w:rFonts w:ascii="Arial Narrow" w:eastAsia="Times New Roman" w:hAnsi="Arial Narrow" w:cs="Calibri"/>
                <w:b/>
                <w:bCs/>
                <w:kern w:val="0"/>
                <w:sz w:val="24"/>
                <w:szCs w:val="24"/>
                <w:lang w:eastAsia="pl-PL"/>
                <w14:ligatures w14:val="none"/>
              </w:rPr>
              <w:t>Zarządzanie LSR (art. 34 ust. 1 lit. c rozporządzenia nr 2021/1060)</w:t>
            </w:r>
          </w:p>
        </w:tc>
        <w:tc>
          <w:tcPr>
            <w:tcW w:w="2316" w:type="dxa"/>
            <w:tcBorders>
              <w:top w:val="nil"/>
              <w:left w:val="nil"/>
              <w:bottom w:val="single" w:sz="4" w:space="0" w:color="auto"/>
              <w:right w:val="single" w:sz="4" w:space="0" w:color="auto"/>
            </w:tcBorders>
            <w:noWrap/>
            <w:vAlign w:val="bottom"/>
            <w:hideMark/>
          </w:tcPr>
          <w:p w14:paraId="71FBA36A" w14:textId="77777777" w:rsidR="00D1756A" w:rsidRPr="00713DAC" w:rsidRDefault="00D1756A" w:rsidP="00F61A5B">
            <w:pPr>
              <w:suppressAutoHyphens w:val="0"/>
              <w:spacing w:after="0" w:line="240" w:lineRule="auto"/>
              <w:jc w:val="right"/>
              <w:rPr>
                <w:rFonts w:ascii="Arial Narrow" w:eastAsia="Times New Roman" w:hAnsi="Arial Narrow" w:cs="Calibri"/>
                <w:kern w:val="0"/>
                <w:sz w:val="24"/>
                <w:szCs w:val="24"/>
                <w:lang w:eastAsia="pl-PL"/>
                <w14:ligatures w14:val="none"/>
              </w:rPr>
            </w:pPr>
            <w:r w:rsidRPr="00713DAC">
              <w:rPr>
                <w:rFonts w:ascii="Arial Narrow" w:eastAsia="Times New Roman" w:hAnsi="Arial Narrow" w:cs="Calibri"/>
                <w:kern w:val="0"/>
                <w:sz w:val="24"/>
                <w:szCs w:val="24"/>
                <w:lang w:eastAsia="pl-PL"/>
                <w14:ligatures w14:val="none"/>
              </w:rPr>
              <w:t>462 500,00</w:t>
            </w:r>
          </w:p>
        </w:tc>
        <w:tc>
          <w:tcPr>
            <w:tcW w:w="2016" w:type="dxa"/>
            <w:tcBorders>
              <w:top w:val="nil"/>
              <w:left w:val="nil"/>
              <w:bottom w:val="single" w:sz="4" w:space="0" w:color="auto"/>
              <w:right w:val="single" w:sz="4" w:space="0" w:color="auto"/>
            </w:tcBorders>
            <w:noWrap/>
            <w:vAlign w:val="bottom"/>
            <w:hideMark/>
          </w:tcPr>
          <w:p w14:paraId="5DB905ED" w14:textId="0587B694" w:rsidR="00D1756A" w:rsidRPr="00713DAC" w:rsidRDefault="00D1756A" w:rsidP="00F61A5B">
            <w:pPr>
              <w:suppressAutoHyphens w:val="0"/>
              <w:spacing w:after="0" w:line="240" w:lineRule="auto"/>
              <w:jc w:val="right"/>
              <w:rPr>
                <w:rFonts w:ascii="Arial Narrow" w:eastAsia="Times New Roman" w:hAnsi="Arial Narrow" w:cs="Calibri"/>
                <w:kern w:val="0"/>
                <w:sz w:val="24"/>
                <w:szCs w:val="24"/>
                <w:lang w:eastAsia="pl-PL"/>
                <w14:ligatures w14:val="none"/>
              </w:rPr>
            </w:pPr>
            <w:r w:rsidRPr="00713DAC">
              <w:rPr>
                <w:rFonts w:ascii="Arial Narrow" w:eastAsia="Times New Roman" w:hAnsi="Arial Narrow" w:cs="Calibri"/>
                <w:kern w:val="0"/>
                <w:sz w:val="24"/>
                <w:szCs w:val="24"/>
                <w:lang w:eastAsia="pl-PL"/>
                <w14:ligatures w14:val="none"/>
              </w:rPr>
              <w:t>0</w:t>
            </w:r>
            <w:r w:rsidR="00F80E2A" w:rsidRPr="00713DAC">
              <w:rPr>
                <w:rFonts w:ascii="Arial Narrow" w:eastAsia="Times New Roman" w:hAnsi="Arial Narrow" w:cs="Calibri"/>
                <w:kern w:val="0"/>
                <w:sz w:val="24"/>
                <w:szCs w:val="24"/>
                <w:lang w:eastAsia="pl-PL"/>
                <w14:ligatures w14:val="none"/>
              </w:rPr>
              <w:t>,00</w:t>
            </w:r>
          </w:p>
        </w:tc>
        <w:tc>
          <w:tcPr>
            <w:tcW w:w="1716" w:type="dxa"/>
            <w:tcBorders>
              <w:top w:val="nil"/>
              <w:left w:val="nil"/>
              <w:bottom w:val="single" w:sz="4" w:space="0" w:color="auto"/>
              <w:right w:val="single" w:sz="4" w:space="0" w:color="auto"/>
            </w:tcBorders>
            <w:shd w:val="clear" w:color="000000" w:fill="FFFF00"/>
            <w:noWrap/>
            <w:vAlign w:val="bottom"/>
            <w:hideMark/>
          </w:tcPr>
          <w:p w14:paraId="1E254F02" w14:textId="77777777" w:rsidR="00D1756A" w:rsidRPr="00713DAC" w:rsidRDefault="00D1756A" w:rsidP="00F61A5B">
            <w:pPr>
              <w:suppressAutoHyphens w:val="0"/>
              <w:spacing w:after="0" w:line="240" w:lineRule="auto"/>
              <w:jc w:val="right"/>
              <w:rPr>
                <w:rFonts w:ascii="Arial Narrow" w:eastAsia="Times New Roman" w:hAnsi="Arial Narrow" w:cs="Calibri"/>
                <w:kern w:val="0"/>
                <w:sz w:val="24"/>
                <w:szCs w:val="24"/>
                <w:lang w:eastAsia="pl-PL"/>
                <w14:ligatures w14:val="none"/>
              </w:rPr>
            </w:pPr>
            <w:r w:rsidRPr="00713DAC">
              <w:rPr>
                <w:rFonts w:ascii="Arial Narrow" w:eastAsia="Times New Roman" w:hAnsi="Arial Narrow" w:cs="Calibri"/>
                <w:kern w:val="0"/>
                <w:sz w:val="24"/>
                <w:szCs w:val="24"/>
                <w:lang w:eastAsia="pl-PL"/>
                <w14:ligatures w14:val="none"/>
              </w:rPr>
              <w:t>0,00</w:t>
            </w:r>
          </w:p>
        </w:tc>
        <w:tc>
          <w:tcPr>
            <w:tcW w:w="1370" w:type="dxa"/>
            <w:tcBorders>
              <w:top w:val="nil"/>
              <w:left w:val="nil"/>
              <w:bottom w:val="single" w:sz="4" w:space="0" w:color="auto"/>
              <w:right w:val="single" w:sz="4" w:space="0" w:color="auto"/>
            </w:tcBorders>
            <w:noWrap/>
            <w:vAlign w:val="bottom"/>
            <w:hideMark/>
          </w:tcPr>
          <w:p w14:paraId="1854C783" w14:textId="77777777" w:rsidR="00D1756A" w:rsidRPr="00713DAC" w:rsidRDefault="00D1756A" w:rsidP="00F61A5B">
            <w:pPr>
              <w:suppressAutoHyphens w:val="0"/>
              <w:spacing w:after="0" w:line="240" w:lineRule="auto"/>
              <w:jc w:val="right"/>
              <w:rPr>
                <w:rFonts w:ascii="Arial Narrow" w:eastAsia="Times New Roman" w:hAnsi="Arial Narrow" w:cs="Calibri"/>
                <w:kern w:val="0"/>
                <w:sz w:val="24"/>
                <w:szCs w:val="24"/>
                <w:lang w:eastAsia="pl-PL"/>
                <w14:ligatures w14:val="none"/>
              </w:rPr>
            </w:pPr>
            <w:r w:rsidRPr="00713DAC">
              <w:rPr>
                <w:rFonts w:ascii="Arial Narrow" w:eastAsia="Times New Roman" w:hAnsi="Arial Narrow" w:cs="Calibri"/>
                <w:kern w:val="0"/>
                <w:sz w:val="24"/>
                <w:szCs w:val="24"/>
                <w:lang w:eastAsia="pl-PL"/>
                <w14:ligatures w14:val="none"/>
              </w:rPr>
              <w:t>462 500,00</w:t>
            </w:r>
          </w:p>
        </w:tc>
      </w:tr>
      <w:tr w:rsidR="00713DAC" w:rsidRPr="00713DAC" w14:paraId="631A0AC6" w14:textId="77777777" w:rsidTr="00F61A5B">
        <w:trPr>
          <w:trHeight w:val="990"/>
          <w:jc w:val="center"/>
        </w:trPr>
        <w:tc>
          <w:tcPr>
            <w:tcW w:w="2788" w:type="dxa"/>
            <w:tcBorders>
              <w:top w:val="nil"/>
              <w:left w:val="single" w:sz="4" w:space="0" w:color="auto"/>
              <w:bottom w:val="single" w:sz="4" w:space="0" w:color="auto"/>
              <w:right w:val="single" w:sz="4" w:space="0" w:color="auto"/>
            </w:tcBorders>
            <w:shd w:val="clear" w:color="000000" w:fill="FFFF99"/>
            <w:noWrap/>
            <w:vAlign w:val="bottom"/>
            <w:hideMark/>
          </w:tcPr>
          <w:p w14:paraId="6CF8BD12" w14:textId="77777777" w:rsidR="00D1756A" w:rsidRPr="00713DAC" w:rsidRDefault="00D1756A" w:rsidP="00F61A5B">
            <w:pPr>
              <w:suppressAutoHyphens w:val="0"/>
              <w:spacing w:after="0" w:line="240" w:lineRule="auto"/>
              <w:rPr>
                <w:rFonts w:ascii="Arial Narrow" w:eastAsia="Times New Roman" w:hAnsi="Arial Narrow" w:cs="Calibri"/>
                <w:b/>
                <w:bCs/>
                <w:kern w:val="0"/>
                <w:sz w:val="24"/>
                <w:szCs w:val="24"/>
                <w:lang w:eastAsia="pl-PL"/>
                <w14:ligatures w14:val="none"/>
              </w:rPr>
            </w:pPr>
            <w:r w:rsidRPr="00713DAC">
              <w:rPr>
                <w:rFonts w:ascii="Arial Narrow" w:eastAsia="Times New Roman" w:hAnsi="Arial Narrow" w:cs="Calibri"/>
                <w:b/>
                <w:bCs/>
                <w:kern w:val="0"/>
                <w:sz w:val="24"/>
                <w:szCs w:val="24"/>
                <w:lang w:eastAsia="pl-PL"/>
                <w14:ligatures w14:val="none"/>
              </w:rPr>
              <w:t>Razem</w:t>
            </w:r>
          </w:p>
        </w:tc>
        <w:tc>
          <w:tcPr>
            <w:tcW w:w="2316" w:type="dxa"/>
            <w:tcBorders>
              <w:top w:val="nil"/>
              <w:left w:val="nil"/>
              <w:bottom w:val="single" w:sz="4" w:space="0" w:color="auto"/>
              <w:right w:val="single" w:sz="4" w:space="0" w:color="auto"/>
            </w:tcBorders>
            <w:noWrap/>
            <w:vAlign w:val="bottom"/>
            <w:hideMark/>
          </w:tcPr>
          <w:p w14:paraId="1D7A4291" w14:textId="77777777" w:rsidR="00D1756A" w:rsidRPr="00713DAC" w:rsidRDefault="00D1756A" w:rsidP="00F61A5B">
            <w:pPr>
              <w:suppressAutoHyphens w:val="0"/>
              <w:spacing w:after="0" w:line="240" w:lineRule="auto"/>
              <w:jc w:val="right"/>
              <w:rPr>
                <w:rFonts w:ascii="Arial Narrow" w:eastAsia="Times New Roman" w:hAnsi="Arial Narrow" w:cs="Calibri"/>
                <w:kern w:val="0"/>
                <w:sz w:val="24"/>
                <w:szCs w:val="24"/>
                <w:lang w:eastAsia="pl-PL"/>
                <w14:ligatures w14:val="none"/>
              </w:rPr>
            </w:pPr>
            <w:r w:rsidRPr="00713DAC">
              <w:rPr>
                <w:rFonts w:ascii="Arial Narrow" w:eastAsia="Times New Roman" w:hAnsi="Arial Narrow" w:cs="Calibri"/>
                <w:kern w:val="0"/>
                <w:sz w:val="24"/>
                <w:szCs w:val="24"/>
                <w:lang w:eastAsia="pl-PL"/>
                <w14:ligatures w14:val="none"/>
              </w:rPr>
              <w:t>2 462 500,00</w:t>
            </w:r>
          </w:p>
        </w:tc>
        <w:tc>
          <w:tcPr>
            <w:tcW w:w="2016" w:type="dxa"/>
            <w:tcBorders>
              <w:top w:val="nil"/>
              <w:left w:val="nil"/>
              <w:bottom w:val="single" w:sz="4" w:space="0" w:color="auto"/>
              <w:right w:val="single" w:sz="4" w:space="0" w:color="auto"/>
            </w:tcBorders>
            <w:noWrap/>
            <w:vAlign w:val="bottom"/>
            <w:hideMark/>
          </w:tcPr>
          <w:p w14:paraId="76588539" w14:textId="77777777" w:rsidR="00D1756A" w:rsidRPr="00713DAC" w:rsidRDefault="00D1756A" w:rsidP="00F61A5B">
            <w:pPr>
              <w:suppressAutoHyphens w:val="0"/>
              <w:spacing w:after="0" w:line="240" w:lineRule="auto"/>
              <w:jc w:val="right"/>
              <w:rPr>
                <w:rFonts w:ascii="Arial Narrow" w:eastAsia="Times New Roman" w:hAnsi="Arial Narrow" w:cs="Calibri"/>
                <w:kern w:val="0"/>
                <w:sz w:val="24"/>
                <w:szCs w:val="24"/>
                <w:lang w:eastAsia="pl-PL"/>
                <w14:ligatures w14:val="none"/>
              </w:rPr>
            </w:pPr>
            <w:r w:rsidRPr="00713DAC">
              <w:rPr>
                <w:rFonts w:ascii="Arial Narrow" w:eastAsia="Times New Roman" w:hAnsi="Arial Narrow" w:cs="Calibri"/>
                <w:kern w:val="0"/>
                <w:sz w:val="24"/>
                <w:szCs w:val="24"/>
                <w:lang w:eastAsia="pl-PL"/>
                <w14:ligatures w14:val="none"/>
              </w:rPr>
              <w:t>0,00</w:t>
            </w:r>
          </w:p>
        </w:tc>
        <w:tc>
          <w:tcPr>
            <w:tcW w:w="1716" w:type="dxa"/>
            <w:tcBorders>
              <w:top w:val="nil"/>
              <w:left w:val="nil"/>
              <w:bottom w:val="single" w:sz="4" w:space="0" w:color="auto"/>
              <w:right w:val="single" w:sz="4" w:space="0" w:color="auto"/>
            </w:tcBorders>
            <w:noWrap/>
            <w:vAlign w:val="bottom"/>
            <w:hideMark/>
          </w:tcPr>
          <w:p w14:paraId="3CFBBFA9" w14:textId="77777777" w:rsidR="00D1756A" w:rsidRPr="00713DAC" w:rsidRDefault="00D1756A" w:rsidP="00F61A5B">
            <w:pPr>
              <w:suppressAutoHyphens w:val="0"/>
              <w:spacing w:after="0" w:line="240" w:lineRule="auto"/>
              <w:jc w:val="right"/>
              <w:rPr>
                <w:rFonts w:ascii="Arial Narrow" w:eastAsia="Times New Roman" w:hAnsi="Arial Narrow" w:cs="Calibri"/>
                <w:kern w:val="0"/>
                <w:sz w:val="24"/>
                <w:szCs w:val="24"/>
                <w:lang w:eastAsia="pl-PL"/>
                <w14:ligatures w14:val="none"/>
              </w:rPr>
            </w:pPr>
            <w:r w:rsidRPr="00713DAC">
              <w:rPr>
                <w:rFonts w:ascii="Arial Narrow" w:eastAsia="Times New Roman" w:hAnsi="Arial Narrow" w:cs="Calibri"/>
                <w:kern w:val="0"/>
                <w:sz w:val="24"/>
                <w:szCs w:val="24"/>
                <w:lang w:eastAsia="pl-PL"/>
                <w14:ligatures w14:val="none"/>
              </w:rPr>
              <w:t>687678,53</w:t>
            </w:r>
          </w:p>
        </w:tc>
        <w:tc>
          <w:tcPr>
            <w:tcW w:w="1370" w:type="dxa"/>
            <w:tcBorders>
              <w:top w:val="nil"/>
              <w:left w:val="nil"/>
              <w:bottom w:val="single" w:sz="4" w:space="0" w:color="auto"/>
              <w:right w:val="single" w:sz="4" w:space="0" w:color="auto"/>
            </w:tcBorders>
            <w:noWrap/>
            <w:vAlign w:val="bottom"/>
            <w:hideMark/>
          </w:tcPr>
          <w:p w14:paraId="20F49C39" w14:textId="0FCEF173" w:rsidR="00D1756A" w:rsidRPr="00713DAC" w:rsidRDefault="00F80E2A" w:rsidP="00F80E2A">
            <w:pPr>
              <w:suppressAutoHyphens w:val="0"/>
              <w:spacing w:after="0" w:line="240" w:lineRule="auto"/>
              <w:jc w:val="center"/>
              <w:rPr>
                <w:rFonts w:ascii="Arial Narrow" w:eastAsia="Times New Roman" w:hAnsi="Arial Narrow" w:cs="Calibri"/>
                <w:kern w:val="0"/>
                <w:sz w:val="24"/>
                <w:szCs w:val="24"/>
                <w:lang w:eastAsia="pl-PL"/>
                <w14:ligatures w14:val="none"/>
              </w:rPr>
            </w:pPr>
            <w:r w:rsidRPr="00713DAC">
              <w:rPr>
                <w:rFonts w:ascii="Arial Narrow" w:eastAsia="Times New Roman" w:hAnsi="Arial Narrow" w:cs="Calibri"/>
                <w:kern w:val="0"/>
                <w:sz w:val="24"/>
                <w:szCs w:val="24"/>
                <w:lang w:eastAsia="pl-PL"/>
                <w14:ligatures w14:val="none"/>
              </w:rPr>
              <w:t>3 150 178,53</w:t>
            </w:r>
          </w:p>
        </w:tc>
      </w:tr>
      <w:tr w:rsidR="00713DAC" w:rsidRPr="00713DAC" w14:paraId="4CC90D37" w14:textId="77777777" w:rsidTr="00F61A5B">
        <w:trPr>
          <w:trHeight w:val="1080"/>
          <w:jc w:val="center"/>
        </w:trPr>
        <w:tc>
          <w:tcPr>
            <w:tcW w:w="10206" w:type="dxa"/>
            <w:gridSpan w:val="5"/>
            <w:tcBorders>
              <w:top w:val="single" w:sz="4" w:space="0" w:color="auto"/>
              <w:left w:val="single" w:sz="4" w:space="0" w:color="auto"/>
              <w:bottom w:val="single" w:sz="4" w:space="0" w:color="auto"/>
              <w:right w:val="single" w:sz="4" w:space="0" w:color="000000"/>
            </w:tcBorders>
            <w:vAlign w:val="bottom"/>
            <w:hideMark/>
          </w:tcPr>
          <w:p w14:paraId="791C467C" w14:textId="77777777" w:rsidR="00D1756A" w:rsidRPr="00713DAC" w:rsidRDefault="00D1756A" w:rsidP="00F61A5B">
            <w:pPr>
              <w:suppressAutoHyphens w:val="0"/>
              <w:spacing w:after="0" w:line="240" w:lineRule="auto"/>
              <w:rPr>
                <w:rFonts w:ascii="Arial Narrow" w:eastAsia="Times New Roman" w:hAnsi="Arial Narrow" w:cs="Calibri"/>
                <w:kern w:val="0"/>
                <w:sz w:val="24"/>
                <w:szCs w:val="24"/>
                <w:lang w:eastAsia="pl-PL"/>
                <w14:ligatures w14:val="none"/>
              </w:rPr>
            </w:pPr>
            <w:r w:rsidRPr="00713DAC">
              <w:rPr>
                <w:rFonts w:ascii="Arial Narrow" w:eastAsia="Times New Roman" w:hAnsi="Arial Narrow" w:cs="Calibri"/>
                <w:kern w:val="0"/>
                <w:sz w:val="24"/>
                <w:szCs w:val="24"/>
                <w:lang w:eastAsia="pl-PL"/>
                <w14:ligatures w14:val="none"/>
              </w:rPr>
              <w:t>* Wysokość środków danego funduszu na RLKS dostępnych dla LGD w danym województwie będzie wyższa o wartość wkładu krajowego, którego procentowy udział w tej kwocie jest określony dla danego FEW.</w:t>
            </w:r>
            <w:r w:rsidRPr="00713DAC">
              <w:rPr>
                <w:rFonts w:ascii="Arial Narrow" w:eastAsia="Times New Roman" w:hAnsi="Arial Narrow" w:cs="Calibri"/>
                <w:kern w:val="0"/>
                <w:sz w:val="24"/>
                <w:szCs w:val="24"/>
                <w:lang w:eastAsia="pl-PL"/>
                <w14:ligatures w14:val="none"/>
              </w:rPr>
              <w:br/>
              <w:t>** W wierszu odpowiadającemu danemu EFSI, z którego LSR nie będzie finansowana, należy wstawić wartość „0”.</w:t>
            </w:r>
          </w:p>
        </w:tc>
      </w:tr>
    </w:tbl>
    <w:p w14:paraId="580CCEB8" w14:textId="77777777" w:rsidR="00D1756A" w:rsidRPr="00713DAC" w:rsidRDefault="00D1756A" w:rsidP="00D1756A">
      <w:pPr>
        <w:spacing w:after="0" w:line="276" w:lineRule="auto"/>
        <w:jc w:val="both"/>
        <w:rPr>
          <w:rFonts w:ascii="Times New Roman" w:hAnsi="Times New Roman" w:cs="Times New Roman"/>
          <w:i/>
          <w:iCs/>
        </w:rPr>
      </w:pPr>
      <w:r w:rsidRPr="00713DAC">
        <w:rPr>
          <w:rFonts w:ascii="Times New Roman" w:hAnsi="Times New Roman" w:cs="Times New Roman"/>
          <w:i/>
          <w:iCs/>
        </w:rPr>
        <w:t xml:space="preserve">(Tabela nr 25 - Plan finansowy. </w:t>
      </w:r>
      <w:bookmarkStart w:id="13" w:name="_Hlk147235283"/>
      <w:r w:rsidRPr="00713DAC">
        <w:rPr>
          <w:rFonts w:ascii="Times New Roman" w:hAnsi="Times New Roman" w:cs="Times New Roman"/>
          <w:i/>
          <w:iCs/>
        </w:rPr>
        <w:t>Źródło. Opracowanie własne</w:t>
      </w:r>
      <w:bookmarkEnd w:id="13"/>
      <w:r w:rsidRPr="00713DAC">
        <w:rPr>
          <w:rFonts w:ascii="Times New Roman" w:hAnsi="Times New Roman" w:cs="Times New Roman"/>
          <w:i/>
          <w:iCs/>
        </w:rPr>
        <w:t xml:space="preserve">) </w:t>
      </w:r>
    </w:p>
    <w:p w14:paraId="7E635D94" w14:textId="77777777" w:rsidR="00D1756A" w:rsidRPr="00713DAC" w:rsidRDefault="00D1756A" w:rsidP="00D1756A">
      <w:pPr>
        <w:spacing w:after="0" w:line="276" w:lineRule="auto"/>
        <w:jc w:val="both"/>
        <w:rPr>
          <w:rFonts w:ascii="Times New Roman" w:hAnsi="Times New Roman" w:cs="Times New Roman"/>
          <w:b/>
          <w:bCs/>
        </w:rPr>
      </w:pPr>
    </w:p>
    <w:p w14:paraId="10DF58A2" w14:textId="77777777" w:rsidR="00D1756A" w:rsidRPr="00713DAC" w:rsidRDefault="00D1756A" w:rsidP="00E654EC">
      <w:pPr>
        <w:tabs>
          <w:tab w:val="left" w:pos="1605"/>
        </w:tabs>
        <w:rPr>
          <w:rFonts w:ascii="Times New Roman" w:hAnsi="Times New Roman" w:cs="Times New Roman"/>
        </w:rPr>
        <w:sectPr w:rsidR="00D1756A" w:rsidRPr="00713DAC" w:rsidSect="00135B5F">
          <w:pgSz w:w="16838" w:h="11906" w:orient="landscape"/>
          <w:pgMar w:top="851" w:right="851" w:bottom="851" w:left="851" w:header="0" w:footer="709" w:gutter="0"/>
          <w:cols w:space="708"/>
          <w:formProt w:val="0"/>
          <w:docGrid w:linePitch="360" w:charSpace="4096"/>
        </w:sectPr>
      </w:pPr>
    </w:p>
    <w:p w14:paraId="13638297" w14:textId="7E828BD1" w:rsidR="00D1756A" w:rsidRPr="00713DAC" w:rsidRDefault="00D1756A" w:rsidP="00517E50">
      <w:pPr>
        <w:spacing w:after="0" w:line="276" w:lineRule="auto"/>
        <w:jc w:val="both"/>
        <w:rPr>
          <w:b/>
          <w:bCs/>
          <w:noProof/>
        </w:rPr>
      </w:pPr>
      <w:r w:rsidRPr="00713DAC">
        <w:rPr>
          <w:rFonts w:ascii="Times New Roman" w:hAnsi="Times New Roman" w:cs="Times New Roman"/>
          <w:b/>
          <w:bCs/>
        </w:rPr>
        <w:t>Załącznik nr 4: Plan wykorzystania budżetu</w:t>
      </w:r>
    </w:p>
    <w:tbl>
      <w:tblPr>
        <w:tblW w:w="5000" w:type="pct"/>
        <w:tblCellMar>
          <w:left w:w="70" w:type="dxa"/>
          <w:right w:w="70" w:type="dxa"/>
        </w:tblCellMar>
        <w:tblLook w:val="04A0" w:firstRow="1" w:lastRow="0" w:firstColumn="1" w:lastColumn="0" w:noHBand="0" w:noVBand="1"/>
      </w:tblPr>
      <w:tblGrid>
        <w:gridCol w:w="897"/>
        <w:gridCol w:w="1141"/>
        <w:gridCol w:w="1279"/>
        <w:gridCol w:w="1182"/>
        <w:gridCol w:w="1181"/>
        <w:gridCol w:w="1181"/>
        <w:gridCol w:w="1181"/>
        <w:gridCol w:w="1181"/>
        <w:gridCol w:w="1181"/>
        <w:gridCol w:w="1181"/>
        <w:gridCol w:w="1181"/>
        <w:gridCol w:w="1181"/>
        <w:gridCol w:w="1181"/>
      </w:tblGrid>
      <w:tr w:rsidR="000255A0" w:rsidRPr="00550AA5" w14:paraId="45A88148" w14:textId="77777777" w:rsidTr="0064140C">
        <w:trPr>
          <w:trHeight w:val="420"/>
        </w:trPr>
        <w:tc>
          <w:tcPr>
            <w:tcW w:w="904" w:type="dxa"/>
            <w:vMerge w:val="restart"/>
            <w:tcBorders>
              <w:top w:val="single" w:sz="4" w:space="0" w:color="auto"/>
              <w:left w:val="single" w:sz="4" w:space="0" w:color="auto"/>
              <w:bottom w:val="nil"/>
              <w:right w:val="single" w:sz="4" w:space="0" w:color="auto"/>
            </w:tcBorders>
            <w:shd w:val="clear" w:color="000000" w:fill="F4D44E"/>
            <w:noWrap/>
            <w:textDirection w:val="btLr"/>
            <w:vAlign w:val="center"/>
            <w:hideMark/>
          </w:tcPr>
          <w:p w14:paraId="6C39E05D" w14:textId="77777777" w:rsidR="000255A0" w:rsidRPr="00550AA5" w:rsidRDefault="000255A0" w:rsidP="0064140C">
            <w:pPr>
              <w:spacing w:after="0" w:line="240" w:lineRule="auto"/>
              <w:ind w:left="113" w:right="113"/>
              <w:jc w:val="center"/>
              <w:rPr>
                <w:rFonts w:ascii="Calibri" w:eastAsia="Times New Roman" w:hAnsi="Calibri" w:cs="Calibri"/>
                <w:color w:val="000000"/>
                <w:kern w:val="0"/>
                <w:sz w:val="20"/>
                <w:szCs w:val="20"/>
                <w:lang w:eastAsia="pl-PL"/>
                <w14:ligatures w14:val="none"/>
              </w:rPr>
            </w:pPr>
            <w:r w:rsidRPr="00550AA5">
              <w:rPr>
                <w:rFonts w:ascii="Calibri" w:eastAsia="Times New Roman" w:hAnsi="Calibri" w:cs="Calibri"/>
                <w:color w:val="000000"/>
                <w:kern w:val="0"/>
                <w:sz w:val="20"/>
                <w:szCs w:val="20"/>
                <w:lang w:eastAsia="pl-PL"/>
                <w14:ligatures w14:val="none"/>
              </w:rPr>
              <w:t>Fundusz</w:t>
            </w:r>
          </w:p>
        </w:tc>
        <w:tc>
          <w:tcPr>
            <w:tcW w:w="14372" w:type="dxa"/>
            <w:gridSpan w:val="12"/>
            <w:tcBorders>
              <w:top w:val="single" w:sz="4" w:space="0" w:color="auto"/>
              <w:left w:val="nil"/>
              <w:bottom w:val="single" w:sz="4" w:space="0" w:color="auto"/>
              <w:right w:val="single" w:sz="4" w:space="0" w:color="000000"/>
            </w:tcBorders>
            <w:shd w:val="clear" w:color="000000" w:fill="FCD5B4"/>
            <w:noWrap/>
            <w:vAlign w:val="center"/>
            <w:hideMark/>
          </w:tcPr>
          <w:p w14:paraId="03614534" w14:textId="77777777" w:rsidR="000255A0" w:rsidRPr="00550AA5" w:rsidRDefault="000255A0" w:rsidP="0064140C">
            <w:pPr>
              <w:spacing w:after="0" w:line="240" w:lineRule="auto"/>
              <w:jc w:val="center"/>
              <w:rPr>
                <w:rFonts w:ascii="Calibri" w:eastAsia="Times New Roman" w:hAnsi="Calibri" w:cs="Calibri"/>
                <w:b/>
                <w:bCs/>
                <w:color w:val="000000"/>
                <w:kern w:val="0"/>
                <w:sz w:val="20"/>
                <w:szCs w:val="20"/>
                <w:lang w:eastAsia="pl-PL"/>
                <w14:ligatures w14:val="none"/>
              </w:rPr>
            </w:pPr>
            <w:r w:rsidRPr="00550AA5">
              <w:rPr>
                <w:rFonts w:ascii="Calibri" w:eastAsia="Times New Roman" w:hAnsi="Calibri" w:cs="Calibri"/>
                <w:b/>
                <w:bCs/>
                <w:color w:val="000000"/>
                <w:kern w:val="0"/>
                <w:sz w:val="20"/>
                <w:szCs w:val="20"/>
                <w:lang w:eastAsia="pl-PL"/>
                <w14:ligatures w14:val="none"/>
              </w:rPr>
              <w:t>środki zakontraktowane (w Euro) do:</w:t>
            </w:r>
          </w:p>
        </w:tc>
      </w:tr>
      <w:tr w:rsidR="000255A0" w:rsidRPr="00550AA5" w14:paraId="13DFBF89" w14:textId="77777777" w:rsidTr="0064140C">
        <w:trPr>
          <w:trHeight w:val="300"/>
        </w:trPr>
        <w:tc>
          <w:tcPr>
            <w:tcW w:w="904" w:type="dxa"/>
            <w:vMerge/>
            <w:tcBorders>
              <w:top w:val="single" w:sz="4" w:space="0" w:color="auto"/>
              <w:left w:val="single" w:sz="4" w:space="0" w:color="auto"/>
              <w:bottom w:val="nil"/>
              <w:right w:val="single" w:sz="4" w:space="0" w:color="auto"/>
            </w:tcBorders>
            <w:vAlign w:val="center"/>
            <w:hideMark/>
          </w:tcPr>
          <w:p w14:paraId="6C747322" w14:textId="77777777" w:rsidR="000255A0" w:rsidRPr="00550AA5" w:rsidRDefault="000255A0" w:rsidP="0064140C">
            <w:pPr>
              <w:spacing w:after="0" w:line="240" w:lineRule="auto"/>
              <w:rPr>
                <w:rFonts w:ascii="Calibri" w:eastAsia="Times New Roman" w:hAnsi="Calibri" w:cs="Calibri"/>
                <w:color w:val="000000"/>
                <w:kern w:val="0"/>
                <w:sz w:val="20"/>
                <w:szCs w:val="20"/>
                <w:lang w:eastAsia="pl-PL"/>
                <w14:ligatures w14:val="none"/>
              </w:rPr>
            </w:pPr>
          </w:p>
        </w:tc>
        <w:tc>
          <w:tcPr>
            <w:tcW w:w="2442" w:type="dxa"/>
            <w:gridSpan w:val="2"/>
            <w:tcBorders>
              <w:top w:val="single" w:sz="4" w:space="0" w:color="auto"/>
              <w:left w:val="nil"/>
              <w:bottom w:val="single" w:sz="4" w:space="0" w:color="auto"/>
              <w:right w:val="single" w:sz="8" w:space="0" w:color="000000"/>
            </w:tcBorders>
            <w:shd w:val="clear" w:color="000000" w:fill="F7E181"/>
            <w:vAlign w:val="center"/>
            <w:hideMark/>
          </w:tcPr>
          <w:p w14:paraId="4A71C03C"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sidRPr="00550AA5">
              <w:rPr>
                <w:rFonts w:ascii="Calibri" w:eastAsia="Times New Roman" w:hAnsi="Calibri" w:cs="Calibri"/>
                <w:color w:val="000000"/>
                <w:kern w:val="0"/>
                <w:sz w:val="20"/>
                <w:szCs w:val="20"/>
                <w:lang w:eastAsia="pl-PL"/>
                <w14:ligatures w14:val="none"/>
              </w:rPr>
              <w:t>31.12.2024</w:t>
            </w:r>
          </w:p>
        </w:tc>
        <w:tc>
          <w:tcPr>
            <w:tcW w:w="2386" w:type="dxa"/>
            <w:gridSpan w:val="2"/>
            <w:tcBorders>
              <w:top w:val="single" w:sz="4" w:space="0" w:color="auto"/>
              <w:left w:val="nil"/>
              <w:bottom w:val="single" w:sz="4" w:space="0" w:color="auto"/>
              <w:right w:val="single" w:sz="8" w:space="0" w:color="000000"/>
            </w:tcBorders>
            <w:shd w:val="clear" w:color="000000" w:fill="F7E181"/>
            <w:vAlign w:val="center"/>
            <w:hideMark/>
          </w:tcPr>
          <w:p w14:paraId="08E89265"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sidRPr="00550AA5">
              <w:rPr>
                <w:rFonts w:ascii="Calibri" w:eastAsia="Times New Roman" w:hAnsi="Calibri" w:cs="Calibri"/>
                <w:color w:val="000000"/>
                <w:kern w:val="0"/>
                <w:sz w:val="20"/>
                <w:szCs w:val="20"/>
                <w:lang w:eastAsia="pl-PL"/>
                <w14:ligatures w14:val="none"/>
              </w:rPr>
              <w:t>31.12.2025</w:t>
            </w:r>
          </w:p>
        </w:tc>
        <w:tc>
          <w:tcPr>
            <w:tcW w:w="2386" w:type="dxa"/>
            <w:gridSpan w:val="2"/>
            <w:tcBorders>
              <w:top w:val="single" w:sz="4" w:space="0" w:color="auto"/>
              <w:left w:val="nil"/>
              <w:bottom w:val="single" w:sz="4" w:space="0" w:color="auto"/>
              <w:right w:val="single" w:sz="4" w:space="0" w:color="000000"/>
            </w:tcBorders>
            <w:shd w:val="clear" w:color="000000" w:fill="F7E181"/>
            <w:vAlign w:val="center"/>
            <w:hideMark/>
          </w:tcPr>
          <w:p w14:paraId="5D44E2F0"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sidRPr="00550AA5">
              <w:rPr>
                <w:rFonts w:ascii="Calibri" w:eastAsia="Times New Roman" w:hAnsi="Calibri" w:cs="Calibri"/>
                <w:color w:val="000000"/>
                <w:kern w:val="0"/>
                <w:sz w:val="20"/>
                <w:szCs w:val="20"/>
                <w:lang w:eastAsia="pl-PL"/>
                <w14:ligatures w14:val="none"/>
              </w:rPr>
              <w:t>31.12.2026</w:t>
            </w:r>
          </w:p>
        </w:tc>
        <w:tc>
          <w:tcPr>
            <w:tcW w:w="2386" w:type="dxa"/>
            <w:gridSpan w:val="2"/>
            <w:tcBorders>
              <w:top w:val="single" w:sz="4" w:space="0" w:color="auto"/>
              <w:left w:val="nil"/>
              <w:bottom w:val="single" w:sz="4" w:space="0" w:color="auto"/>
              <w:right w:val="single" w:sz="8" w:space="0" w:color="000000"/>
            </w:tcBorders>
            <w:shd w:val="clear" w:color="000000" w:fill="F7E181"/>
            <w:vAlign w:val="center"/>
            <w:hideMark/>
          </w:tcPr>
          <w:p w14:paraId="36C2FE82"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sidRPr="00550AA5">
              <w:rPr>
                <w:rFonts w:ascii="Calibri" w:eastAsia="Times New Roman" w:hAnsi="Calibri" w:cs="Calibri"/>
                <w:color w:val="000000"/>
                <w:kern w:val="0"/>
                <w:sz w:val="20"/>
                <w:szCs w:val="20"/>
                <w:lang w:eastAsia="pl-PL"/>
                <w14:ligatures w14:val="none"/>
              </w:rPr>
              <w:t>31.12.2027</w:t>
            </w:r>
          </w:p>
        </w:tc>
        <w:tc>
          <w:tcPr>
            <w:tcW w:w="2386" w:type="dxa"/>
            <w:gridSpan w:val="2"/>
            <w:tcBorders>
              <w:top w:val="single" w:sz="4" w:space="0" w:color="auto"/>
              <w:left w:val="nil"/>
              <w:bottom w:val="single" w:sz="4" w:space="0" w:color="auto"/>
              <w:right w:val="single" w:sz="8" w:space="0" w:color="000000"/>
            </w:tcBorders>
            <w:shd w:val="clear" w:color="000000" w:fill="F7E181"/>
            <w:vAlign w:val="center"/>
            <w:hideMark/>
          </w:tcPr>
          <w:p w14:paraId="71AA9B96"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sidRPr="00550AA5">
              <w:rPr>
                <w:rFonts w:ascii="Calibri" w:eastAsia="Times New Roman" w:hAnsi="Calibri" w:cs="Calibri"/>
                <w:color w:val="000000"/>
                <w:kern w:val="0"/>
                <w:sz w:val="20"/>
                <w:szCs w:val="20"/>
                <w:lang w:eastAsia="pl-PL"/>
                <w14:ligatures w14:val="none"/>
              </w:rPr>
              <w:t>31.12.2028</w:t>
            </w:r>
          </w:p>
        </w:tc>
        <w:tc>
          <w:tcPr>
            <w:tcW w:w="2386" w:type="dxa"/>
            <w:gridSpan w:val="2"/>
            <w:tcBorders>
              <w:top w:val="single" w:sz="4" w:space="0" w:color="auto"/>
              <w:left w:val="nil"/>
              <w:bottom w:val="single" w:sz="4" w:space="0" w:color="auto"/>
              <w:right w:val="single" w:sz="4" w:space="0" w:color="000000"/>
            </w:tcBorders>
            <w:shd w:val="clear" w:color="000000" w:fill="F7E181"/>
            <w:vAlign w:val="center"/>
            <w:hideMark/>
          </w:tcPr>
          <w:p w14:paraId="391FCBF1"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sidRPr="00550AA5">
              <w:rPr>
                <w:rFonts w:ascii="Calibri" w:eastAsia="Times New Roman" w:hAnsi="Calibri" w:cs="Calibri"/>
                <w:color w:val="000000"/>
                <w:kern w:val="0"/>
                <w:sz w:val="20"/>
                <w:szCs w:val="20"/>
                <w:lang w:eastAsia="pl-PL"/>
                <w14:ligatures w14:val="none"/>
              </w:rPr>
              <w:t>31.12.2029</w:t>
            </w:r>
          </w:p>
        </w:tc>
      </w:tr>
      <w:tr w:rsidR="000255A0" w:rsidRPr="00550AA5" w14:paraId="5BEE827D" w14:textId="77777777" w:rsidTr="0064140C">
        <w:trPr>
          <w:trHeight w:val="1185"/>
        </w:trPr>
        <w:tc>
          <w:tcPr>
            <w:tcW w:w="904" w:type="dxa"/>
            <w:vMerge/>
            <w:tcBorders>
              <w:top w:val="single" w:sz="4" w:space="0" w:color="auto"/>
              <w:left w:val="single" w:sz="4" w:space="0" w:color="auto"/>
              <w:bottom w:val="nil"/>
              <w:right w:val="single" w:sz="4" w:space="0" w:color="auto"/>
            </w:tcBorders>
            <w:vAlign w:val="center"/>
            <w:hideMark/>
          </w:tcPr>
          <w:p w14:paraId="09C39C3A" w14:textId="77777777" w:rsidR="000255A0" w:rsidRPr="00550AA5" w:rsidRDefault="000255A0" w:rsidP="0064140C">
            <w:pPr>
              <w:spacing w:after="0" w:line="240" w:lineRule="auto"/>
              <w:rPr>
                <w:rFonts w:ascii="Calibri" w:eastAsia="Times New Roman" w:hAnsi="Calibri" w:cs="Calibri"/>
                <w:color w:val="000000"/>
                <w:kern w:val="0"/>
                <w:sz w:val="20"/>
                <w:szCs w:val="20"/>
                <w:lang w:eastAsia="pl-PL"/>
                <w14:ligatures w14:val="none"/>
              </w:rPr>
            </w:pPr>
          </w:p>
        </w:tc>
        <w:tc>
          <w:tcPr>
            <w:tcW w:w="1151" w:type="dxa"/>
            <w:tcBorders>
              <w:top w:val="nil"/>
              <w:left w:val="nil"/>
              <w:bottom w:val="single" w:sz="8" w:space="0" w:color="auto"/>
              <w:right w:val="single" w:sz="4" w:space="0" w:color="auto"/>
            </w:tcBorders>
            <w:shd w:val="clear" w:color="000000" w:fill="F7E181"/>
            <w:vAlign w:val="center"/>
            <w:hideMark/>
          </w:tcPr>
          <w:p w14:paraId="304D0C0D" w14:textId="77777777" w:rsidR="000255A0" w:rsidRPr="00550AA5" w:rsidRDefault="000255A0" w:rsidP="0064140C">
            <w:pPr>
              <w:spacing w:after="0" w:line="240" w:lineRule="auto"/>
              <w:jc w:val="center"/>
              <w:rPr>
                <w:rFonts w:ascii="Calibri" w:eastAsia="Times New Roman" w:hAnsi="Calibri" w:cs="Calibri"/>
                <w:color w:val="000000"/>
                <w:kern w:val="0"/>
                <w:sz w:val="18"/>
                <w:szCs w:val="18"/>
                <w:lang w:eastAsia="pl-PL"/>
                <w14:ligatures w14:val="none"/>
              </w:rPr>
            </w:pPr>
            <w:r w:rsidRPr="00550AA5">
              <w:rPr>
                <w:rFonts w:ascii="Calibri" w:eastAsia="Times New Roman" w:hAnsi="Calibri" w:cs="Calibri"/>
                <w:color w:val="000000"/>
                <w:kern w:val="0"/>
                <w:sz w:val="18"/>
                <w:szCs w:val="18"/>
                <w:lang w:eastAsia="pl-PL"/>
                <w14:ligatures w14:val="none"/>
              </w:rPr>
              <w:t>kwota ogółem (</w:t>
            </w:r>
            <w:proofErr w:type="spellStart"/>
            <w:r w:rsidRPr="00550AA5">
              <w:rPr>
                <w:rFonts w:ascii="Calibri" w:eastAsia="Times New Roman" w:hAnsi="Calibri" w:cs="Calibri"/>
                <w:color w:val="000000"/>
                <w:kern w:val="0"/>
                <w:sz w:val="18"/>
                <w:szCs w:val="18"/>
                <w:lang w:eastAsia="pl-PL"/>
                <w14:ligatures w14:val="none"/>
              </w:rPr>
              <w:t>UE+krajowe</w:t>
            </w:r>
            <w:proofErr w:type="spellEnd"/>
            <w:r w:rsidRPr="00550AA5">
              <w:rPr>
                <w:rFonts w:ascii="Calibri" w:eastAsia="Times New Roman" w:hAnsi="Calibri" w:cs="Calibri"/>
                <w:color w:val="000000"/>
                <w:kern w:val="0"/>
                <w:sz w:val="18"/>
                <w:szCs w:val="18"/>
                <w:lang w:eastAsia="pl-PL"/>
                <w14:ligatures w14:val="none"/>
              </w:rPr>
              <w:t xml:space="preserve">) </w:t>
            </w:r>
          </w:p>
        </w:tc>
        <w:tc>
          <w:tcPr>
            <w:tcW w:w="1291" w:type="dxa"/>
            <w:tcBorders>
              <w:top w:val="nil"/>
              <w:left w:val="nil"/>
              <w:bottom w:val="single" w:sz="8" w:space="0" w:color="auto"/>
              <w:right w:val="single" w:sz="8" w:space="0" w:color="auto"/>
            </w:tcBorders>
            <w:shd w:val="clear" w:color="000000" w:fill="F7E181"/>
            <w:vAlign w:val="center"/>
            <w:hideMark/>
          </w:tcPr>
          <w:p w14:paraId="16D4244B" w14:textId="77777777" w:rsidR="000255A0" w:rsidRPr="00550AA5" w:rsidRDefault="000255A0" w:rsidP="0064140C">
            <w:pPr>
              <w:spacing w:after="0" w:line="240" w:lineRule="auto"/>
              <w:jc w:val="center"/>
              <w:rPr>
                <w:rFonts w:ascii="Calibri" w:eastAsia="Times New Roman" w:hAnsi="Calibri" w:cs="Calibri"/>
                <w:color w:val="000000"/>
                <w:kern w:val="0"/>
                <w:sz w:val="18"/>
                <w:szCs w:val="18"/>
                <w:lang w:eastAsia="pl-PL"/>
                <w14:ligatures w14:val="none"/>
              </w:rPr>
            </w:pPr>
            <w:r w:rsidRPr="00550AA5">
              <w:rPr>
                <w:rFonts w:ascii="Calibri" w:eastAsia="Times New Roman" w:hAnsi="Calibri" w:cs="Calibri"/>
                <w:color w:val="000000"/>
                <w:kern w:val="0"/>
                <w:sz w:val="18"/>
                <w:szCs w:val="18"/>
                <w:lang w:eastAsia="pl-PL"/>
                <w14:ligatures w14:val="none"/>
              </w:rPr>
              <w:t>% wykorzystania budżetu</w:t>
            </w:r>
          </w:p>
        </w:tc>
        <w:tc>
          <w:tcPr>
            <w:tcW w:w="1193" w:type="dxa"/>
            <w:tcBorders>
              <w:top w:val="nil"/>
              <w:left w:val="nil"/>
              <w:bottom w:val="single" w:sz="8" w:space="0" w:color="auto"/>
              <w:right w:val="single" w:sz="4" w:space="0" w:color="auto"/>
            </w:tcBorders>
            <w:shd w:val="clear" w:color="000000" w:fill="F7E181"/>
            <w:vAlign w:val="center"/>
            <w:hideMark/>
          </w:tcPr>
          <w:p w14:paraId="6381155B" w14:textId="77777777" w:rsidR="000255A0" w:rsidRPr="00550AA5" w:rsidRDefault="000255A0" w:rsidP="0064140C">
            <w:pPr>
              <w:spacing w:after="0" w:line="240" w:lineRule="auto"/>
              <w:jc w:val="center"/>
              <w:rPr>
                <w:rFonts w:ascii="Calibri" w:eastAsia="Times New Roman" w:hAnsi="Calibri" w:cs="Calibri"/>
                <w:color w:val="000000"/>
                <w:kern w:val="0"/>
                <w:sz w:val="18"/>
                <w:szCs w:val="18"/>
                <w:lang w:eastAsia="pl-PL"/>
                <w14:ligatures w14:val="none"/>
              </w:rPr>
            </w:pPr>
            <w:r w:rsidRPr="00550AA5">
              <w:rPr>
                <w:rFonts w:ascii="Calibri" w:eastAsia="Times New Roman" w:hAnsi="Calibri" w:cs="Calibri"/>
                <w:color w:val="000000"/>
                <w:kern w:val="0"/>
                <w:sz w:val="18"/>
                <w:szCs w:val="18"/>
                <w:lang w:eastAsia="pl-PL"/>
                <w14:ligatures w14:val="none"/>
              </w:rPr>
              <w:t>kwota ogółem (</w:t>
            </w:r>
            <w:proofErr w:type="spellStart"/>
            <w:r w:rsidRPr="00550AA5">
              <w:rPr>
                <w:rFonts w:ascii="Calibri" w:eastAsia="Times New Roman" w:hAnsi="Calibri" w:cs="Calibri"/>
                <w:color w:val="000000"/>
                <w:kern w:val="0"/>
                <w:sz w:val="18"/>
                <w:szCs w:val="18"/>
                <w:lang w:eastAsia="pl-PL"/>
                <w14:ligatures w14:val="none"/>
              </w:rPr>
              <w:t>UE+krajowe</w:t>
            </w:r>
            <w:proofErr w:type="spellEnd"/>
            <w:r w:rsidRPr="00550AA5">
              <w:rPr>
                <w:rFonts w:ascii="Calibri" w:eastAsia="Times New Roman" w:hAnsi="Calibri" w:cs="Calibri"/>
                <w:color w:val="000000"/>
                <w:kern w:val="0"/>
                <w:sz w:val="18"/>
                <w:szCs w:val="18"/>
                <w:lang w:eastAsia="pl-PL"/>
                <w14:ligatures w14:val="none"/>
              </w:rPr>
              <w:t xml:space="preserve">) </w:t>
            </w:r>
          </w:p>
        </w:tc>
        <w:tc>
          <w:tcPr>
            <w:tcW w:w="1193" w:type="dxa"/>
            <w:tcBorders>
              <w:top w:val="nil"/>
              <w:left w:val="nil"/>
              <w:bottom w:val="single" w:sz="8" w:space="0" w:color="auto"/>
              <w:right w:val="single" w:sz="8" w:space="0" w:color="auto"/>
            </w:tcBorders>
            <w:shd w:val="clear" w:color="000000" w:fill="F7E181"/>
            <w:vAlign w:val="center"/>
            <w:hideMark/>
          </w:tcPr>
          <w:p w14:paraId="6A1D222B" w14:textId="77777777" w:rsidR="000255A0" w:rsidRPr="00550AA5" w:rsidRDefault="000255A0" w:rsidP="0064140C">
            <w:pPr>
              <w:spacing w:after="0" w:line="240" w:lineRule="auto"/>
              <w:jc w:val="center"/>
              <w:rPr>
                <w:rFonts w:ascii="Calibri" w:eastAsia="Times New Roman" w:hAnsi="Calibri" w:cs="Calibri"/>
                <w:color w:val="000000"/>
                <w:kern w:val="0"/>
                <w:sz w:val="18"/>
                <w:szCs w:val="18"/>
                <w:lang w:eastAsia="pl-PL"/>
                <w14:ligatures w14:val="none"/>
              </w:rPr>
            </w:pPr>
            <w:r w:rsidRPr="00550AA5">
              <w:rPr>
                <w:rFonts w:ascii="Calibri" w:eastAsia="Times New Roman" w:hAnsi="Calibri" w:cs="Calibri"/>
                <w:color w:val="000000"/>
                <w:kern w:val="0"/>
                <w:sz w:val="18"/>
                <w:szCs w:val="18"/>
                <w:lang w:eastAsia="pl-PL"/>
                <w14:ligatures w14:val="none"/>
              </w:rPr>
              <w:t>% wykorzystania budżetu</w:t>
            </w:r>
          </w:p>
        </w:tc>
        <w:tc>
          <w:tcPr>
            <w:tcW w:w="1193" w:type="dxa"/>
            <w:tcBorders>
              <w:top w:val="nil"/>
              <w:left w:val="nil"/>
              <w:bottom w:val="single" w:sz="8" w:space="0" w:color="auto"/>
              <w:right w:val="single" w:sz="4" w:space="0" w:color="auto"/>
            </w:tcBorders>
            <w:shd w:val="clear" w:color="000000" w:fill="F7E181"/>
            <w:vAlign w:val="center"/>
            <w:hideMark/>
          </w:tcPr>
          <w:p w14:paraId="7AB4AADA" w14:textId="77777777" w:rsidR="000255A0" w:rsidRPr="00550AA5" w:rsidRDefault="000255A0" w:rsidP="0064140C">
            <w:pPr>
              <w:spacing w:after="0" w:line="240" w:lineRule="auto"/>
              <w:jc w:val="center"/>
              <w:rPr>
                <w:rFonts w:ascii="Calibri" w:eastAsia="Times New Roman" w:hAnsi="Calibri" w:cs="Calibri"/>
                <w:color w:val="000000"/>
                <w:kern w:val="0"/>
                <w:sz w:val="18"/>
                <w:szCs w:val="18"/>
                <w:lang w:eastAsia="pl-PL"/>
                <w14:ligatures w14:val="none"/>
              </w:rPr>
            </w:pPr>
            <w:r w:rsidRPr="00550AA5">
              <w:rPr>
                <w:rFonts w:ascii="Calibri" w:eastAsia="Times New Roman" w:hAnsi="Calibri" w:cs="Calibri"/>
                <w:color w:val="000000"/>
                <w:kern w:val="0"/>
                <w:sz w:val="18"/>
                <w:szCs w:val="18"/>
                <w:lang w:eastAsia="pl-PL"/>
                <w14:ligatures w14:val="none"/>
              </w:rPr>
              <w:t>kwota ogółem (</w:t>
            </w:r>
            <w:proofErr w:type="spellStart"/>
            <w:r w:rsidRPr="00550AA5">
              <w:rPr>
                <w:rFonts w:ascii="Calibri" w:eastAsia="Times New Roman" w:hAnsi="Calibri" w:cs="Calibri"/>
                <w:color w:val="000000"/>
                <w:kern w:val="0"/>
                <w:sz w:val="18"/>
                <w:szCs w:val="18"/>
                <w:lang w:eastAsia="pl-PL"/>
                <w14:ligatures w14:val="none"/>
              </w:rPr>
              <w:t>UE+krajowe</w:t>
            </w:r>
            <w:proofErr w:type="spellEnd"/>
            <w:r w:rsidRPr="00550AA5">
              <w:rPr>
                <w:rFonts w:ascii="Calibri" w:eastAsia="Times New Roman" w:hAnsi="Calibri" w:cs="Calibri"/>
                <w:color w:val="000000"/>
                <w:kern w:val="0"/>
                <w:sz w:val="18"/>
                <w:szCs w:val="18"/>
                <w:lang w:eastAsia="pl-PL"/>
                <w14:ligatures w14:val="none"/>
              </w:rPr>
              <w:t xml:space="preserve">) </w:t>
            </w:r>
          </w:p>
        </w:tc>
        <w:tc>
          <w:tcPr>
            <w:tcW w:w="1193" w:type="dxa"/>
            <w:tcBorders>
              <w:top w:val="nil"/>
              <w:left w:val="nil"/>
              <w:bottom w:val="single" w:sz="8" w:space="0" w:color="auto"/>
              <w:right w:val="single" w:sz="8" w:space="0" w:color="auto"/>
            </w:tcBorders>
            <w:shd w:val="clear" w:color="000000" w:fill="F7E181"/>
            <w:vAlign w:val="center"/>
            <w:hideMark/>
          </w:tcPr>
          <w:p w14:paraId="000B683B" w14:textId="77777777" w:rsidR="000255A0" w:rsidRPr="00550AA5" w:rsidRDefault="000255A0" w:rsidP="0064140C">
            <w:pPr>
              <w:spacing w:after="0" w:line="240" w:lineRule="auto"/>
              <w:jc w:val="center"/>
              <w:rPr>
                <w:rFonts w:ascii="Calibri" w:eastAsia="Times New Roman" w:hAnsi="Calibri" w:cs="Calibri"/>
                <w:color w:val="000000"/>
                <w:kern w:val="0"/>
                <w:sz w:val="18"/>
                <w:szCs w:val="18"/>
                <w:lang w:eastAsia="pl-PL"/>
                <w14:ligatures w14:val="none"/>
              </w:rPr>
            </w:pPr>
            <w:r w:rsidRPr="00550AA5">
              <w:rPr>
                <w:rFonts w:ascii="Calibri" w:eastAsia="Times New Roman" w:hAnsi="Calibri" w:cs="Calibri"/>
                <w:color w:val="000000"/>
                <w:kern w:val="0"/>
                <w:sz w:val="18"/>
                <w:szCs w:val="18"/>
                <w:lang w:eastAsia="pl-PL"/>
                <w14:ligatures w14:val="none"/>
              </w:rPr>
              <w:t>% wykorzystania budżetu</w:t>
            </w:r>
          </w:p>
        </w:tc>
        <w:tc>
          <w:tcPr>
            <w:tcW w:w="1193" w:type="dxa"/>
            <w:tcBorders>
              <w:top w:val="nil"/>
              <w:left w:val="nil"/>
              <w:bottom w:val="single" w:sz="8" w:space="0" w:color="auto"/>
              <w:right w:val="single" w:sz="4" w:space="0" w:color="auto"/>
            </w:tcBorders>
            <w:shd w:val="clear" w:color="000000" w:fill="F7E181"/>
            <w:vAlign w:val="center"/>
            <w:hideMark/>
          </w:tcPr>
          <w:p w14:paraId="50AA5CCD" w14:textId="77777777" w:rsidR="000255A0" w:rsidRPr="00550AA5" w:rsidRDefault="000255A0" w:rsidP="0064140C">
            <w:pPr>
              <w:spacing w:after="0" w:line="240" w:lineRule="auto"/>
              <w:jc w:val="center"/>
              <w:rPr>
                <w:rFonts w:ascii="Calibri" w:eastAsia="Times New Roman" w:hAnsi="Calibri" w:cs="Calibri"/>
                <w:color w:val="000000"/>
                <w:kern w:val="0"/>
                <w:sz w:val="18"/>
                <w:szCs w:val="18"/>
                <w:lang w:eastAsia="pl-PL"/>
                <w14:ligatures w14:val="none"/>
              </w:rPr>
            </w:pPr>
            <w:r w:rsidRPr="00550AA5">
              <w:rPr>
                <w:rFonts w:ascii="Calibri" w:eastAsia="Times New Roman" w:hAnsi="Calibri" w:cs="Calibri"/>
                <w:color w:val="000000"/>
                <w:kern w:val="0"/>
                <w:sz w:val="18"/>
                <w:szCs w:val="18"/>
                <w:lang w:eastAsia="pl-PL"/>
                <w14:ligatures w14:val="none"/>
              </w:rPr>
              <w:t>kwota ogółem (</w:t>
            </w:r>
            <w:proofErr w:type="spellStart"/>
            <w:r w:rsidRPr="00550AA5">
              <w:rPr>
                <w:rFonts w:ascii="Calibri" w:eastAsia="Times New Roman" w:hAnsi="Calibri" w:cs="Calibri"/>
                <w:color w:val="000000"/>
                <w:kern w:val="0"/>
                <w:sz w:val="18"/>
                <w:szCs w:val="18"/>
                <w:lang w:eastAsia="pl-PL"/>
                <w14:ligatures w14:val="none"/>
              </w:rPr>
              <w:t>UE+krajowe</w:t>
            </w:r>
            <w:proofErr w:type="spellEnd"/>
            <w:r w:rsidRPr="00550AA5">
              <w:rPr>
                <w:rFonts w:ascii="Calibri" w:eastAsia="Times New Roman" w:hAnsi="Calibri" w:cs="Calibri"/>
                <w:color w:val="000000"/>
                <w:kern w:val="0"/>
                <w:sz w:val="18"/>
                <w:szCs w:val="18"/>
                <w:lang w:eastAsia="pl-PL"/>
                <w14:ligatures w14:val="none"/>
              </w:rPr>
              <w:t xml:space="preserve">) </w:t>
            </w:r>
          </w:p>
        </w:tc>
        <w:tc>
          <w:tcPr>
            <w:tcW w:w="1193" w:type="dxa"/>
            <w:tcBorders>
              <w:top w:val="nil"/>
              <w:left w:val="nil"/>
              <w:bottom w:val="single" w:sz="8" w:space="0" w:color="auto"/>
              <w:right w:val="single" w:sz="8" w:space="0" w:color="auto"/>
            </w:tcBorders>
            <w:shd w:val="clear" w:color="000000" w:fill="F7E181"/>
            <w:vAlign w:val="center"/>
            <w:hideMark/>
          </w:tcPr>
          <w:p w14:paraId="32B6F53F" w14:textId="77777777" w:rsidR="000255A0" w:rsidRPr="00550AA5" w:rsidRDefault="000255A0" w:rsidP="0064140C">
            <w:pPr>
              <w:spacing w:after="0" w:line="240" w:lineRule="auto"/>
              <w:jc w:val="center"/>
              <w:rPr>
                <w:rFonts w:ascii="Calibri" w:eastAsia="Times New Roman" w:hAnsi="Calibri" w:cs="Calibri"/>
                <w:color w:val="000000"/>
                <w:kern w:val="0"/>
                <w:sz w:val="18"/>
                <w:szCs w:val="18"/>
                <w:lang w:eastAsia="pl-PL"/>
                <w14:ligatures w14:val="none"/>
              </w:rPr>
            </w:pPr>
            <w:r w:rsidRPr="00550AA5">
              <w:rPr>
                <w:rFonts w:ascii="Calibri" w:eastAsia="Times New Roman" w:hAnsi="Calibri" w:cs="Calibri"/>
                <w:color w:val="000000"/>
                <w:kern w:val="0"/>
                <w:sz w:val="18"/>
                <w:szCs w:val="18"/>
                <w:lang w:eastAsia="pl-PL"/>
                <w14:ligatures w14:val="none"/>
              </w:rPr>
              <w:t>% wykorzystania budżetu</w:t>
            </w:r>
          </w:p>
        </w:tc>
        <w:tc>
          <w:tcPr>
            <w:tcW w:w="1193" w:type="dxa"/>
            <w:tcBorders>
              <w:top w:val="nil"/>
              <w:left w:val="nil"/>
              <w:bottom w:val="single" w:sz="8" w:space="0" w:color="auto"/>
              <w:right w:val="single" w:sz="4" w:space="0" w:color="auto"/>
            </w:tcBorders>
            <w:shd w:val="clear" w:color="000000" w:fill="F7E181"/>
            <w:vAlign w:val="center"/>
            <w:hideMark/>
          </w:tcPr>
          <w:p w14:paraId="2FEB5205" w14:textId="77777777" w:rsidR="000255A0" w:rsidRPr="00550AA5" w:rsidRDefault="000255A0" w:rsidP="0064140C">
            <w:pPr>
              <w:spacing w:after="0" w:line="240" w:lineRule="auto"/>
              <w:jc w:val="center"/>
              <w:rPr>
                <w:rFonts w:ascii="Calibri" w:eastAsia="Times New Roman" w:hAnsi="Calibri" w:cs="Calibri"/>
                <w:color w:val="000000"/>
                <w:kern w:val="0"/>
                <w:sz w:val="18"/>
                <w:szCs w:val="18"/>
                <w:lang w:eastAsia="pl-PL"/>
                <w14:ligatures w14:val="none"/>
              </w:rPr>
            </w:pPr>
            <w:r w:rsidRPr="00550AA5">
              <w:rPr>
                <w:rFonts w:ascii="Calibri" w:eastAsia="Times New Roman" w:hAnsi="Calibri" w:cs="Calibri"/>
                <w:color w:val="000000"/>
                <w:kern w:val="0"/>
                <w:sz w:val="18"/>
                <w:szCs w:val="18"/>
                <w:lang w:eastAsia="pl-PL"/>
                <w14:ligatures w14:val="none"/>
              </w:rPr>
              <w:t>kwota ogółem (</w:t>
            </w:r>
            <w:proofErr w:type="spellStart"/>
            <w:r w:rsidRPr="00550AA5">
              <w:rPr>
                <w:rFonts w:ascii="Calibri" w:eastAsia="Times New Roman" w:hAnsi="Calibri" w:cs="Calibri"/>
                <w:color w:val="000000"/>
                <w:kern w:val="0"/>
                <w:sz w:val="18"/>
                <w:szCs w:val="18"/>
                <w:lang w:eastAsia="pl-PL"/>
                <w14:ligatures w14:val="none"/>
              </w:rPr>
              <w:t>UE+krajowe</w:t>
            </w:r>
            <w:proofErr w:type="spellEnd"/>
            <w:r w:rsidRPr="00550AA5">
              <w:rPr>
                <w:rFonts w:ascii="Calibri" w:eastAsia="Times New Roman" w:hAnsi="Calibri" w:cs="Calibri"/>
                <w:color w:val="000000"/>
                <w:kern w:val="0"/>
                <w:sz w:val="18"/>
                <w:szCs w:val="18"/>
                <w:lang w:eastAsia="pl-PL"/>
                <w14:ligatures w14:val="none"/>
              </w:rPr>
              <w:t xml:space="preserve">) </w:t>
            </w:r>
          </w:p>
        </w:tc>
        <w:tc>
          <w:tcPr>
            <w:tcW w:w="1193" w:type="dxa"/>
            <w:tcBorders>
              <w:top w:val="nil"/>
              <w:left w:val="nil"/>
              <w:bottom w:val="single" w:sz="8" w:space="0" w:color="auto"/>
              <w:right w:val="single" w:sz="8" w:space="0" w:color="auto"/>
            </w:tcBorders>
            <w:shd w:val="clear" w:color="000000" w:fill="F7E181"/>
            <w:vAlign w:val="center"/>
            <w:hideMark/>
          </w:tcPr>
          <w:p w14:paraId="71B66560" w14:textId="77777777" w:rsidR="000255A0" w:rsidRPr="00550AA5" w:rsidRDefault="000255A0" w:rsidP="0064140C">
            <w:pPr>
              <w:spacing w:after="0" w:line="240" w:lineRule="auto"/>
              <w:jc w:val="center"/>
              <w:rPr>
                <w:rFonts w:ascii="Calibri" w:eastAsia="Times New Roman" w:hAnsi="Calibri" w:cs="Calibri"/>
                <w:color w:val="000000"/>
                <w:kern w:val="0"/>
                <w:sz w:val="18"/>
                <w:szCs w:val="18"/>
                <w:lang w:eastAsia="pl-PL"/>
                <w14:ligatures w14:val="none"/>
              </w:rPr>
            </w:pPr>
            <w:r w:rsidRPr="00550AA5">
              <w:rPr>
                <w:rFonts w:ascii="Calibri" w:eastAsia="Times New Roman" w:hAnsi="Calibri" w:cs="Calibri"/>
                <w:color w:val="000000"/>
                <w:kern w:val="0"/>
                <w:sz w:val="18"/>
                <w:szCs w:val="18"/>
                <w:lang w:eastAsia="pl-PL"/>
                <w14:ligatures w14:val="none"/>
              </w:rPr>
              <w:t>% wykorzystania budżetu</w:t>
            </w:r>
          </w:p>
        </w:tc>
        <w:tc>
          <w:tcPr>
            <w:tcW w:w="1193" w:type="dxa"/>
            <w:tcBorders>
              <w:top w:val="nil"/>
              <w:left w:val="nil"/>
              <w:bottom w:val="single" w:sz="8" w:space="0" w:color="auto"/>
              <w:right w:val="single" w:sz="4" w:space="0" w:color="auto"/>
            </w:tcBorders>
            <w:shd w:val="clear" w:color="000000" w:fill="F7E181"/>
            <w:vAlign w:val="center"/>
            <w:hideMark/>
          </w:tcPr>
          <w:p w14:paraId="7D5C12BA" w14:textId="77777777" w:rsidR="000255A0" w:rsidRPr="00550AA5" w:rsidRDefault="000255A0" w:rsidP="0064140C">
            <w:pPr>
              <w:spacing w:after="0" w:line="240" w:lineRule="auto"/>
              <w:jc w:val="center"/>
              <w:rPr>
                <w:rFonts w:ascii="Calibri" w:eastAsia="Times New Roman" w:hAnsi="Calibri" w:cs="Calibri"/>
                <w:color w:val="000000"/>
                <w:kern w:val="0"/>
                <w:sz w:val="18"/>
                <w:szCs w:val="18"/>
                <w:lang w:eastAsia="pl-PL"/>
                <w14:ligatures w14:val="none"/>
              </w:rPr>
            </w:pPr>
            <w:r w:rsidRPr="00550AA5">
              <w:rPr>
                <w:rFonts w:ascii="Calibri" w:eastAsia="Times New Roman" w:hAnsi="Calibri" w:cs="Calibri"/>
                <w:color w:val="000000"/>
                <w:kern w:val="0"/>
                <w:sz w:val="18"/>
                <w:szCs w:val="18"/>
                <w:lang w:eastAsia="pl-PL"/>
                <w14:ligatures w14:val="none"/>
              </w:rPr>
              <w:t>kwota ogółem (</w:t>
            </w:r>
            <w:proofErr w:type="spellStart"/>
            <w:r w:rsidRPr="00550AA5">
              <w:rPr>
                <w:rFonts w:ascii="Calibri" w:eastAsia="Times New Roman" w:hAnsi="Calibri" w:cs="Calibri"/>
                <w:color w:val="000000"/>
                <w:kern w:val="0"/>
                <w:sz w:val="18"/>
                <w:szCs w:val="18"/>
                <w:lang w:eastAsia="pl-PL"/>
                <w14:ligatures w14:val="none"/>
              </w:rPr>
              <w:t>UE+krajowe</w:t>
            </w:r>
            <w:proofErr w:type="spellEnd"/>
            <w:r w:rsidRPr="00550AA5">
              <w:rPr>
                <w:rFonts w:ascii="Calibri" w:eastAsia="Times New Roman" w:hAnsi="Calibri" w:cs="Calibri"/>
                <w:color w:val="000000"/>
                <w:kern w:val="0"/>
                <w:sz w:val="18"/>
                <w:szCs w:val="18"/>
                <w:lang w:eastAsia="pl-PL"/>
                <w14:ligatures w14:val="none"/>
              </w:rPr>
              <w:t xml:space="preserve">) </w:t>
            </w:r>
          </w:p>
        </w:tc>
        <w:tc>
          <w:tcPr>
            <w:tcW w:w="1193" w:type="dxa"/>
            <w:tcBorders>
              <w:top w:val="nil"/>
              <w:left w:val="nil"/>
              <w:bottom w:val="single" w:sz="8" w:space="0" w:color="auto"/>
              <w:right w:val="single" w:sz="4" w:space="0" w:color="auto"/>
            </w:tcBorders>
            <w:shd w:val="clear" w:color="000000" w:fill="F7E181"/>
            <w:vAlign w:val="center"/>
            <w:hideMark/>
          </w:tcPr>
          <w:p w14:paraId="50475757" w14:textId="77777777" w:rsidR="000255A0" w:rsidRPr="00550AA5" w:rsidRDefault="000255A0" w:rsidP="0064140C">
            <w:pPr>
              <w:spacing w:after="0" w:line="240" w:lineRule="auto"/>
              <w:jc w:val="center"/>
              <w:rPr>
                <w:rFonts w:ascii="Calibri" w:eastAsia="Times New Roman" w:hAnsi="Calibri" w:cs="Calibri"/>
                <w:color w:val="000000"/>
                <w:kern w:val="0"/>
                <w:sz w:val="18"/>
                <w:szCs w:val="18"/>
                <w:lang w:eastAsia="pl-PL"/>
                <w14:ligatures w14:val="none"/>
              </w:rPr>
            </w:pPr>
            <w:r w:rsidRPr="00550AA5">
              <w:rPr>
                <w:rFonts w:ascii="Calibri" w:eastAsia="Times New Roman" w:hAnsi="Calibri" w:cs="Calibri"/>
                <w:color w:val="000000"/>
                <w:kern w:val="0"/>
                <w:sz w:val="18"/>
                <w:szCs w:val="18"/>
                <w:lang w:eastAsia="pl-PL"/>
                <w14:ligatures w14:val="none"/>
              </w:rPr>
              <w:t>% wykorzystania budżetu</w:t>
            </w:r>
          </w:p>
        </w:tc>
      </w:tr>
      <w:tr w:rsidR="000255A0" w:rsidRPr="00550AA5" w14:paraId="64854AB7" w14:textId="77777777" w:rsidTr="0064140C">
        <w:trPr>
          <w:trHeight w:val="615"/>
        </w:trPr>
        <w:tc>
          <w:tcPr>
            <w:tcW w:w="904" w:type="dxa"/>
            <w:tcBorders>
              <w:top w:val="single" w:sz="8" w:space="0" w:color="auto"/>
              <w:left w:val="single" w:sz="4" w:space="0" w:color="auto"/>
              <w:bottom w:val="single" w:sz="4" w:space="0" w:color="auto"/>
              <w:right w:val="single" w:sz="4" w:space="0" w:color="auto"/>
            </w:tcBorders>
            <w:shd w:val="clear" w:color="000000" w:fill="F4D44E"/>
            <w:noWrap/>
            <w:vAlign w:val="center"/>
            <w:hideMark/>
          </w:tcPr>
          <w:p w14:paraId="6810E61A" w14:textId="77777777" w:rsidR="000255A0" w:rsidRPr="00550AA5" w:rsidRDefault="000255A0" w:rsidP="0064140C">
            <w:pPr>
              <w:spacing w:after="0" w:line="240" w:lineRule="auto"/>
              <w:jc w:val="center"/>
              <w:rPr>
                <w:rFonts w:ascii="Calibri" w:eastAsia="Times New Roman" w:hAnsi="Calibri" w:cs="Calibri"/>
                <w:color w:val="000000"/>
                <w:kern w:val="0"/>
                <w:sz w:val="18"/>
                <w:szCs w:val="18"/>
                <w:lang w:eastAsia="pl-PL"/>
                <w14:ligatures w14:val="none"/>
              </w:rPr>
            </w:pPr>
            <w:r w:rsidRPr="00550AA5">
              <w:rPr>
                <w:rFonts w:ascii="Calibri" w:eastAsia="Times New Roman" w:hAnsi="Calibri" w:cs="Calibri"/>
                <w:color w:val="000000"/>
                <w:kern w:val="0"/>
                <w:sz w:val="18"/>
                <w:szCs w:val="18"/>
                <w:lang w:eastAsia="pl-PL"/>
                <w14:ligatures w14:val="none"/>
              </w:rPr>
              <w:t>EFRROW</w:t>
            </w:r>
          </w:p>
        </w:tc>
        <w:tc>
          <w:tcPr>
            <w:tcW w:w="1151" w:type="dxa"/>
            <w:tcBorders>
              <w:top w:val="nil"/>
              <w:left w:val="nil"/>
              <w:bottom w:val="single" w:sz="4" w:space="0" w:color="auto"/>
              <w:right w:val="single" w:sz="4" w:space="0" w:color="auto"/>
            </w:tcBorders>
            <w:noWrap/>
            <w:vAlign w:val="center"/>
            <w:hideMark/>
          </w:tcPr>
          <w:p w14:paraId="6B58547A"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sidRPr="00550AA5">
              <w:rPr>
                <w:rFonts w:ascii="Calibri" w:eastAsia="Times New Roman" w:hAnsi="Calibri" w:cs="Calibri"/>
                <w:color w:val="000000"/>
                <w:kern w:val="0"/>
                <w:sz w:val="20"/>
                <w:szCs w:val="20"/>
                <w:lang w:eastAsia="pl-PL"/>
                <w14:ligatures w14:val="none"/>
              </w:rPr>
              <w:t>0,</w:t>
            </w:r>
            <w:r>
              <w:rPr>
                <w:rFonts w:ascii="Calibri" w:eastAsia="Times New Roman" w:hAnsi="Calibri" w:cs="Calibri"/>
                <w:color w:val="000000"/>
                <w:kern w:val="0"/>
                <w:sz w:val="20"/>
                <w:szCs w:val="20"/>
                <w:lang w:eastAsia="pl-PL"/>
                <w14:ligatures w14:val="none"/>
              </w:rPr>
              <w:t>00</w:t>
            </w:r>
          </w:p>
        </w:tc>
        <w:tc>
          <w:tcPr>
            <w:tcW w:w="1291" w:type="dxa"/>
            <w:tcBorders>
              <w:top w:val="nil"/>
              <w:left w:val="nil"/>
              <w:bottom w:val="single" w:sz="4" w:space="0" w:color="auto"/>
              <w:right w:val="single" w:sz="8" w:space="0" w:color="auto"/>
            </w:tcBorders>
            <w:noWrap/>
            <w:vAlign w:val="center"/>
            <w:hideMark/>
          </w:tcPr>
          <w:p w14:paraId="36ADAEC7"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sidRPr="00550AA5">
              <w:rPr>
                <w:rFonts w:ascii="Calibri" w:eastAsia="Times New Roman" w:hAnsi="Calibri" w:cs="Calibri"/>
                <w:color w:val="000000"/>
                <w:kern w:val="0"/>
                <w:sz w:val="20"/>
                <w:szCs w:val="20"/>
                <w:lang w:eastAsia="pl-PL"/>
                <w14:ligatures w14:val="none"/>
              </w:rPr>
              <w:t>0,00%</w:t>
            </w:r>
          </w:p>
        </w:tc>
        <w:tc>
          <w:tcPr>
            <w:tcW w:w="1193" w:type="dxa"/>
            <w:tcBorders>
              <w:top w:val="nil"/>
              <w:left w:val="nil"/>
              <w:bottom w:val="single" w:sz="4" w:space="0" w:color="auto"/>
              <w:right w:val="single" w:sz="4" w:space="0" w:color="auto"/>
            </w:tcBorders>
            <w:noWrap/>
            <w:vAlign w:val="center"/>
            <w:hideMark/>
          </w:tcPr>
          <w:p w14:paraId="4016D5D8" w14:textId="2468DA88"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sidRPr="00550AA5">
              <w:rPr>
                <w:rFonts w:ascii="Calibri" w:eastAsia="Times New Roman" w:hAnsi="Calibri" w:cs="Calibri"/>
                <w:color w:val="000000"/>
                <w:kern w:val="0"/>
                <w:sz w:val="20"/>
                <w:szCs w:val="20"/>
                <w:lang w:eastAsia="pl-PL"/>
                <w14:ligatures w14:val="none"/>
              </w:rPr>
              <w:t>1</w:t>
            </w:r>
            <w:r>
              <w:rPr>
                <w:rFonts w:ascii="Calibri" w:eastAsia="Times New Roman" w:hAnsi="Calibri" w:cs="Calibri"/>
                <w:color w:val="000000"/>
                <w:kern w:val="0"/>
                <w:sz w:val="20"/>
                <w:szCs w:val="20"/>
                <w:lang w:eastAsia="pl-PL"/>
                <w14:ligatures w14:val="none"/>
              </w:rPr>
              <w:t> 446 66</w:t>
            </w:r>
            <w:r w:rsidR="004D1260">
              <w:rPr>
                <w:rFonts w:ascii="Calibri" w:eastAsia="Times New Roman" w:hAnsi="Calibri" w:cs="Calibri"/>
                <w:color w:val="000000"/>
                <w:kern w:val="0"/>
                <w:sz w:val="20"/>
                <w:szCs w:val="20"/>
                <w:lang w:eastAsia="pl-PL"/>
                <w14:ligatures w14:val="none"/>
              </w:rPr>
              <w:t>6</w:t>
            </w:r>
            <w:r w:rsidRPr="00550AA5">
              <w:rPr>
                <w:rFonts w:ascii="Calibri" w:eastAsia="Times New Roman" w:hAnsi="Calibri" w:cs="Calibri"/>
                <w:color w:val="000000"/>
                <w:kern w:val="0"/>
                <w:sz w:val="20"/>
                <w:szCs w:val="20"/>
                <w:lang w:eastAsia="pl-PL"/>
                <w14:ligatures w14:val="none"/>
              </w:rPr>
              <w:t>,00</w:t>
            </w:r>
          </w:p>
        </w:tc>
        <w:tc>
          <w:tcPr>
            <w:tcW w:w="1193" w:type="dxa"/>
            <w:tcBorders>
              <w:top w:val="nil"/>
              <w:left w:val="nil"/>
              <w:bottom w:val="single" w:sz="4" w:space="0" w:color="auto"/>
              <w:right w:val="single" w:sz="8" w:space="0" w:color="auto"/>
            </w:tcBorders>
            <w:noWrap/>
            <w:vAlign w:val="center"/>
            <w:hideMark/>
          </w:tcPr>
          <w:p w14:paraId="4716993C"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sidRPr="00550AA5">
              <w:rPr>
                <w:rFonts w:ascii="Calibri" w:eastAsia="Times New Roman" w:hAnsi="Calibri" w:cs="Calibri"/>
                <w:color w:val="000000"/>
                <w:kern w:val="0"/>
                <w:sz w:val="20"/>
                <w:szCs w:val="20"/>
                <w:lang w:eastAsia="pl-PL"/>
                <w14:ligatures w14:val="none"/>
              </w:rPr>
              <w:t>72,</w:t>
            </w:r>
            <w:r>
              <w:rPr>
                <w:rFonts w:ascii="Calibri" w:eastAsia="Times New Roman" w:hAnsi="Calibri" w:cs="Calibri"/>
                <w:color w:val="000000"/>
                <w:kern w:val="0"/>
                <w:sz w:val="20"/>
                <w:szCs w:val="20"/>
                <w:lang w:eastAsia="pl-PL"/>
                <w14:ligatures w14:val="none"/>
              </w:rPr>
              <w:t>33</w:t>
            </w:r>
            <w:r w:rsidRPr="00550AA5">
              <w:rPr>
                <w:rFonts w:ascii="Calibri" w:eastAsia="Times New Roman" w:hAnsi="Calibri" w:cs="Calibri"/>
                <w:color w:val="000000"/>
                <w:kern w:val="0"/>
                <w:sz w:val="20"/>
                <w:szCs w:val="20"/>
                <w:lang w:eastAsia="pl-PL"/>
                <w14:ligatures w14:val="none"/>
              </w:rPr>
              <w:t>%</w:t>
            </w:r>
          </w:p>
        </w:tc>
        <w:tc>
          <w:tcPr>
            <w:tcW w:w="1193" w:type="dxa"/>
            <w:tcBorders>
              <w:top w:val="nil"/>
              <w:left w:val="nil"/>
              <w:bottom w:val="single" w:sz="4" w:space="0" w:color="auto"/>
              <w:right w:val="single" w:sz="4" w:space="0" w:color="auto"/>
            </w:tcBorders>
            <w:noWrap/>
            <w:vAlign w:val="center"/>
            <w:hideMark/>
          </w:tcPr>
          <w:p w14:paraId="49015D80"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Pr>
                <w:rFonts w:ascii="Calibri" w:eastAsia="Times New Roman" w:hAnsi="Calibri" w:cs="Calibri"/>
                <w:color w:val="000000"/>
                <w:kern w:val="0"/>
                <w:sz w:val="20"/>
                <w:szCs w:val="20"/>
                <w:lang w:eastAsia="pl-PL"/>
                <w14:ligatures w14:val="none"/>
              </w:rPr>
              <w:t>233 333</w:t>
            </w:r>
            <w:r w:rsidRPr="00550AA5">
              <w:rPr>
                <w:rFonts w:ascii="Calibri" w:eastAsia="Times New Roman" w:hAnsi="Calibri" w:cs="Calibri"/>
                <w:color w:val="000000"/>
                <w:kern w:val="0"/>
                <w:sz w:val="20"/>
                <w:szCs w:val="20"/>
                <w:lang w:eastAsia="pl-PL"/>
                <w14:ligatures w14:val="none"/>
              </w:rPr>
              <w:t>,00</w:t>
            </w:r>
          </w:p>
        </w:tc>
        <w:tc>
          <w:tcPr>
            <w:tcW w:w="1193" w:type="dxa"/>
            <w:tcBorders>
              <w:top w:val="nil"/>
              <w:left w:val="nil"/>
              <w:bottom w:val="single" w:sz="4" w:space="0" w:color="auto"/>
              <w:right w:val="single" w:sz="8" w:space="0" w:color="auto"/>
            </w:tcBorders>
            <w:noWrap/>
            <w:vAlign w:val="center"/>
            <w:hideMark/>
          </w:tcPr>
          <w:p w14:paraId="546CD502"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Pr>
                <w:rFonts w:ascii="Calibri" w:eastAsia="Times New Roman" w:hAnsi="Calibri" w:cs="Calibri"/>
                <w:color w:val="000000"/>
                <w:kern w:val="0"/>
                <w:sz w:val="20"/>
                <w:szCs w:val="20"/>
                <w:lang w:eastAsia="pl-PL"/>
                <w14:ligatures w14:val="none"/>
              </w:rPr>
              <w:t>84</w:t>
            </w:r>
            <w:r w:rsidRPr="00550AA5">
              <w:rPr>
                <w:rFonts w:ascii="Calibri" w:eastAsia="Times New Roman" w:hAnsi="Calibri" w:cs="Calibri"/>
                <w:color w:val="000000"/>
                <w:kern w:val="0"/>
                <w:sz w:val="20"/>
                <w:szCs w:val="20"/>
                <w:lang w:eastAsia="pl-PL"/>
                <w14:ligatures w14:val="none"/>
              </w:rPr>
              <w:t>,</w:t>
            </w:r>
            <w:r>
              <w:rPr>
                <w:rFonts w:ascii="Calibri" w:eastAsia="Times New Roman" w:hAnsi="Calibri" w:cs="Calibri"/>
                <w:color w:val="000000"/>
                <w:kern w:val="0"/>
                <w:sz w:val="20"/>
                <w:szCs w:val="20"/>
                <w:lang w:eastAsia="pl-PL"/>
                <w14:ligatures w14:val="none"/>
              </w:rPr>
              <w:t>00</w:t>
            </w:r>
            <w:r w:rsidRPr="00550AA5">
              <w:rPr>
                <w:rFonts w:ascii="Calibri" w:eastAsia="Times New Roman" w:hAnsi="Calibri" w:cs="Calibri"/>
                <w:color w:val="000000"/>
                <w:kern w:val="0"/>
                <w:sz w:val="20"/>
                <w:szCs w:val="20"/>
                <w:lang w:eastAsia="pl-PL"/>
                <w14:ligatures w14:val="none"/>
              </w:rPr>
              <w:t>%</w:t>
            </w:r>
          </w:p>
        </w:tc>
        <w:tc>
          <w:tcPr>
            <w:tcW w:w="1193" w:type="dxa"/>
            <w:tcBorders>
              <w:top w:val="nil"/>
              <w:left w:val="nil"/>
              <w:bottom w:val="single" w:sz="4" w:space="0" w:color="auto"/>
              <w:right w:val="single" w:sz="4" w:space="0" w:color="auto"/>
            </w:tcBorders>
            <w:noWrap/>
            <w:vAlign w:val="center"/>
            <w:hideMark/>
          </w:tcPr>
          <w:p w14:paraId="6E34A1F0"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sidRPr="00550AA5">
              <w:rPr>
                <w:rFonts w:ascii="Calibri" w:eastAsia="Times New Roman" w:hAnsi="Calibri" w:cs="Calibri"/>
                <w:color w:val="000000"/>
                <w:kern w:val="0"/>
                <w:sz w:val="20"/>
                <w:szCs w:val="20"/>
                <w:lang w:eastAsia="pl-PL"/>
                <w14:ligatures w14:val="none"/>
              </w:rPr>
              <w:t>1</w:t>
            </w:r>
            <w:r>
              <w:rPr>
                <w:rFonts w:ascii="Calibri" w:eastAsia="Times New Roman" w:hAnsi="Calibri" w:cs="Calibri"/>
                <w:color w:val="000000"/>
                <w:kern w:val="0"/>
                <w:sz w:val="20"/>
                <w:szCs w:val="20"/>
                <w:lang w:eastAsia="pl-PL"/>
                <w14:ligatures w14:val="none"/>
              </w:rPr>
              <w:t>06  667</w:t>
            </w:r>
            <w:r w:rsidRPr="00550AA5">
              <w:rPr>
                <w:rFonts w:ascii="Calibri" w:eastAsia="Times New Roman" w:hAnsi="Calibri" w:cs="Calibri"/>
                <w:color w:val="000000"/>
                <w:kern w:val="0"/>
                <w:sz w:val="20"/>
                <w:szCs w:val="20"/>
                <w:lang w:eastAsia="pl-PL"/>
                <w14:ligatures w14:val="none"/>
              </w:rPr>
              <w:t>,00</w:t>
            </w:r>
          </w:p>
        </w:tc>
        <w:tc>
          <w:tcPr>
            <w:tcW w:w="1193" w:type="dxa"/>
            <w:tcBorders>
              <w:top w:val="nil"/>
              <w:left w:val="nil"/>
              <w:bottom w:val="single" w:sz="4" w:space="0" w:color="auto"/>
              <w:right w:val="single" w:sz="8" w:space="0" w:color="auto"/>
            </w:tcBorders>
            <w:noWrap/>
            <w:vAlign w:val="center"/>
            <w:hideMark/>
          </w:tcPr>
          <w:p w14:paraId="743569D2"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Pr>
                <w:rFonts w:ascii="Calibri" w:eastAsia="Times New Roman" w:hAnsi="Calibri" w:cs="Calibri"/>
                <w:color w:val="000000"/>
                <w:kern w:val="0"/>
                <w:sz w:val="20"/>
                <w:szCs w:val="20"/>
                <w:lang w:eastAsia="pl-PL"/>
                <w14:ligatures w14:val="none"/>
              </w:rPr>
              <w:t>89</w:t>
            </w:r>
            <w:r w:rsidRPr="00550AA5">
              <w:rPr>
                <w:rFonts w:ascii="Calibri" w:eastAsia="Times New Roman" w:hAnsi="Calibri" w:cs="Calibri"/>
                <w:color w:val="000000"/>
                <w:kern w:val="0"/>
                <w:sz w:val="20"/>
                <w:szCs w:val="20"/>
                <w:lang w:eastAsia="pl-PL"/>
                <w14:ligatures w14:val="none"/>
              </w:rPr>
              <w:t>,</w:t>
            </w:r>
            <w:r>
              <w:rPr>
                <w:rFonts w:ascii="Calibri" w:eastAsia="Times New Roman" w:hAnsi="Calibri" w:cs="Calibri"/>
                <w:color w:val="000000"/>
                <w:kern w:val="0"/>
                <w:sz w:val="20"/>
                <w:szCs w:val="20"/>
                <w:lang w:eastAsia="pl-PL"/>
                <w14:ligatures w14:val="none"/>
              </w:rPr>
              <w:t>33</w:t>
            </w:r>
            <w:r w:rsidRPr="00550AA5">
              <w:rPr>
                <w:rFonts w:ascii="Calibri" w:eastAsia="Times New Roman" w:hAnsi="Calibri" w:cs="Calibri"/>
                <w:color w:val="000000"/>
                <w:kern w:val="0"/>
                <w:sz w:val="20"/>
                <w:szCs w:val="20"/>
                <w:lang w:eastAsia="pl-PL"/>
                <w14:ligatures w14:val="none"/>
              </w:rPr>
              <w:t>%</w:t>
            </w:r>
          </w:p>
        </w:tc>
        <w:tc>
          <w:tcPr>
            <w:tcW w:w="1193" w:type="dxa"/>
            <w:tcBorders>
              <w:top w:val="nil"/>
              <w:left w:val="nil"/>
              <w:bottom w:val="single" w:sz="4" w:space="0" w:color="auto"/>
              <w:right w:val="single" w:sz="4" w:space="0" w:color="auto"/>
            </w:tcBorders>
            <w:noWrap/>
            <w:vAlign w:val="center"/>
            <w:hideMark/>
          </w:tcPr>
          <w:p w14:paraId="4029A463"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sidRPr="00550AA5">
              <w:rPr>
                <w:rFonts w:ascii="Calibri" w:eastAsia="Times New Roman" w:hAnsi="Calibri" w:cs="Calibri"/>
                <w:color w:val="000000"/>
                <w:kern w:val="0"/>
                <w:sz w:val="20"/>
                <w:szCs w:val="20"/>
                <w:lang w:eastAsia="pl-PL"/>
                <w14:ligatures w14:val="none"/>
              </w:rPr>
              <w:t>1</w:t>
            </w:r>
            <w:r>
              <w:rPr>
                <w:rFonts w:ascii="Calibri" w:eastAsia="Times New Roman" w:hAnsi="Calibri" w:cs="Calibri"/>
                <w:color w:val="000000"/>
                <w:kern w:val="0"/>
                <w:sz w:val="20"/>
                <w:szCs w:val="20"/>
                <w:lang w:eastAsia="pl-PL"/>
                <w14:ligatures w14:val="none"/>
              </w:rPr>
              <w:t>06  667</w:t>
            </w:r>
            <w:r w:rsidRPr="00550AA5">
              <w:rPr>
                <w:rFonts w:ascii="Calibri" w:eastAsia="Times New Roman" w:hAnsi="Calibri" w:cs="Calibri"/>
                <w:color w:val="000000"/>
                <w:kern w:val="0"/>
                <w:sz w:val="20"/>
                <w:szCs w:val="20"/>
                <w:lang w:eastAsia="pl-PL"/>
                <w14:ligatures w14:val="none"/>
              </w:rPr>
              <w:t>,00</w:t>
            </w:r>
          </w:p>
        </w:tc>
        <w:tc>
          <w:tcPr>
            <w:tcW w:w="1193" w:type="dxa"/>
            <w:tcBorders>
              <w:top w:val="nil"/>
              <w:left w:val="nil"/>
              <w:bottom w:val="single" w:sz="4" w:space="0" w:color="auto"/>
              <w:right w:val="single" w:sz="8" w:space="0" w:color="auto"/>
            </w:tcBorders>
            <w:noWrap/>
            <w:vAlign w:val="center"/>
            <w:hideMark/>
          </w:tcPr>
          <w:p w14:paraId="189430A0" w14:textId="77777777" w:rsidR="000255A0" w:rsidRPr="00550AA5" w:rsidRDefault="000255A0" w:rsidP="0064140C">
            <w:pPr>
              <w:spacing w:after="0" w:line="240" w:lineRule="auto"/>
              <w:rPr>
                <w:rFonts w:ascii="Calibri" w:eastAsia="Times New Roman" w:hAnsi="Calibri" w:cs="Calibri"/>
                <w:color w:val="000000"/>
                <w:kern w:val="0"/>
                <w:sz w:val="20"/>
                <w:szCs w:val="20"/>
                <w:lang w:eastAsia="pl-PL"/>
                <w14:ligatures w14:val="none"/>
              </w:rPr>
            </w:pPr>
            <w:r>
              <w:rPr>
                <w:rFonts w:ascii="Calibri" w:eastAsia="Times New Roman" w:hAnsi="Calibri" w:cs="Calibri"/>
                <w:color w:val="000000"/>
                <w:kern w:val="0"/>
                <w:sz w:val="20"/>
                <w:szCs w:val="20"/>
                <w:lang w:eastAsia="pl-PL"/>
                <w14:ligatures w14:val="none"/>
              </w:rPr>
              <w:t>94</w:t>
            </w:r>
            <w:r w:rsidRPr="00550AA5">
              <w:rPr>
                <w:rFonts w:ascii="Calibri" w:eastAsia="Times New Roman" w:hAnsi="Calibri" w:cs="Calibri"/>
                <w:color w:val="000000"/>
                <w:kern w:val="0"/>
                <w:sz w:val="20"/>
                <w:szCs w:val="20"/>
                <w:lang w:eastAsia="pl-PL"/>
                <w14:ligatures w14:val="none"/>
              </w:rPr>
              <w:t>,</w:t>
            </w:r>
            <w:r>
              <w:rPr>
                <w:rFonts w:ascii="Calibri" w:eastAsia="Times New Roman" w:hAnsi="Calibri" w:cs="Calibri"/>
                <w:color w:val="000000"/>
                <w:kern w:val="0"/>
                <w:sz w:val="20"/>
                <w:szCs w:val="20"/>
                <w:lang w:eastAsia="pl-PL"/>
                <w14:ligatures w14:val="none"/>
              </w:rPr>
              <w:t>67</w:t>
            </w:r>
            <w:r w:rsidRPr="00550AA5">
              <w:rPr>
                <w:rFonts w:ascii="Calibri" w:eastAsia="Times New Roman" w:hAnsi="Calibri" w:cs="Calibri"/>
                <w:color w:val="000000"/>
                <w:kern w:val="0"/>
                <w:sz w:val="20"/>
                <w:szCs w:val="20"/>
                <w:lang w:eastAsia="pl-PL"/>
                <w14:ligatures w14:val="none"/>
              </w:rPr>
              <w:t>%</w:t>
            </w:r>
          </w:p>
        </w:tc>
        <w:tc>
          <w:tcPr>
            <w:tcW w:w="1193" w:type="dxa"/>
            <w:tcBorders>
              <w:top w:val="nil"/>
              <w:left w:val="nil"/>
              <w:bottom w:val="single" w:sz="4" w:space="0" w:color="auto"/>
              <w:right w:val="single" w:sz="4" w:space="0" w:color="auto"/>
            </w:tcBorders>
            <w:noWrap/>
            <w:vAlign w:val="center"/>
            <w:hideMark/>
          </w:tcPr>
          <w:p w14:paraId="081A289E"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sidRPr="00550AA5">
              <w:rPr>
                <w:rFonts w:ascii="Calibri" w:eastAsia="Times New Roman" w:hAnsi="Calibri" w:cs="Calibri"/>
                <w:color w:val="000000"/>
                <w:kern w:val="0"/>
                <w:sz w:val="20"/>
                <w:szCs w:val="20"/>
                <w:lang w:eastAsia="pl-PL"/>
                <w14:ligatures w14:val="none"/>
              </w:rPr>
              <w:t>1</w:t>
            </w:r>
            <w:r>
              <w:rPr>
                <w:rFonts w:ascii="Calibri" w:eastAsia="Times New Roman" w:hAnsi="Calibri" w:cs="Calibri"/>
                <w:color w:val="000000"/>
                <w:kern w:val="0"/>
                <w:sz w:val="20"/>
                <w:szCs w:val="20"/>
                <w:lang w:eastAsia="pl-PL"/>
                <w14:ligatures w14:val="none"/>
              </w:rPr>
              <w:t>06  667</w:t>
            </w:r>
            <w:r w:rsidRPr="00550AA5">
              <w:rPr>
                <w:rFonts w:ascii="Calibri" w:eastAsia="Times New Roman" w:hAnsi="Calibri" w:cs="Calibri"/>
                <w:color w:val="000000"/>
                <w:kern w:val="0"/>
                <w:sz w:val="20"/>
                <w:szCs w:val="20"/>
                <w:lang w:eastAsia="pl-PL"/>
                <w14:ligatures w14:val="none"/>
              </w:rPr>
              <w:t>,00</w:t>
            </w:r>
          </w:p>
        </w:tc>
        <w:tc>
          <w:tcPr>
            <w:tcW w:w="1193" w:type="dxa"/>
            <w:tcBorders>
              <w:top w:val="nil"/>
              <w:left w:val="nil"/>
              <w:bottom w:val="single" w:sz="4" w:space="0" w:color="auto"/>
              <w:right w:val="single" w:sz="4" w:space="0" w:color="auto"/>
            </w:tcBorders>
            <w:noWrap/>
            <w:vAlign w:val="center"/>
            <w:hideMark/>
          </w:tcPr>
          <w:p w14:paraId="6E94FB9B"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Pr>
                <w:rFonts w:ascii="Calibri" w:eastAsia="Times New Roman" w:hAnsi="Calibri" w:cs="Calibri"/>
                <w:color w:val="000000"/>
                <w:kern w:val="0"/>
                <w:sz w:val="20"/>
                <w:szCs w:val="20"/>
                <w:lang w:eastAsia="pl-PL"/>
                <w14:ligatures w14:val="none"/>
              </w:rPr>
              <w:t>10</w:t>
            </w:r>
            <w:r w:rsidRPr="00550AA5">
              <w:rPr>
                <w:rFonts w:ascii="Calibri" w:eastAsia="Times New Roman" w:hAnsi="Calibri" w:cs="Calibri"/>
                <w:color w:val="000000"/>
                <w:kern w:val="0"/>
                <w:sz w:val="20"/>
                <w:szCs w:val="20"/>
                <w:lang w:eastAsia="pl-PL"/>
                <w14:ligatures w14:val="none"/>
              </w:rPr>
              <w:t>0</w:t>
            </w:r>
            <w:r>
              <w:rPr>
                <w:rFonts w:ascii="Calibri" w:eastAsia="Times New Roman" w:hAnsi="Calibri" w:cs="Calibri"/>
                <w:color w:val="000000"/>
                <w:kern w:val="0"/>
                <w:sz w:val="20"/>
                <w:szCs w:val="20"/>
                <w:lang w:eastAsia="pl-PL"/>
                <w14:ligatures w14:val="none"/>
              </w:rPr>
              <w:t>,00</w:t>
            </w:r>
            <w:r w:rsidRPr="00550AA5">
              <w:rPr>
                <w:rFonts w:ascii="Calibri" w:eastAsia="Times New Roman" w:hAnsi="Calibri" w:cs="Calibri"/>
                <w:color w:val="000000"/>
                <w:kern w:val="0"/>
                <w:sz w:val="20"/>
                <w:szCs w:val="20"/>
                <w:lang w:eastAsia="pl-PL"/>
                <w14:ligatures w14:val="none"/>
              </w:rPr>
              <w:t>%</w:t>
            </w:r>
          </w:p>
        </w:tc>
      </w:tr>
      <w:tr w:rsidR="000255A0" w:rsidRPr="00550AA5" w14:paraId="564E63FF" w14:textId="77777777" w:rsidTr="0064140C">
        <w:trPr>
          <w:trHeight w:val="615"/>
        </w:trPr>
        <w:tc>
          <w:tcPr>
            <w:tcW w:w="904" w:type="dxa"/>
            <w:tcBorders>
              <w:top w:val="nil"/>
              <w:left w:val="single" w:sz="4" w:space="0" w:color="auto"/>
              <w:bottom w:val="single" w:sz="4" w:space="0" w:color="auto"/>
              <w:right w:val="single" w:sz="4" w:space="0" w:color="auto"/>
            </w:tcBorders>
            <w:shd w:val="clear" w:color="000000" w:fill="F4D44E"/>
            <w:noWrap/>
            <w:vAlign w:val="center"/>
            <w:hideMark/>
          </w:tcPr>
          <w:p w14:paraId="68902D6A" w14:textId="77777777" w:rsidR="000255A0" w:rsidRPr="00550AA5" w:rsidRDefault="000255A0" w:rsidP="0064140C">
            <w:pPr>
              <w:spacing w:after="0" w:line="240" w:lineRule="auto"/>
              <w:jc w:val="center"/>
              <w:rPr>
                <w:rFonts w:ascii="Calibri" w:eastAsia="Times New Roman" w:hAnsi="Calibri" w:cs="Calibri"/>
                <w:color w:val="000000"/>
                <w:kern w:val="0"/>
                <w:sz w:val="18"/>
                <w:szCs w:val="18"/>
                <w:lang w:eastAsia="pl-PL"/>
                <w14:ligatures w14:val="none"/>
              </w:rPr>
            </w:pPr>
            <w:r w:rsidRPr="00550AA5">
              <w:rPr>
                <w:rFonts w:ascii="Calibri" w:eastAsia="Times New Roman" w:hAnsi="Calibri" w:cs="Calibri"/>
                <w:color w:val="000000"/>
                <w:kern w:val="0"/>
                <w:sz w:val="18"/>
                <w:szCs w:val="18"/>
                <w:lang w:eastAsia="pl-PL"/>
                <w14:ligatures w14:val="none"/>
              </w:rPr>
              <w:t>EFS+</w:t>
            </w:r>
          </w:p>
        </w:tc>
        <w:tc>
          <w:tcPr>
            <w:tcW w:w="1151" w:type="dxa"/>
            <w:tcBorders>
              <w:top w:val="nil"/>
              <w:left w:val="nil"/>
              <w:bottom w:val="single" w:sz="4" w:space="0" w:color="auto"/>
              <w:right w:val="single" w:sz="4" w:space="0" w:color="auto"/>
            </w:tcBorders>
            <w:noWrap/>
            <w:vAlign w:val="center"/>
            <w:hideMark/>
          </w:tcPr>
          <w:p w14:paraId="7E2B1AAA"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Pr>
                <w:rFonts w:ascii="Calibri" w:eastAsia="Times New Roman" w:hAnsi="Calibri" w:cs="Calibri"/>
                <w:color w:val="000000"/>
                <w:kern w:val="0"/>
                <w:sz w:val="20"/>
                <w:szCs w:val="20"/>
                <w:lang w:eastAsia="pl-PL"/>
                <w14:ligatures w14:val="none"/>
              </w:rPr>
              <w:t>687 678</w:t>
            </w:r>
            <w:r w:rsidRPr="00550AA5">
              <w:rPr>
                <w:rFonts w:ascii="Calibri" w:eastAsia="Times New Roman" w:hAnsi="Calibri" w:cs="Calibri"/>
                <w:color w:val="000000"/>
                <w:kern w:val="0"/>
                <w:sz w:val="20"/>
                <w:szCs w:val="20"/>
                <w:lang w:eastAsia="pl-PL"/>
                <w14:ligatures w14:val="none"/>
              </w:rPr>
              <w:t>,</w:t>
            </w:r>
            <w:r>
              <w:rPr>
                <w:rFonts w:ascii="Calibri" w:eastAsia="Times New Roman" w:hAnsi="Calibri" w:cs="Calibri"/>
                <w:color w:val="000000"/>
                <w:kern w:val="0"/>
                <w:sz w:val="20"/>
                <w:szCs w:val="20"/>
                <w:lang w:eastAsia="pl-PL"/>
                <w14:ligatures w14:val="none"/>
              </w:rPr>
              <w:t>53</w:t>
            </w:r>
          </w:p>
        </w:tc>
        <w:tc>
          <w:tcPr>
            <w:tcW w:w="1291" w:type="dxa"/>
            <w:tcBorders>
              <w:top w:val="nil"/>
              <w:left w:val="nil"/>
              <w:bottom w:val="single" w:sz="4" w:space="0" w:color="auto"/>
              <w:right w:val="single" w:sz="8" w:space="0" w:color="auto"/>
            </w:tcBorders>
            <w:noWrap/>
            <w:vAlign w:val="center"/>
            <w:hideMark/>
          </w:tcPr>
          <w:p w14:paraId="56AADFD2"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Pr>
                <w:rFonts w:ascii="Calibri" w:eastAsia="Times New Roman" w:hAnsi="Calibri" w:cs="Calibri"/>
                <w:color w:val="000000"/>
                <w:kern w:val="0"/>
                <w:sz w:val="20"/>
                <w:szCs w:val="20"/>
                <w:lang w:eastAsia="pl-PL"/>
                <w14:ligatures w14:val="none"/>
              </w:rPr>
              <w:t>100,00</w:t>
            </w:r>
            <w:r w:rsidRPr="00550AA5">
              <w:rPr>
                <w:rFonts w:ascii="Calibri" w:eastAsia="Times New Roman" w:hAnsi="Calibri" w:cs="Calibri"/>
                <w:color w:val="000000"/>
                <w:kern w:val="0"/>
                <w:sz w:val="20"/>
                <w:szCs w:val="20"/>
                <w:lang w:eastAsia="pl-PL"/>
                <w14:ligatures w14:val="none"/>
              </w:rPr>
              <w:t>%</w:t>
            </w:r>
          </w:p>
        </w:tc>
        <w:tc>
          <w:tcPr>
            <w:tcW w:w="1193" w:type="dxa"/>
            <w:tcBorders>
              <w:top w:val="nil"/>
              <w:left w:val="nil"/>
              <w:bottom w:val="single" w:sz="4" w:space="0" w:color="auto"/>
              <w:right w:val="single" w:sz="4" w:space="0" w:color="auto"/>
            </w:tcBorders>
            <w:noWrap/>
            <w:vAlign w:val="center"/>
            <w:hideMark/>
          </w:tcPr>
          <w:p w14:paraId="74596310"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sidRPr="00550AA5">
              <w:rPr>
                <w:rFonts w:ascii="Calibri" w:eastAsia="Times New Roman" w:hAnsi="Calibri" w:cs="Calibri"/>
                <w:color w:val="000000"/>
                <w:kern w:val="0"/>
                <w:sz w:val="20"/>
                <w:szCs w:val="20"/>
                <w:lang w:eastAsia="pl-PL"/>
                <w14:ligatures w14:val="none"/>
              </w:rPr>
              <w:t>0,00</w:t>
            </w:r>
          </w:p>
        </w:tc>
        <w:tc>
          <w:tcPr>
            <w:tcW w:w="1193" w:type="dxa"/>
            <w:tcBorders>
              <w:top w:val="nil"/>
              <w:left w:val="nil"/>
              <w:bottom w:val="single" w:sz="4" w:space="0" w:color="auto"/>
              <w:right w:val="single" w:sz="8" w:space="0" w:color="auto"/>
            </w:tcBorders>
            <w:noWrap/>
            <w:vAlign w:val="center"/>
            <w:hideMark/>
          </w:tcPr>
          <w:p w14:paraId="243A4C9C"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sidRPr="00550AA5">
              <w:rPr>
                <w:rFonts w:ascii="Calibri" w:eastAsia="Times New Roman" w:hAnsi="Calibri" w:cs="Calibri"/>
                <w:color w:val="000000"/>
                <w:kern w:val="0"/>
                <w:sz w:val="20"/>
                <w:szCs w:val="20"/>
                <w:lang w:eastAsia="pl-PL"/>
                <w14:ligatures w14:val="none"/>
              </w:rPr>
              <w:t>0,00%</w:t>
            </w:r>
          </w:p>
        </w:tc>
        <w:tc>
          <w:tcPr>
            <w:tcW w:w="1193" w:type="dxa"/>
            <w:tcBorders>
              <w:top w:val="nil"/>
              <w:left w:val="nil"/>
              <w:bottom w:val="single" w:sz="4" w:space="0" w:color="auto"/>
              <w:right w:val="single" w:sz="4" w:space="0" w:color="auto"/>
            </w:tcBorders>
            <w:shd w:val="clear" w:color="000000" w:fill="BFBFBF"/>
            <w:noWrap/>
            <w:vAlign w:val="center"/>
            <w:hideMark/>
          </w:tcPr>
          <w:p w14:paraId="6B99B072"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Pr>
                <w:rFonts w:ascii="Calibri" w:eastAsia="Times New Roman" w:hAnsi="Calibri" w:cs="Calibri"/>
                <w:color w:val="000000"/>
                <w:kern w:val="0"/>
                <w:sz w:val="20"/>
                <w:szCs w:val="20"/>
                <w:lang w:eastAsia="pl-PL"/>
                <w14:ligatures w14:val="none"/>
              </w:rPr>
              <w:t>0,00</w:t>
            </w:r>
          </w:p>
        </w:tc>
        <w:tc>
          <w:tcPr>
            <w:tcW w:w="1193" w:type="dxa"/>
            <w:tcBorders>
              <w:top w:val="nil"/>
              <w:left w:val="nil"/>
              <w:bottom w:val="single" w:sz="4" w:space="0" w:color="auto"/>
              <w:right w:val="single" w:sz="8" w:space="0" w:color="auto"/>
            </w:tcBorders>
            <w:shd w:val="clear" w:color="000000" w:fill="BFBFBF"/>
            <w:noWrap/>
            <w:vAlign w:val="center"/>
            <w:hideMark/>
          </w:tcPr>
          <w:p w14:paraId="0212F2F7"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Pr>
                <w:rFonts w:ascii="Calibri" w:eastAsia="Times New Roman" w:hAnsi="Calibri" w:cs="Calibri"/>
                <w:color w:val="000000"/>
                <w:kern w:val="0"/>
                <w:sz w:val="20"/>
                <w:szCs w:val="20"/>
                <w:lang w:eastAsia="pl-PL"/>
                <w14:ligatures w14:val="none"/>
              </w:rPr>
              <w:t>0,0</w:t>
            </w:r>
            <w:r w:rsidRPr="00550AA5">
              <w:rPr>
                <w:rFonts w:ascii="Calibri" w:eastAsia="Times New Roman" w:hAnsi="Calibri" w:cs="Calibri"/>
                <w:color w:val="000000"/>
                <w:kern w:val="0"/>
                <w:sz w:val="20"/>
                <w:szCs w:val="20"/>
                <w:lang w:eastAsia="pl-PL"/>
                <w14:ligatures w14:val="none"/>
              </w:rPr>
              <w:t>0%</w:t>
            </w:r>
          </w:p>
        </w:tc>
        <w:tc>
          <w:tcPr>
            <w:tcW w:w="1193" w:type="dxa"/>
            <w:tcBorders>
              <w:top w:val="nil"/>
              <w:left w:val="nil"/>
              <w:bottom w:val="single" w:sz="4" w:space="0" w:color="auto"/>
              <w:right w:val="single" w:sz="4" w:space="0" w:color="auto"/>
            </w:tcBorders>
            <w:noWrap/>
            <w:vAlign w:val="center"/>
            <w:hideMark/>
          </w:tcPr>
          <w:p w14:paraId="2BFF906C"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sidRPr="00550AA5">
              <w:rPr>
                <w:rFonts w:ascii="Calibri" w:eastAsia="Times New Roman" w:hAnsi="Calibri" w:cs="Calibri"/>
                <w:color w:val="000000"/>
                <w:kern w:val="0"/>
                <w:sz w:val="20"/>
                <w:szCs w:val="20"/>
                <w:lang w:eastAsia="pl-PL"/>
                <w14:ligatures w14:val="none"/>
              </w:rPr>
              <w:t>0,00</w:t>
            </w:r>
          </w:p>
        </w:tc>
        <w:tc>
          <w:tcPr>
            <w:tcW w:w="1193" w:type="dxa"/>
            <w:tcBorders>
              <w:top w:val="nil"/>
              <w:left w:val="nil"/>
              <w:bottom w:val="single" w:sz="4" w:space="0" w:color="auto"/>
              <w:right w:val="single" w:sz="8" w:space="0" w:color="auto"/>
            </w:tcBorders>
            <w:noWrap/>
            <w:vAlign w:val="center"/>
            <w:hideMark/>
          </w:tcPr>
          <w:p w14:paraId="06545CE7"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sidRPr="00550AA5">
              <w:rPr>
                <w:rFonts w:ascii="Calibri" w:eastAsia="Times New Roman" w:hAnsi="Calibri" w:cs="Calibri"/>
                <w:color w:val="000000"/>
                <w:kern w:val="0"/>
                <w:sz w:val="20"/>
                <w:szCs w:val="20"/>
                <w:lang w:eastAsia="pl-PL"/>
                <w14:ligatures w14:val="none"/>
              </w:rPr>
              <w:t>0,00%</w:t>
            </w:r>
          </w:p>
        </w:tc>
        <w:tc>
          <w:tcPr>
            <w:tcW w:w="1193" w:type="dxa"/>
            <w:tcBorders>
              <w:top w:val="nil"/>
              <w:left w:val="nil"/>
              <w:bottom w:val="single" w:sz="4" w:space="0" w:color="auto"/>
              <w:right w:val="single" w:sz="4" w:space="0" w:color="auto"/>
            </w:tcBorders>
            <w:noWrap/>
            <w:vAlign w:val="center"/>
            <w:hideMark/>
          </w:tcPr>
          <w:p w14:paraId="6D7CAFFB"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Pr>
                <w:rFonts w:ascii="Calibri" w:eastAsia="Times New Roman" w:hAnsi="Calibri" w:cs="Calibri"/>
                <w:color w:val="000000"/>
                <w:kern w:val="0"/>
                <w:sz w:val="20"/>
                <w:szCs w:val="20"/>
                <w:lang w:eastAsia="pl-PL"/>
                <w14:ligatures w14:val="none"/>
              </w:rPr>
              <w:t>0,00</w:t>
            </w:r>
          </w:p>
        </w:tc>
        <w:tc>
          <w:tcPr>
            <w:tcW w:w="1193" w:type="dxa"/>
            <w:tcBorders>
              <w:top w:val="nil"/>
              <w:left w:val="nil"/>
              <w:bottom w:val="single" w:sz="4" w:space="0" w:color="auto"/>
              <w:right w:val="single" w:sz="8" w:space="0" w:color="auto"/>
            </w:tcBorders>
            <w:noWrap/>
            <w:vAlign w:val="center"/>
            <w:hideMark/>
          </w:tcPr>
          <w:p w14:paraId="63781483"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Pr>
                <w:rFonts w:ascii="Calibri" w:eastAsia="Times New Roman" w:hAnsi="Calibri" w:cs="Calibri"/>
                <w:color w:val="000000"/>
                <w:kern w:val="0"/>
                <w:sz w:val="20"/>
                <w:szCs w:val="20"/>
                <w:lang w:eastAsia="pl-PL"/>
                <w14:ligatures w14:val="none"/>
              </w:rPr>
              <w:t>0</w:t>
            </w:r>
            <w:r w:rsidRPr="00550AA5">
              <w:rPr>
                <w:rFonts w:ascii="Calibri" w:eastAsia="Times New Roman" w:hAnsi="Calibri" w:cs="Calibri"/>
                <w:color w:val="000000"/>
                <w:kern w:val="0"/>
                <w:sz w:val="20"/>
                <w:szCs w:val="20"/>
                <w:lang w:eastAsia="pl-PL"/>
                <w14:ligatures w14:val="none"/>
              </w:rPr>
              <w:t>,00%</w:t>
            </w:r>
          </w:p>
        </w:tc>
        <w:tc>
          <w:tcPr>
            <w:tcW w:w="1193" w:type="dxa"/>
            <w:tcBorders>
              <w:top w:val="nil"/>
              <w:left w:val="nil"/>
              <w:bottom w:val="single" w:sz="4" w:space="0" w:color="auto"/>
              <w:right w:val="single" w:sz="4" w:space="0" w:color="auto"/>
            </w:tcBorders>
            <w:noWrap/>
            <w:vAlign w:val="center"/>
            <w:hideMark/>
          </w:tcPr>
          <w:p w14:paraId="10B7C7D3"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sidRPr="00550AA5">
              <w:rPr>
                <w:rFonts w:ascii="Calibri" w:eastAsia="Times New Roman" w:hAnsi="Calibri" w:cs="Calibri"/>
                <w:color w:val="000000"/>
                <w:kern w:val="0"/>
                <w:sz w:val="20"/>
                <w:szCs w:val="20"/>
                <w:lang w:eastAsia="pl-PL"/>
                <w14:ligatures w14:val="none"/>
              </w:rPr>
              <w:t>0,00</w:t>
            </w:r>
          </w:p>
        </w:tc>
        <w:tc>
          <w:tcPr>
            <w:tcW w:w="1193" w:type="dxa"/>
            <w:tcBorders>
              <w:top w:val="nil"/>
              <w:left w:val="nil"/>
              <w:bottom w:val="single" w:sz="4" w:space="0" w:color="auto"/>
              <w:right w:val="single" w:sz="4" w:space="0" w:color="auto"/>
            </w:tcBorders>
            <w:noWrap/>
            <w:vAlign w:val="center"/>
            <w:hideMark/>
          </w:tcPr>
          <w:p w14:paraId="7579A225"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sidRPr="00550AA5">
              <w:rPr>
                <w:rFonts w:ascii="Calibri" w:eastAsia="Times New Roman" w:hAnsi="Calibri" w:cs="Calibri"/>
                <w:color w:val="000000"/>
                <w:kern w:val="0"/>
                <w:sz w:val="20"/>
                <w:szCs w:val="20"/>
                <w:lang w:eastAsia="pl-PL"/>
                <w14:ligatures w14:val="none"/>
              </w:rPr>
              <w:t>0,00%</w:t>
            </w:r>
          </w:p>
        </w:tc>
      </w:tr>
      <w:tr w:rsidR="000255A0" w:rsidRPr="00550AA5" w14:paraId="2539D14E" w14:textId="77777777" w:rsidTr="0064140C">
        <w:trPr>
          <w:trHeight w:val="615"/>
        </w:trPr>
        <w:tc>
          <w:tcPr>
            <w:tcW w:w="904" w:type="dxa"/>
            <w:tcBorders>
              <w:top w:val="nil"/>
              <w:left w:val="single" w:sz="4" w:space="0" w:color="auto"/>
              <w:bottom w:val="single" w:sz="8" w:space="0" w:color="auto"/>
              <w:right w:val="single" w:sz="4" w:space="0" w:color="auto"/>
            </w:tcBorders>
            <w:shd w:val="clear" w:color="000000" w:fill="F4D44E"/>
            <w:noWrap/>
            <w:vAlign w:val="center"/>
            <w:hideMark/>
          </w:tcPr>
          <w:p w14:paraId="185EFF89" w14:textId="77777777" w:rsidR="000255A0" w:rsidRPr="00550AA5" w:rsidRDefault="000255A0" w:rsidP="0064140C">
            <w:pPr>
              <w:spacing w:after="0" w:line="240" w:lineRule="auto"/>
              <w:jc w:val="center"/>
              <w:rPr>
                <w:rFonts w:ascii="Calibri" w:eastAsia="Times New Roman" w:hAnsi="Calibri" w:cs="Calibri"/>
                <w:color w:val="000000"/>
                <w:kern w:val="0"/>
                <w:sz w:val="18"/>
                <w:szCs w:val="18"/>
                <w:lang w:eastAsia="pl-PL"/>
                <w14:ligatures w14:val="none"/>
              </w:rPr>
            </w:pPr>
            <w:r w:rsidRPr="00550AA5">
              <w:rPr>
                <w:rFonts w:ascii="Calibri" w:eastAsia="Times New Roman" w:hAnsi="Calibri" w:cs="Calibri"/>
                <w:color w:val="000000"/>
                <w:kern w:val="0"/>
                <w:sz w:val="18"/>
                <w:szCs w:val="18"/>
                <w:lang w:eastAsia="pl-PL"/>
                <w14:ligatures w14:val="none"/>
              </w:rPr>
              <w:t>EFRR</w:t>
            </w:r>
          </w:p>
        </w:tc>
        <w:tc>
          <w:tcPr>
            <w:tcW w:w="1151" w:type="dxa"/>
            <w:tcBorders>
              <w:top w:val="nil"/>
              <w:left w:val="nil"/>
              <w:bottom w:val="single" w:sz="8" w:space="0" w:color="auto"/>
              <w:right w:val="single" w:sz="4" w:space="0" w:color="auto"/>
            </w:tcBorders>
            <w:noWrap/>
            <w:vAlign w:val="center"/>
            <w:hideMark/>
          </w:tcPr>
          <w:p w14:paraId="0F7DF2B4"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sidRPr="00550AA5">
              <w:rPr>
                <w:rFonts w:ascii="Calibri" w:eastAsia="Times New Roman" w:hAnsi="Calibri" w:cs="Calibri"/>
                <w:color w:val="000000"/>
                <w:kern w:val="0"/>
                <w:sz w:val="20"/>
                <w:szCs w:val="20"/>
                <w:lang w:eastAsia="pl-PL"/>
                <w14:ligatures w14:val="none"/>
              </w:rPr>
              <w:t>0,00</w:t>
            </w:r>
          </w:p>
        </w:tc>
        <w:tc>
          <w:tcPr>
            <w:tcW w:w="1291" w:type="dxa"/>
            <w:tcBorders>
              <w:top w:val="nil"/>
              <w:left w:val="nil"/>
              <w:bottom w:val="single" w:sz="8" w:space="0" w:color="auto"/>
              <w:right w:val="single" w:sz="8" w:space="0" w:color="auto"/>
            </w:tcBorders>
            <w:noWrap/>
            <w:vAlign w:val="center"/>
            <w:hideMark/>
          </w:tcPr>
          <w:p w14:paraId="6DD4A540"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sidRPr="00550AA5">
              <w:rPr>
                <w:rFonts w:ascii="Calibri" w:eastAsia="Times New Roman" w:hAnsi="Calibri" w:cs="Calibri"/>
                <w:color w:val="000000"/>
                <w:kern w:val="0"/>
                <w:sz w:val="20"/>
                <w:szCs w:val="20"/>
                <w:lang w:eastAsia="pl-PL"/>
                <w14:ligatures w14:val="none"/>
              </w:rPr>
              <w:t>0,00%</w:t>
            </w:r>
          </w:p>
        </w:tc>
        <w:tc>
          <w:tcPr>
            <w:tcW w:w="1193" w:type="dxa"/>
            <w:tcBorders>
              <w:top w:val="nil"/>
              <w:left w:val="nil"/>
              <w:bottom w:val="single" w:sz="8" w:space="0" w:color="auto"/>
              <w:right w:val="single" w:sz="4" w:space="0" w:color="auto"/>
            </w:tcBorders>
            <w:noWrap/>
            <w:vAlign w:val="center"/>
            <w:hideMark/>
          </w:tcPr>
          <w:p w14:paraId="11D47B7E"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sidRPr="00550AA5">
              <w:rPr>
                <w:rFonts w:ascii="Calibri" w:eastAsia="Times New Roman" w:hAnsi="Calibri" w:cs="Calibri"/>
                <w:color w:val="000000"/>
                <w:kern w:val="0"/>
                <w:sz w:val="20"/>
                <w:szCs w:val="20"/>
                <w:lang w:eastAsia="pl-PL"/>
                <w14:ligatures w14:val="none"/>
              </w:rPr>
              <w:t>0,00</w:t>
            </w:r>
          </w:p>
        </w:tc>
        <w:tc>
          <w:tcPr>
            <w:tcW w:w="1193" w:type="dxa"/>
            <w:tcBorders>
              <w:top w:val="nil"/>
              <w:left w:val="nil"/>
              <w:bottom w:val="single" w:sz="8" w:space="0" w:color="auto"/>
              <w:right w:val="single" w:sz="8" w:space="0" w:color="auto"/>
            </w:tcBorders>
            <w:noWrap/>
            <w:vAlign w:val="center"/>
            <w:hideMark/>
          </w:tcPr>
          <w:p w14:paraId="1F925257"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sidRPr="00550AA5">
              <w:rPr>
                <w:rFonts w:ascii="Calibri" w:eastAsia="Times New Roman" w:hAnsi="Calibri" w:cs="Calibri"/>
                <w:color w:val="000000"/>
                <w:kern w:val="0"/>
                <w:sz w:val="20"/>
                <w:szCs w:val="20"/>
                <w:lang w:eastAsia="pl-PL"/>
                <w14:ligatures w14:val="none"/>
              </w:rPr>
              <w:t>0,00%</w:t>
            </w:r>
          </w:p>
        </w:tc>
        <w:tc>
          <w:tcPr>
            <w:tcW w:w="1193" w:type="dxa"/>
            <w:tcBorders>
              <w:top w:val="nil"/>
              <w:left w:val="nil"/>
              <w:bottom w:val="single" w:sz="8" w:space="0" w:color="auto"/>
              <w:right w:val="single" w:sz="4" w:space="0" w:color="auto"/>
            </w:tcBorders>
            <w:shd w:val="clear" w:color="000000" w:fill="BFBFBF"/>
            <w:noWrap/>
            <w:vAlign w:val="center"/>
            <w:hideMark/>
          </w:tcPr>
          <w:p w14:paraId="4B6D849C"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sidRPr="00550AA5">
              <w:rPr>
                <w:rFonts w:ascii="Calibri" w:eastAsia="Times New Roman" w:hAnsi="Calibri" w:cs="Calibri"/>
                <w:color w:val="000000"/>
                <w:kern w:val="0"/>
                <w:sz w:val="20"/>
                <w:szCs w:val="20"/>
                <w:lang w:eastAsia="pl-PL"/>
                <w14:ligatures w14:val="none"/>
              </w:rPr>
              <w:t>0,00</w:t>
            </w:r>
          </w:p>
        </w:tc>
        <w:tc>
          <w:tcPr>
            <w:tcW w:w="1193" w:type="dxa"/>
            <w:tcBorders>
              <w:top w:val="nil"/>
              <w:left w:val="nil"/>
              <w:bottom w:val="single" w:sz="8" w:space="0" w:color="auto"/>
              <w:right w:val="single" w:sz="8" w:space="0" w:color="auto"/>
            </w:tcBorders>
            <w:shd w:val="clear" w:color="000000" w:fill="BFBFBF"/>
            <w:noWrap/>
            <w:vAlign w:val="center"/>
            <w:hideMark/>
          </w:tcPr>
          <w:p w14:paraId="43852692"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sidRPr="00550AA5">
              <w:rPr>
                <w:rFonts w:ascii="Calibri" w:eastAsia="Times New Roman" w:hAnsi="Calibri" w:cs="Calibri"/>
                <w:color w:val="000000"/>
                <w:kern w:val="0"/>
                <w:sz w:val="20"/>
                <w:szCs w:val="20"/>
                <w:lang w:eastAsia="pl-PL"/>
                <w14:ligatures w14:val="none"/>
              </w:rPr>
              <w:t>0,00%</w:t>
            </w:r>
          </w:p>
        </w:tc>
        <w:tc>
          <w:tcPr>
            <w:tcW w:w="1193" w:type="dxa"/>
            <w:tcBorders>
              <w:top w:val="nil"/>
              <w:left w:val="nil"/>
              <w:bottom w:val="single" w:sz="8" w:space="0" w:color="auto"/>
              <w:right w:val="single" w:sz="4" w:space="0" w:color="auto"/>
            </w:tcBorders>
            <w:noWrap/>
            <w:vAlign w:val="center"/>
            <w:hideMark/>
          </w:tcPr>
          <w:p w14:paraId="662576F8"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sidRPr="00550AA5">
              <w:rPr>
                <w:rFonts w:ascii="Calibri" w:eastAsia="Times New Roman" w:hAnsi="Calibri" w:cs="Calibri"/>
                <w:color w:val="000000"/>
                <w:kern w:val="0"/>
                <w:sz w:val="20"/>
                <w:szCs w:val="20"/>
                <w:lang w:eastAsia="pl-PL"/>
                <w14:ligatures w14:val="none"/>
              </w:rPr>
              <w:t>0,00</w:t>
            </w:r>
          </w:p>
        </w:tc>
        <w:tc>
          <w:tcPr>
            <w:tcW w:w="1193" w:type="dxa"/>
            <w:tcBorders>
              <w:top w:val="nil"/>
              <w:left w:val="nil"/>
              <w:bottom w:val="single" w:sz="8" w:space="0" w:color="auto"/>
              <w:right w:val="single" w:sz="8" w:space="0" w:color="auto"/>
            </w:tcBorders>
            <w:noWrap/>
            <w:vAlign w:val="center"/>
            <w:hideMark/>
          </w:tcPr>
          <w:p w14:paraId="4651F052"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sidRPr="00550AA5">
              <w:rPr>
                <w:rFonts w:ascii="Calibri" w:eastAsia="Times New Roman" w:hAnsi="Calibri" w:cs="Calibri"/>
                <w:color w:val="000000"/>
                <w:kern w:val="0"/>
                <w:sz w:val="20"/>
                <w:szCs w:val="20"/>
                <w:lang w:eastAsia="pl-PL"/>
                <w14:ligatures w14:val="none"/>
              </w:rPr>
              <w:t>0,00%</w:t>
            </w:r>
          </w:p>
        </w:tc>
        <w:tc>
          <w:tcPr>
            <w:tcW w:w="1193" w:type="dxa"/>
            <w:tcBorders>
              <w:top w:val="nil"/>
              <w:left w:val="nil"/>
              <w:bottom w:val="single" w:sz="8" w:space="0" w:color="auto"/>
              <w:right w:val="single" w:sz="4" w:space="0" w:color="auto"/>
            </w:tcBorders>
            <w:noWrap/>
            <w:vAlign w:val="center"/>
            <w:hideMark/>
          </w:tcPr>
          <w:p w14:paraId="507D46AA"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sidRPr="00550AA5">
              <w:rPr>
                <w:rFonts w:ascii="Calibri" w:eastAsia="Times New Roman" w:hAnsi="Calibri" w:cs="Calibri"/>
                <w:color w:val="000000"/>
                <w:kern w:val="0"/>
                <w:sz w:val="20"/>
                <w:szCs w:val="20"/>
                <w:lang w:eastAsia="pl-PL"/>
                <w14:ligatures w14:val="none"/>
              </w:rPr>
              <w:t>0,00</w:t>
            </w:r>
          </w:p>
        </w:tc>
        <w:tc>
          <w:tcPr>
            <w:tcW w:w="1193" w:type="dxa"/>
            <w:tcBorders>
              <w:top w:val="nil"/>
              <w:left w:val="nil"/>
              <w:bottom w:val="single" w:sz="8" w:space="0" w:color="auto"/>
              <w:right w:val="single" w:sz="8" w:space="0" w:color="auto"/>
            </w:tcBorders>
            <w:noWrap/>
            <w:vAlign w:val="center"/>
            <w:hideMark/>
          </w:tcPr>
          <w:p w14:paraId="710CCF88"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sidRPr="00550AA5">
              <w:rPr>
                <w:rFonts w:ascii="Calibri" w:eastAsia="Times New Roman" w:hAnsi="Calibri" w:cs="Calibri"/>
                <w:color w:val="000000"/>
                <w:kern w:val="0"/>
                <w:sz w:val="20"/>
                <w:szCs w:val="20"/>
                <w:lang w:eastAsia="pl-PL"/>
                <w14:ligatures w14:val="none"/>
              </w:rPr>
              <w:t>0,00%</w:t>
            </w:r>
          </w:p>
        </w:tc>
        <w:tc>
          <w:tcPr>
            <w:tcW w:w="1193" w:type="dxa"/>
            <w:tcBorders>
              <w:top w:val="nil"/>
              <w:left w:val="nil"/>
              <w:bottom w:val="single" w:sz="8" w:space="0" w:color="auto"/>
              <w:right w:val="single" w:sz="4" w:space="0" w:color="auto"/>
            </w:tcBorders>
            <w:noWrap/>
            <w:vAlign w:val="center"/>
            <w:hideMark/>
          </w:tcPr>
          <w:p w14:paraId="13828434"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sidRPr="00550AA5">
              <w:rPr>
                <w:rFonts w:ascii="Calibri" w:eastAsia="Times New Roman" w:hAnsi="Calibri" w:cs="Calibri"/>
                <w:color w:val="000000"/>
                <w:kern w:val="0"/>
                <w:sz w:val="20"/>
                <w:szCs w:val="20"/>
                <w:lang w:eastAsia="pl-PL"/>
                <w14:ligatures w14:val="none"/>
              </w:rPr>
              <w:t>0,00</w:t>
            </w:r>
          </w:p>
        </w:tc>
        <w:tc>
          <w:tcPr>
            <w:tcW w:w="1193" w:type="dxa"/>
            <w:tcBorders>
              <w:top w:val="nil"/>
              <w:left w:val="nil"/>
              <w:bottom w:val="single" w:sz="8" w:space="0" w:color="auto"/>
              <w:right w:val="single" w:sz="4" w:space="0" w:color="auto"/>
            </w:tcBorders>
            <w:noWrap/>
            <w:vAlign w:val="center"/>
            <w:hideMark/>
          </w:tcPr>
          <w:p w14:paraId="111672AB"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sidRPr="00550AA5">
              <w:rPr>
                <w:rFonts w:ascii="Calibri" w:eastAsia="Times New Roman" w:hAnsi="Calibri" w:cs="Calibri"/>
                <w:color w:val="000000"/>
                <w:kern w:val="0"/>
                <w:sz w:val="20"/>
                <w:szCs w:val="20"/>
                <w:lang w:eastAsia="pl-PL"/>
                <w14:ligatures w14:val="none"/>
              </w:rPr>
              <w:t>0,00%</w:t>
            </w:r>
          </w:p>
        </w:tc>
      </w:tr>
      <w:tr w:rsidR="000255A0" w:rsidRPr="00550AA5" w14:paraId="22DA30D4" w14:textId="77777777" w:rsidTr="0064140C">
        <w:trPr>
          <w:trHeight w:val="615"/>
        </w:trPr>
        <w:tc>
          <w:tcPr>
            <w:tcW w:w="904" w:type="dxa"/>
            <w:tcBorders>
              <w:top w:val="nil"/>
              <w:left w:val="single" w:sz="4" w:space="0" w:color="auto"/>
              <w:bottom w:val="single" w:sz="4" w:space="0" w:color="auto"/>
              <w:right w:val="single" w:sz="4" w:space="0" w:color="auto"/>
            </w:tcBorders>
            <w:noWrap/>
            <w:vAlign w:val="center"/>
            <w:hideMark/>
          </w:tcPr>
          <w:p w14:paraId="361F663E" w14:textId="77777777" w:rsidR="000255A0" w:rsidRPr="00550AA5" w:rsidRDefault="000255A0" w:rsidP="0064140C">
            <w:pPr>
              <w:spacing w:after="0" w:line="240" w:lineRule="auto"/>
              <w:jc w:val="center"/>
              <w:rPr>
                <w:rFonts w:ascii="Calibri" w:eastAsia="Times New Roman" w:hAnsi="Calibri" w:cs="Calibri"/>
                <w:color w:val="000000"/>
                <w:kern w:val="0"/>
                <w:sz w:val="18"/>
                <w:szCs w:val="18"/>
                <w:lang w:eastAsia="pl-PL"/>
                <w14:ligatures w14:val="none"/>
              </w:rPr>
            </w:pPr>
            <w:r w:rsidRPr="00550AA5">
              <w:rPr>
                <w:rFonts w:ascii="Calibri" w:eastAsia="Times New Roman" w:hAnsi="Calibri" w:cs="Calibri"/>
                <w:color w:val="000000"/>
                <w:kern w:val="0"/>
                <w:sz w:val="18"/>
                <w:szCs w:val="18"/>
                <w:lang w:eastAsia="pl-PL"/>
                <w14:ligatures w14:val="none"/>
              </w:rPr>
              <w:t>RAZEM</w:t>
            </w:r>
          </w:p>
        </w:tc>
        <w:tc>
          <w:tcPr>
            <w:tcW w:w="1151" w:type="dxa"/>
            <w:tcBorders>
              <w:top w:val="nil"/>
              <w:left w:val="nil"/>
              <w:bottom w:val="single" w:sz="4" w:space="0" w:color="auto"/>
              <w:right w:val="single" w:sz="4" w:space="0" w:color="auto"/>
            </w:tcBorders>
            <w:noWrap/>
            <w:vAlign w:val="center"/>
            <w:hideMark/>
          </w:tcPr>
          <w:p w14:paraId="6DA2283F" w14:textId="77777777" w:rsidR="000255A0" w:rsidRPr="00550AA5" w:rsidRDefault="000255A0" w:rsidP="0064140C">
            <w:pPr>
              <w:spacing w:after="0" w:line="240" w:lineRule="auto"/>
              <w:rPr>
                <w:rFonts w:ascii="Calibri" w:eastAsia="Times New Roman" w:hAnsi="Calibri" w:cs="Calibri"/>
                <w:color w:val="000000"/>
                <w:kern w:val="0"/>
                <w:sz w:val="20"/>
                <w:szCs w:val="20"/>
                <w:lang w:eastAsia="pl-PL"/>
                <w14:ligatures w14:val="none"/>
              </w:rPr>
            </w:pPr>
            <w:r>
              <w:rPr>
                <w:rFonts w:ascii="Calibri" w:eastAsia="Times New Roman" w:hAnsi="Calibri" w:cs="Calibri"/>
                <w:color w:val="000000"/>
                <w:kern w:val="0"/>
                <w:sz w:val="20"/>
                <w:szCs w:val="20"/>
                <w:lang w:eastAsia="pl-PL"/>
                <w14:ligatures w14:val="none"/>
              </w:rPr>
              <w:t>687 678</w:t>
            </w:r>
            <w:r w:rsidRPr="00550AA5">
              <w:rPr>
                <w:rFonts w:ascii="Calibri" w:eastAsia="Times New Roman" w:hAnsi="Calibri" w:cs="Calibri"/>
                <w:color w:val="000000"/>
                <w:kern w:val="0"/>
                <w:sz w:val="20"/>
                <w:szCs w:val="20"/>
                <w:lang w:eastAsia="pl-PL"/>
                <w14:ligatures w14:val="none"/>
              </w:rPr>
              <w:t>,</w:t>
            </w:r>
            <w:r>
              <w:rPr>
                <w:rFonts w:ascii="Calibri" w:eastAsia="Times New Roman" w:hAnsi="Calibri" w:cs="Calibri"/>
                <w:color w:val="000000"/>
                <w:kern w:val="0"/>
                <w:sz w:val="20"/>
                <w:szCs w:val="20"/>
                <w:lang w:eastAsia="pl-PL"/>
                <w14:ligatures w14:val="none"/>
              </w:rPr>
              <w:t>53</w:t>
            </w:r>
          </w:p>
        </w:tc>
        <w:tc>
          <w:tcPr>
            <w:tcW w:w="1291" w:type="dxa"/>
            <w:tcBorders>
              <w:top w:val="nil"/>
              <w:left w:val="nil"/>
              <w:bottom w:val="single" w:sz="4" w:space="0" w:color="auto"/>
              <w:right w:val="single" w:sz="8" w:space="0" w:color="auto"/>
            </w:tcBorders>
            <w:noWrap/>
            <w:vAlign w:val="center"/>
            <w:hideMark/>
          </w:tcPr>
          <w:p w14:paraId="00EEDCEC"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sidRPr="00550AA5">
              <w:rPr>
                <w:rFonts w:ascii="Calibri" w:eastAsia="Times New Roman" w:hAnsi="Calibri" w:cs="Calibri"/>
                <w:color w:val="000000"/>
                <w:kern w:val="0"/>
                <w:sz w:val="20"/>
                <w:szCs w:val="20"/>
                <w:lang w:eastAsia="pl-PL"/>
                <w14:ligatures w14:val="none"/>
              </w:rPr>
              <w:t>1</w:t>
            </w:r>
            <w:r>
              <w:rPr>
                <w:rFonts w:ascii="Calibri" w:eastAsia="Times New Roman" w:hAnsi="Calibri" w:cs="Calibri"/>
                <w:color w:val="000000"/>
                <w:kern w:val="0"/>
                <w:sz w:val="20"/>
                <w:szCs w:val="20"/>
                <w:lang w:eastAsia="pl-PL"/>
                <w14:ligatures w14:val="none"/>
              </w:rPr>
              <w:t>00,00</w:t>
            </w:r>
            <w:r w:rsidRPr="00550AA5">
              <w:rPr>
                <w:rFonts w:ascii="Calibri" w:eastAsia="Times New Roman" w:hAnsi="Calibri" w:cs="Calibri"/>
                <w:color w:val="000000"/>
                <w:kern w:val="0"/>
                <w:sz w:val="20"/>
                <w:szCs w:val="20"/>
                <w:lang w:eastAsia="pl-PL"/>
                <w14:ligatures w14:val="none"/>
              </w:rPr>
              <w:t>%</w:t>
            </w:r>
          </w:p>
        </w:tc>
        <w:tc>
          <w:tcPr>
            <w:tcW w:w="1193" w:type="dxa"/>
            <w:tcBorders>
              <w:top w:val="nil"/>
              <w:left w:val="nil"/>
              <w:bottom w:val="single" w:sz="4" w:space="0" w:color="auto"/>
              <w:right w:val="single" w:sz="4" w:space="0" w:color="auto"/>
            </w:tcBorders>
            <w:noWrap/>
            <w:vAlign w:val="center"/>
            <w:hideMark/>
          </w:tcPr>
          <w:p w14:paraId="669DE9BA" w14:textId="18C85BB0"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sidRPr="00550AA5">
              <w:rPr>
                <w:rFonts w:ascii="Calibri" w:eastAsia="Times New Roman" w:hAnsi="Calibri" w:cs="Calibri"/>
                <w:color w:val="000000"/>
                <w:kern w:val="0"/>
                <w:sz w:val="20"/>
                <w:szCs w:val="20"/>
                <w:lang w:eastAsia="pl-PL"/>
                <w14:ligatures w14:val="none"/>
              </w:rPr>
              <w:t>1</w:t>
            </w:r>
            <w:r>
              <w:rPr>
                <w:rFonts w:ascii="Calibri" w:eastAsia="Times New Roman" w:hAnsi="Calibri" w:cs="Calibri"/>
                <w:color w:val="000000"/>
                <w:kern w:val="0"/>
                <w:sz w:val="20"/>
                <w:szCs w:val="20"/>
                <w:lang w:eastAsia="pl-PL"/>
                <w14:ligatures w14:val="none"/>
              </w:rPr>
              <w:t> 446 66</w:t>
            </w:r>
            <w:r w:rsidR="00B1563C">
              <w:rPr>
                <w:rFonts w:ascii="Calibri" w:eastAsia="Times New Roman" w:hAnsi="Calibri" w:cs="Calibri"/>
                <w:color w:val="000000"/>
                <w:kern w:val="0"/>
                <w:sz w:val="20"/>
                <w:szCs w:val="20"/>
                <w:lang w:eastAsia="pl-PL"/>
                <w14:ligatures w14:val="none"/>
              </w:rPr>
              <w:t>6</w:t>
            </w:r>
            <w:r w:rsidRPr="00550AA5">
              <w:rPr>
                <w:rFonts w:ascii="Calibri" w:eastAsia="Times New Roman" w:hAnsi="Calibri" w:cs="Calibri"/>
                <w:color w:val="000000"/>
                <w:kern w:val="0"/>
                <w:sz w:val="20"/>
                <w:szCs w:val="20"/>
                <w:lang w:eastAsia="pl-PL"/>
                <w14:ligatures w14:val="none"/>
              </w:rPr>
              <w:t>,00</w:t>
            </w:r>
          </w:p>
        </w:tc>
        <w:tc>
          <w:tcPr>
            <w:tcW w:w="1193" w:type="dxa"/>
            <w:tcBorders>
              <w:top w:val="nil"/>
              <w:left w:val="nil"/>
              <w:bottom w:val="single" w:sz="4" w:space="0" w:color="auto"/>
              <w:right w:val="single" w:sz="8" w:space="0" w:color="auto"/>
            </w:tcBorders>
            <w:noWrap/>
            <w:vAlign w:val="center"/>
            <w:hideMark/>
          </w:tcPr>
          <w:p w14:paraId="531C73EA"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Pr>
                <w:rFonts w:ascii="Calibri" w:eastAsia="Times New Roman" w:hAnsi="Calibri" w:cs="Calibri"/>
                <w:color w:val="000000"/>
                <w:kern w:val="0"/>
                <w:sz w:val="20"/>
                <w:szCs w:val="20"/>
                <w:lang w:eastAsia="pl-PL"/>
                <w14:ligatures w14:val="none"/>
              </w:rPr>
              <w:t>72</w:t>
            </w:r>
            <w:r w:rsidRPr="00550AA5">
              <w:rPr>
                <w:rFonts w:ascii="Calibri" w:eastAsia="Times New Roman" w:hAnsi="Calibri" w:cs="Calibri"/>
                <w:color w:val="000000"/>
                <w:kern w:val="0"/>
                <w:sz w:val="20"/>
                <w:szCs w:val="20"/>
                <w:lang w:eastAsia="pl-PL"/>
                <w14:ligatures w14:val="none"/>
              </w:rPr>
              <w:t>,</w:t>
            </w:r>
            <w:r>
              <w:rPr>
                <w:rFonts w:ascii="Calibri" w:eastAsia="Times New Roman" w:hAnsi="Calibri" w:cs="Calibri"/>
                <w:color w:val="000000"/>
                <w:kern w:val="0"/>
                <w:sz w:val="20"/>
                <w:szCs w:val="20"/>
                <w:lang w:eastAsia="pl-PL"/>
                <w14:ligatures w14:val="none"/>
              </w:rPr>
              <w:t>33</w:t>
            </w:r>
            <w:r w:rsidRPr="00550AA5">
              <w:rPr>
                <w:rFonts w:ascii="Calibri" w:eastAsia="Times New Roman" w:hAnsi="Calibri" w:cs="Calibri"/>
                <w:color w:val="000000"/>
                <w:kern w:val="0"/>
                <w:sz w:val="20"/>
                <w:szCs w:val="20"/>
                <w:lang w:eastAsia="pl-PL"/>
                <w14:ligatures w14:val="none"/>
              </w:rPr>
              <w:t>%</w:t>
            </w:r>
          </w:p>
        </w:tc>
        <w:tc>
          <w:tcPr>
            <w:tcW w:w="1193" w:type="dxa"/>
            <w:tcBorders>
              <w:top w:val="nil"/>
              <w:left w:val="nil"/>
              <w:bottom w:val="single" w:sz="4" w:space="0" w:color="auto"/>
              <w:right w:val="single" w:sz="4" w:space="0" w:color="auto"/>
            </w:tcBorders>
            <w:shd w:val="clear" w:color="000000" w:fill="BFBFBF"/>
            <w:noWrap/>
            <w:vAlign w:val="center"/>
            <w:hideMark/>
          </w:tcPr>
          <w:p w14:paraId="0597BA2B"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Pr>
                <w:rFonts w:ascii="Calibri" w:eastAsia="Times New Roman" w:hAnsi="Calibri" w:cs="Calibri"/>
                <w:color w:val="000000"/>
                <w:kern w:val="0"/>
                <w:sz w:val="20"/>
                <w:szCs w:val="20"/>
                <w:lang w:eastAsia="pl-PL"/>
                <w14:ligatures w14:val="none"/>
              </w:rPr>
              <w:t>233 333</w:t>
            </w:r>
            <w:r w:rsidRPr="00550AA5">
              <w:rPr>
                <w:rFonts w:ascii="Calibri" w:eastAsia="Times New Roman" w:hAnsi="Calibri" w:cs="Calibri"/>
                <w:color w:val="000000"/>
                <w:kern w:val="0"/>
                <w:sz w:val="20"/>
                <w:szCs w:val="20"/>
                <w:lang w:eastAsia="pl-PL"/>
                <w14:ligatures w14:val="none"/>
              </w:rPr>
              <w:t>,0</w:t>
            </w:r>
            <w:r>
              <w:rPr>
                <w:rFonts w:ascii="Calibri" w:eastAsia="Times New Roman" w:hAnsi="Calibri" w:cs="Calibri"/>
                <w:color w:val="000000"/>
                <w:kern w:val="0"/>
                <w:sz w:val="20"/>
                <w:szCs w:val="20"/>
                <w:lang w:eastAsia="pl-PL"/>
                <w14:ligatures w14:val="none"/>
              </w:rPr>
              <w:t>0</w:t>
            </w:r>
          </w:p>
        </w:tc>
        <w:tc>
          <w:tcPr>
            <w:tcW w:w="1193" w:type="dxa"/>
            <w:tcBorders>
              <w:top w:val="nil"/>
              <w:left w:val="nil"/>
              <w:bottom w:val="single" w:sz="4" w:space="0" w:color="auto"/>
              <w:right w:val="single" w:sz="8" w:space="0" w:color="auto"/>
            </w:tcBorders>
            <w:shd w:val="clear" w:color="000000" w:fill="BFBFBF"/>
            <w:noWrap/>
            <w:vAlign w:val="center"/>
            <w:hideMark/>
          </w:tcPr>
          <w:p w14:paraId="28CDB527"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sidRPr="00550AA5">
              <w:rPr>
                <w:rFonts w:ascii="Calibri" w:eastAsia="Times New Roman" w:hAnsi="Calibri" w:cs="Calibri"/>
                <w:color w:val="000000"/>
                <w:kern w:val="0"/>
                <w:sz w:val="20"/>
                <w:szCs w:val="20"/>
                <w:lang w:eastAsia="pl-PL"/>
                <w14:ligatures w14:val="none"/>
              </w:rPr>
              <w:t>8</w:t>
            </w:r>
            <w:r>
              <w:rPr>
                <w:rFonts w:ascii="Calibri" w:eastAsia="Times New Roman" w:hAnsi="Calibri" w:cs="Calibri"/>
                <w:color w:val="000000"/>
                <w:kern w:val="0"/>
                <w:sz w:val="20"/>
                <w:szCs w:val="20"/>
                <w:lang w:eastAsia="pl-PL"/>
                <w14:ligatures w14:val="none"/>
              </w:rPr>
              <w:t>4,00</w:t>
            </w:r>
            <w:r w:rsidRPr="00550AA5">
              <w:rPr>
                <w:rFonts w:ascii="Calibri" w:eastAsia="Times New Roman" w:hAnsi="Calibri" w:cs="Calibri"/>
                <w:color w:val="000000"/>
                <w:kern w:val="0"/>
                <w:sz w:val="20"/>
                <w:szCs w:val="20"/>
                <w:lang w:eastAsia="pl-PL"/>
                <w14:ligatures w14:val="none"/>
              </w:rPr>
              <w:t>%</w:t>
            </w:r>
          </w:p>
        </w:tc>
        <w:tc>
          <w:tcPr>
            <w:tcW w:w="1193" w:type="dxa"/>
            <w:tcBorders>
              <w:top w:val="nil"/>
              <w:left w:val="nil"/>
              <w:bottom w:val="single" w:sz="4" w:space="0" w:color="auto"/>
              <w:right w:val="single" w:sz="4" w:space="0" w:color="auto"/>
            </w:tcBorders>
            <w:noWrap/>
            <w:vAlign w:val="center"/>
            <w:hideMark/>
          </w:tcPr>
          <w:p w14:paraId="76AB4F1D"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sidRPr="00550AA5">
              <w:rPr>
                <w:rFonts w:ascii="Calibri" w:eastAsia="Times New Roman" w:hAnsi="Calibri" w:cs="Calibri"/>
                <w:color w:val="000000"/>
                <w:kern w:val="0"/>
                <w:sz w:val="20"/>
                <w:szCs w:val="20"/>
                <w:lang w:eastAsia="pl-PL"/>
                <w14:ligatures w14:val="none"/>
              </w:rPr>
              <w:t>1</w:t>
            </w:r>
            <w:r>
              <w:rPr>
                <w:rFonts w:ascii="Calibri" w:eastAsia="Times New Roman" w:hAnsi="Calibri" w:cs="Calibri"/>
                <w:color w:val="000000"/>
                <w:kern w:val="0"/>
                <w:sz w:val="20"/>
                <w:szCs w:val="20"/>
                <w:lang w:eastAsia="pl-PL"/>
                <w14:ligatures w14:val="none"/>
              </w:rPr>
              <w:t>06  667</w:t>
            </w:r>
            <w:r w:rsidRPr="00550AA5">
              <w:rPr>
                <w:rFonts w:ascii="Calibri" w:eastAsia="Times New Roman" w:hAnsi="Calibri" w:cs="Calibri"/>
                <w:color w:val="000000"/>
                <w:kern w:val="0"/>
                <w:sz w:val="20"/>
                <w:szCs w:val="20"/>
                <w:lang w:eastAsia="pl-PL"/>
                <w14:ligatures w14:val="none"/>
              </w:rPr>
              <w:t>,00</w:t>
            </w:r>
          </w:p>
        </w:tc>
        <w:tc>
          <w:tcPr>
            <w:tcW w:w="1193" w:type="dxa"/>
            <w:tcBorders>
              <w:top w:val="nil"/>
              <w:left w:val="nil"/>
              <w:bottom w:val="single" w:sz="4" w:space="0" w:color="auto"/>
              <w:right w:val="single" w:sz="8" w:space="0" w:color="auto"/>
            </w:tcBorders>
            <w:noWrap/>
            <w:vAlign w:val="center"/>
            <w:hideMark/>
          </w:tcPr>
          <w:p w14:paraId="25070359"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sidRPr="00550AA5">
              <w:rPr>
                <w:rFonts w:ascii="Calibri" w:eastAsia="Times New Roman" w:hAnsi="Calibri" w:cs="Calibri"/>
                <w:color w:val="000000"/>
                <w:kern w:val="0"/>
                <w:sz w:val="20"/>
                <w:szCs w:val="20"/>
                <w:lang w:eastAsia="pl-PL"/>
                <w14:ligatures w14:val="none"/>
              </w:rPr>
              <w:t>8</w:t>
            </w:r>
            <w:r>
              <w:rPr>
                <w:rFonts w:ascii="Calibri" w:eastAsia="Times New Roman" w:hAnsi="Calibri" w:cs="Calibri"/>
                <w:color w:val="000000"/>
                <w:kern w:val="0"/>
                <w:sz w:val="20"/>
                <w:szCs w:val="20"/>
                <w:lang w:eastAsia="pl-PL"/>
                <w14:ligatures w14:val="none"/>
              </w:rPr>
              <w:t>9</w:t>
            </w:r>
            <w:r w:rsidRPr="00550AA5">
              <w:rPr>
                <w:rFonts w:ascii="Calibri" w:eastAsia="Times New Roman" w:hAnsi="Calibri" w:cs="Calibri"/>
                <w:color w:val="000000"/>
                <w:kern w:val="0"/>
                <w:sz w:val="20"/>
                <w:szCs w:val="20"/>
                <w:lang w:eastAsia="pl-PL"/>
                <w14:ligatures w14:val="none"/>
              </w:rPr>
              <w:t>,6</w:t>
            </w:r>
            <w:r>
              <w:rPr>
                <w:rFonts w:ascii="Calibri" w:eastAsia="Times New Roman" w:hAnsi="Calibri" w:cs="Calibri"/>
                <w:color w:val="000000"/>
                <w:kern w:val="0"/>
                <w:sz w:val="20"/>
                <w:szCs w:val="20"/>
                <w:lang w:eastAsia="pl-PL"/>
                <w14:ligatures w14:val="none"/>
              </w:rPr>
              <w:t>33</w:t>
            </w:r>
            <w:r w:rsidRPr="00550AA5">
              <w:rPr>
                <w:rFonts w:ascii="Calibri" w:eastAsia="Times New Roman" w:hAnsi="Calibri" w:cs="Calibri"/>
                <w:color w:val="000000"/>
                <w:kern w:val="0"/>
                <w:sz w:val="20"/>
                <w:szCs w:val="20"/>
                <w:lang w:eastAsia="pl-PL"/>
                <w14:ligatures w14:val="none"/>
              </w:rPr>
              <w:t>%</w:t>
            </w:r>
          </w:p>
        </w:tc>
        <w:tc>
          <w:tcPr>
            <w:tcW w:w="1193" w:type="dxa"/>
            <w:tcBorders>
              <w:top w:val="nil"/>
              <w:left w:val="nil"/>
              <w:bottom w:val="single" w:sz="4" w:space="0" w:color="auto"/>
              <w:right w:val="single" w:sz="4" w:space="0" w:color="auto"/>
            </w:tcBorders>
            <w:noWrap/>
            <w:vAlign w:val="center"/>
            <w:hideMark/>
          </w:tcPr>
          <w:p w14:paraId="191831E5"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sidRPr="00550AA5">
              <w:rPr>
                <w:rFonts w:ascii="Calibri" w:eastAsia="Times New Roman" w:hAnsi="Calibri" w:cs="Calibri"/>
                <w:color w:val="000000"/>
                <w:kern w:val="0"/>
                <w:sz w:val="20"/>
                <w:szCs w:val="20"/>
                <w:lang w:eastAsia="pl-PL"/>
                <w14:ligatures w14:val="none"/>
              </w:rPr>
              <w:t>1</w:t>
            </w:r>
            <w:r>
              <w:rPr>
                <w:rFonts w:ascii="Calibri" w:eastAsia="Times New Roman" w:hAnsi="Calibri" w:cs="Calibri"/>
                <w:color w:val="000000"/>
                <w:kern w:val="0"/>
                <w:sz w:val="20"/>
                <w:szCs w:val="20"/>
                <w:lang w:eastAsia="pl-PL"/>
                <w14:ligatures w14:val="none"/>
              </w:rPr>
              <w:t>06  667</w:t>
            </w:r>
            <w:r w:rsidRPr="00550AA5">
              <w:rPr>
                <w:rFonts w:ascii="Calibri" w:eastAsia="Times New Roman" w:hAnsi="Calibri" w:cs="Calibri"/>
                <w:color w:val="000000"/>
                <w:kern w:val="0"/>
                <w:sz w:val="20"/>
                <w:szCs w:val="20"/>
                <w:lang w:eastAsia="pl-PL"/>
                <w14:ligatures w14:val="none"/>
              </w:rPr>
              <w:t>,00</w:t>
            </w:r>
          </w:p>
        </w:tc>
        <w:tc>
          <w:tcPr>
            <w:tcW w:w="1193" w:type="dxa"/>
            <w:tcBorders>
              <w:top w:val="nil"/>
              <w:left w:val="nil"/>
              <w:bottom w:val="single" w:sz="4" w:space="0" w:color="auto"/>
              <w:right w:val="single" w:sz="8" w:space="0" w:color="auto"/>
            </w:tcBorders>
            <w:noWrap/>
            <w:vAlign w:val="center"/>
            <w:hideMark/>
          </w:tcPr>
          <w:p w14:paraId="503ED962"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Pr>
                <w:rFonts w:ascii="Calibri" w:eastAsia="Times New Roman" w:hAnsi="Calibri" w:cs="Calibri"/>
                <w:color w:val="000000"/>
                <w:kern w:val="0"/>
                <w:sz w:val="20"/>
                <w:szCs w:val="20"/>
                <w:lang w:eastAsia="pl-PL"/>
                <w14:ligatures w14:val="none"/>
              </w:rPr>
              <w:t>94</w:t>
            </w:r>
            <w:r w:rsidRPr="00550AA5">
              <w:rPr>
                <w:rFonts w:ascii="Calibri" w:eastAsia="Times New Roman" w:hAnsi="Calibri" w:cs="Calibri"/>
                <w:color w:val="000000"/>
                <w:kern w:val="0"/>
                <w:sz w:val="20"/>
                <w:szCs w:val="20"/>
                <w:lang w:eastAsia="pl-PL"/>
                <w14:ligatures w14:val="none"/>
              </w:rPr>
              <w:t>,</w:t>
            </w:r>
            <w:r>
              <w:rPr>
                <w:rFonts w:ascii="Calibri" w:eastAsia="Times New Roman" w:hAnsi="Calibri" w:cs="Calibri"/>
                <w:color w:val="000000"/>
                <w:kern w:val="0"/>
                <w:sz w:val="20"/>
                <w:szCs w:val="20"/>
                <w:lang w:eastAsia="pl-PL"/>
                <w14:ligatures w14:val="none"/>
              </w:rPr>
              <w:t>67</w:t>
            </w:r>
            <w:r w:rsidRPr="00550AA5">
              <w:rPr>
                <w:rFonts w:ascii="Calibri" w:eastAsia="Times New Roman" w:hAnsi="Calibri" w:cs="Calibri"/>
                <w:color w:val="000000"/>
                <w:kern w:val="0"/>
                <w:sz w:val="20"/>
                <w:szCs w:val="20"/>
                <w:lang w:eastAsia="pl-PL"/>
                <w14:ligatures w14:val="none"/>
              </w:rPr>
              <w:t>%</w:t>
            </w:r>
          </w:p>
        </w:tc>
        <w:tc>
          <w:tcPr>
            <w:tcW w:w="1193" w:type="dxa"/>
            <w:tcBorders>
              <w:top w:val="nil"/>
              <w:left w:val="nil"/>
              <w:bottom w:val="single" w:sz="4" w:space="0" w:color="auto"/>
              <w:right w:val="single" w:sz="4" w:space="0" w:color="auto"/>
            </w:tcBorders>
            <w:noWrap/>
            <w:vAlign w:val="center"/>
            <w:hideMark/>
          </w:tcPr>
          <w:p w14:paraId="1626717A"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sidRPr="00550AA5">
              <w:rPr>
                <w:rFonts w:ascii="Calibri" w:eastAsia="Times New Roman" w:hAnsi="Calibri" w:cs="Calibri"/>
                <w:color w:val="000000"/>
                <w:kern w:val="0"/>
                <w:sz w:val="20"/>
                <w:szCs w:val="20"/>
                <w:lang w:eastAsia="pl-PL"/>
                <w14:ligatures w14:val="none"/>
              </w:rPr>
              <w:t>1</w:t>
            </w:r>
            <w:r>
              <w:rPr>
                <w:rFonts w:ascii="Calibri" w:eastAsia="Times New Roman" w:hAnsi="Calibri" w:cs="Calibri"/>
                <w:color w:val="000000"/>
                <w:kern w:val="0"/>
                <w:sz w:val="20"/>
                <w:szCs w:val="20"/>
                <w:lang w:eastAsia="pl-PL"/>
                <w14:ligatures w14:val="none"/>
              </w:rPr>
              <w:t>06  667</w:t>
            </w:r>
            <w:r w:rsidRPr="00550AA5">
              <w:rPr>
                <w:rFonts w:ascii="Calibri" w:eastAsia="Times New Roman" w:hAnsi="Calibri" w:cs="Calibri"/>
                <w:color w:val="000000"/>
                <w:kern w:val="0"/>
                <w:sz w:val="20"/>
                <w:szCs w:val="20"/>
                <w:lang w:eastAsia="pl-PL"/>
                <w14:ligatures w14:val="none"/>
              </w:rPr>
              <w:t>,00</w:t>
            </w:r>
          </w:p>
        </w:tc>
        <w:tc>
          <w:tcPr>
            <w:tcW w:w="1193" w:type="dxa"/>
            <w:tcBorders>
              <w:top w:val="nil"/>
              <w:left w:val="nil"/>
              <w:bottom w:val="single" w:sz="4" w:space="0" w:color="auto"/>
              <w:right w:val="single" w:sz="4" w:space="0" w:color="auto"/>
            </w:tcBorders>
            <w:noWrap/>
            <w:vAlign w:val="center"/>
            <w:hideMark/>
          </w:tcPr>
          <w:p w14:paraId="5BDC05DF"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Pr>
                <w:rFonts w:ascii="Calibri" w:eastAsia="Times New Roman" w:hAnsi="Calibri" w:cs="Calibri"/>
                <w:color w:val="000000"/>
                <w:kern w:val="0"/>
                <w:sz w:val="20"/>
                <w:szCs w:val="20"/>
                <w:lang w:eastAsia="pl-PL"/>
                <w14:ligatures w14:val="none"/>
              </w:rPr>
              <w:t>10</w:t>
            </w:r>
            <w:r w:rsidRPr="00550AA5">
              <w:rPr>
                <w:rFonts w:ascii="Calibri" w:eastAsia="Times New Roman" w:hAnsi="Calibri" w:cs="Calibri"/>
                <w:color w:val="000000"/>
                <w:kern w:val="0"/>
                <w:sz w:val="20"/>
                <w:szCs w:val="20"/>
                <w:lang w:eastAsia="pl-PL"/>
                <w14:ligatures w14:val="none"/>
              </w:rPr>
              <w:t>0</w:t>
            </w:r>
            <w:r>
              <w:rPr>
                <w:rFonts w:ascii="Calibri" w:eastAsia="Times New Roman" w:hAnsi="Calibri" w:cs="Calibri"/>
                <w:color w:val="000000"/>
                <w:kern w:val="0"/>
                <w:sz w:val="20"/>
                <w:szCs w:val="20"/>
                <w:lang w:eastAsia="pl-PL"/>
                <w14:ligatures w14:val="none"/>
              </w:rPr>
              <w:t>,00</w:t>
            </w:r>
            <w:r w:rsidRPr="00550AA5">
              <w:rPr>
                <w:rFonts w:ascii="Calibri" w:eastAsia="Times New Roman" w:hAnsi="Calibri" w:cs="Calibri"/>
                <w:color w:val="000000"/>
                <w:kern w:val="0"/>
                <w:sz w:val="20"/>
                <w:szCs w:val="20"/>
                <w:lang w:eastAsia="pl-PL"/>
                <w14:ligatures w14:val="none"/>
              </w:rPr>
              <w:t>%</w:t>
            </w:r>
          </w:p>
        </w:tc>
      </w:tr>
    </w:tbl>
    <w:p w14:paraId="1ED5EDFF" w14:textId="278FEF50" w:rsidR="00217094" w:rsidRPr="00713DAC" w:rsidRDefault="000255A0" w:rsidP="00FE0C6D">
      <w:pPr>
        <w:spacing w:after="0" w:line="276" w:lineRule="auto"/>
        <w:jc w:val="both"/>
        <w:rPr>
          <w:rFonts w:ascii="Times New Roman" w:hAnsi="Times New Roman" w:cs="Times New Roman"/>
          <w:b/>
          <w:bCs/>
        </w:rPr>
      </w:pPr>
      <w:r w:rsidRPr="00713DAC">
        <w:rPr>
          <w:rFonts w:ascii="Times New Roman" w:hAnsi="Times New Roman" w:cs="Times New Roman"/>
          <w:i/>
          <w:iCs/>
        </w:rPr>
        <w:t xml:space="preserve"> </w:t>
      </w:r>
      <w:r w:rsidR="00517E50" w:rsidRPr="00713DAC">
        <w:rPr>
          <w:rFonts w:ascii="Times New Roman" w:hAnsi="Times New Roman" w:cs="Times New Roman"/>
          <w:i/>
          <w:iCs/>
        </w:rPr>
        <w:t>(</w:t>
      </w:r>
      <w:r w:rsidR="00D6534C" w:rsidRPr="00713DAC">
        <w:rPr>
          <w:rFonts w:ascii="Times New Roman" w:hAnsi="Times New Roman" w:cs="Times New Roman"/>
          <w:i/>
          <w:iCs/>
        </w:rPr>
        <w:t xml:space="preserve">Tabela nr 26 – Plan </w:t>
      </w:r>
      <w:r w:rsidR="00D6534C" w:rsidRPr="00713DAC">
        <w:t>wykorzystania budżetu. Źródło. Opracowanie własne</w:t>
      </w:r>
      <w:r w:rsidR="00517E50" w:rsidRPr="00713DAC">
        <w:t>)</w:t>
      </w:r>
    </w:p>
    <w:sectPr w:rsidR="00217094" w:rsidRPr="00713DAC" w:rsidSect="00FE0C6D">
      <w:footerReference w:type="default" r:id="rId23"/>
      <w:pgSz w:w="16840" w:h="11907" w:code="9"/>
      <w:pgMar w:top="851" w:right="851" w:bottom="851" w:left="851" w:header="0" w:footer="709"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DA585" w14:textId="77777777" w:rsidR="005F3DE5" w:rsidRDefault="005F3DE5">
      <w:pPr>
        <w:spacing w:after="0" w:line="240" w:lineRule="auto"/>
      </w:pPr>
      <w:r>
        <w:separator/>
      </w:r>
    </w:p>
  </w:endnote>
  <w:endnote w:type="continuationSeparator" w:id="0">
    <w:p w14:paraId="07FACD2B" w14:textId="77777777" w:rsidR="005F3DE5" w:rsidRDefault="005F3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C26E9" w14:textId="77777777" w:rsidR="00E10DD2" w:rsidRDefault="00C974AE">
    <w:pPr>
      <w:pStyle w:val="Stopka"/>
      <w:jc w:val="right"/>
    </w:pPr>
    <w:r>
      <w:fldChar w:fldCharType="begin"/>
    </w:r>
    <w:r>
      <w:instrText xml:space="preserve"> PAGE </w:instrText>
    </w:r>
    <w:r>
      <w:fldChar w:fldCharType="separate"/>
    </w:r>
    <w:r>
      <w:t>52</w:t>
    </w:r>
    <w:r>
      <w:fldChar w:fldCharType="end"/>
    </w:r>
  </w:p>
  <w:p w14:paraId="3EAD763C" w14:textId="77777777" w:rsidR="00E10DD2" w:rsidRDefault="00E10DD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E4907" w14:textId="77777777" w:rsidR="00E10DD2" w:rsidRDefault="00C974AE">
    <w:pPr>
      <w:pStyle w:val="Stopka"/>
      <w:jc w:val="right"/>
    </w:pPr>
    <w:r>
      <w:fldChar w:fldCharType="begin"/>
    </w:r>
    <w:r>
      <w:instrText xml:space="preserve"> PAGE </w:instrText>
    </w:r>
    <w:r>
      <w:fldChar w:fldCharType="separate"/>
    </w:r>
    <w:r>
      <w:t>59</w:t>
    </w:r>
    <w:r>
      <w:fldChar w:fldCharType="end"/>
    </w:r>
  </w:p>
  <w:p w14:paraId="40646204" w14:textId="77777777" w:rsidR="00E10DD2" w:rsidRDefault="00E10DD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80416" w14:textId="77777777" w:rsidR="005F3DE5" w:rsidRDefault="005F3DE5">
      <w:pPr>
        <w:spacing w:after="0" w:line="240" w:lineRule="auto"/>
      </w:pPr>
      <w:r>
        <w:separator/>
      </w:r>
    </w:p>
  </w:footnote>
  <w:footnote w:type="continuationSeparator" w:id="0">
    <w:p w14:paraId="00299030" w14:textId="77777777" w:rsidR="005F3DE5" w:rsidRDefault="005F3D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singleLevel"/>
    <w:tmpl w:val="00000010"/>
    <w:name w:val="WW8Num16"/>
    <w:lvl w:ilvl="0">
      <w:start w:val="2"/>
      <w:numFmt w:val="decimal"/>
      <w:lvlText w:val="%1."/>
      <w:lvlJc w:val="left"/>
      <w:pPr>
        <w:tabs>
          <w:tab w:val="num" w:pos="720"/>
        </w:tabs>
        <w:ind w:left="720" w:hanging="360"/>
      </w:pPr>
      <w:rPr>
        <w:rFonts w:cs="Times New Roman" w:hint="default"/>
      </w:rPr>
    </w:lvl>
  </w:abstractNum>
  <w:abstractNum w:abstractNumId="1" w15:restartNumberingAfterBreak="0">
    <w:nsid w:val="0083627F"/>
    <w:multiLevelType w:val="multilevel"/>
    <w:tmpl w:val="ECD2D7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13F0177"/>
    <w:multiLevelType w:val="multilevel"/>
    <w:tmpl w:val="D2B8789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1774F1C"/>
    <w:multiLevelType w:val="multilevel"/>
    <w:tmpl w:val="69E4BD8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2900C53"/>
    <w:multiLevelType w:val="multilevel"/>
    <w:tmpl w:val="219830A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08AE3CE2"/>
    <w:multiLevelType w:val="multilevel"/>
    <w:tmpl w:val="E430BC0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09B21C6E"/>
    <w:multiLevelType w:val="multilevel"/>
    <w:tmpl w:val="A7A4E22E"/>
    <w:lvl w:ilvl="0">
      <w:start w:val="1"/>
      <w:numFmt w:val="decimal"/>
      <w:lvlText w:val="%1."/>
      <w:lvlJc w:val="left"/>
      <w:pPr>
        <w:tabs>
          <w:tab w:val="num" w:pos="720"/>
        </w:tabs>
        <w:ind w:left="720" w:hanging="360"/>
      </w:pPr>
      <w:rPr>
        <w:rFonts w:ascii="Times New Roman" w:eastAsia="Times New Roman" w:hAnsi="Times New Roman" w:cs="Times New Roman"/>
        <w:color w:val="000000"/>
      </w:rPr>
    </w:lvl>
    <w:lvl w:ilvl="1">
      <w:numFmt w:val="bullet"/>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numFmt w:val="bullet"/>
      <w:lvlText w:val=""/>
      <w:lvlJc w:val="left"/>
      <w:pPr>
        <w:tabs>
          <w:tab w:val="num" w:pos="3600"/>
        </w:tabs>
        <w:ind w:left="3600" w:hanging="360"/>
      </w:pPr>
      <w:rPr>
        <w:rFonts w:ascii="Symbol" w:hAnsi="Symbol" w:cs="Symbol"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9F23EE8"/>
    <w:multiLevelType w:val="multilevel"/>
    <w:tmpl w:val="202ECDF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0B043C22"/>
    <w:multiLevelType w:val="multilevel"/>
    <w:tmpl w:val="5AEEBE0A"/>
    <w:lvl w:ilvl="0">
      <w:start w:val="1"/>
      <w:numFmt w:val="bullet"/>
      <w:lvlText w:val=""/>
      <w:lvlJc w:val="left"/>
      <w:pPr>
        <w:tabs>
          <w:tab w:val="num" w:pos="0"/>
        </w:tabs>
        <w:ind w:left="1080" w:hanging="360"/>
      </w:pPr>
      <w:rPr>
        <w:rFonts w:ascii="Symbol" w:hAnsi="Symbol" w:cs="Symbol" w:hint="default"/>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rPr>
        <w:color w:val="000000"/>
      </w:r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 w15:restartNumberingAfterBreak="0">
    <w:nsid w:val="0B336365"/>
    <w:multiLevelType w:val="multilevel"/>
    <w:tmpl w:val="CB42583A"/>
    <w:lvl w:ilvl="0">
      <w:start w:val="1"/>
      <w:numFmt w:val="decimal"/>
      <w:lvlText w:val="%1"/>
      <w:lvlJc w:val="left"/>
      <w:pPr>
        <w:tabs>
          <w:tab w:val="num" w:pos="708"/>
        </w:tabs>
        <w:ind w:left="360" w:hanging="360"/>
      </w:pPr>
      <w:rPr>
        <w:rFonts w:ascii="Symbol" w:eastAsia="Times New Roman" w:hAnsi="Symbol" w:cs="Symbol"/>
        <w:color w:val="000000"/>
      </w:rPr>
    </w:lvl>
    <w:lvl w:ilvl="1">
      <w:start w:val="1"/>
      <w:numFmt w:val="decimal"/>
      <w:lvlText w:val="%1.%2"/>
      <w:lvlJc w:val="left"/>
      <w:pPr>
        <w:tabs>
          <w:tab w:val="num" w:pos="0"/>
        </w:tabs>
        <w:ind w:left="720" w:hanging="360"/>
      </w:pPr>
      <w:rPr>
        <w:rFonts w:ascii="Symbol" w:eastAsia="Times New Roman" w:hAnsi="Symbol" w:cs="Symbol"/>
        <w:color w:val="000000"/>
      </w:rPr>
    </w:lvl>
    <w:lvl w:ilvl="2">
      <w:start w:val="1"/>
      <w:numFmt w:val="decimal"/>
      <w:lvlText w:val="%1.%2.%3"/>
      <w:lvlJc w:val="left"/>
      <w:pPr>
        <w:tabs>
          <w:tab w:val="num" w:pos="0"/>
        </w:tabs>
        <w:ind w:left="1440" w:hanging="720"/>
      </w:pPr>
      <w:rPr>
        <w:rFonts w:ascii="Symbol" w:eastAsia="Times New Roman" w:hAnsi="Symbol" w:cs="Symbol"/>
        <w:color w:val="000000"/>
      </w:rPr>
    </w:lvl>
    <w:lvl w:ilvl="3">
      <w:start w:val="1"/>
      <w:numFmt w:val="decimal"/>
      <w:lvlText w:val="%1.%2.%3.%4"/>
      <w:lvlJc w:val="left"/>
      <w:pPr>
        <w:tabs>
          <w:tab w:val="num" w:pos="0"/>
        </w:tabs>
        <w:ind w:left="1800" w:hanging="720"/>
      </w:pPr>
      <w:rPr>
        <w:rFonts w:ascii="Symbol" w:eastAsia="Times New Roman" w:hAnsi="Symbol" w:cs="Symbol"/>
        <w:color w:val="000000"/>
      </w:rPr>
    </w:lvl>
    <w:lvl w:ilvl="4">
      <w:start w:val="1"/>
      <w:numFmt w:val="decimal"/>
      <w:lvlText w:val="%1.%2.%3.%4.%5"/>
      <w:lvlJc w:val="left"/>
      <w:pPr>
        <w:tabs>
          <w:tab w:val="num" w:pos="0"/>
        </w:tabs>
        <w:ind w:left="2520" w:hanging="1080"/>
      </w:pPr>
      <w:rPr>
        <w:rFonts w:ascii="Symbol" w:eastAsia="Times New Roman" w:hAnsi="Symbol" w:cs="Symbol"/>
        <w:color w:val="000000"/>
      </w:rPr>
    </w:lvl>
    <w:lvl w:ilvl="5">
      <w:start w:val="1"/>
      <w:numFmt w:val="decimal"/>
      <w:lvlText w:val="%1.%2.%3.%4.%5.%6"/>
      <w:lvlJc w:val="left"/>
      <w:pPr>
        <w:tabs>
          <w:tab w:val="num" w:pos="0"/>
        </w:tabs>
        <w:ind w:left="2880" w:hanging="1080"/>
      </w:pPr>
      <w:rPr>
        <w:rFonts w:ascii="Symbol" w:eastAsia="Times New Roman" w:hAnsi="Symbol" w:cs="Symbol"/>
        <w:color w:val="000000"/>
      </w:rPr>
    </w:lvl>
    <w:lvl w:ilvl="6">
      <w:start w:val="1"/>
      <w:numFmt w:val="decimal"/>
      <w:lvlText w:val="%1.%2.%3.%4.%5.%6.%7"/>
      <w:lvlJc w:val="left"/>
      <w:pPr>
        <w:tabs>
          <w:tab w:val="num" w:pos="0"/>
        </w:tabs>
        <w:ind w:left="3600" w:hanging="1440"/>
      </w:pPr>
      <w:rPr>
        <w:rFonts w:ascii="Symbol" w:eastAsia="Times New Roman" w:hAnsi="Symbol" w:cs="Symbol"/>
        <w:color w:val="000000"/>
      </w:rPr>
    </w:lvl>
    <w:lvl w:ilvl="7">
      <w:start w:val="1"/>
      <w:numFmt w:val="decimal"/>
      <w:lvlText w:val="%1.%2.%3.%4.%5.%6.%7.%8"/>
      <w:lvlJc w:val="left"/>
      <w:pPr>
        <w:tabs>
          <w:tab w:val="num" w:pos="0"/>
        </w:tabs>
        <w:ind w:left="3960" w:hanging="1440"/>
      </w:pPr>
      <w:rPr>
        <w:rFonts w:ascii="Symbol" w:eastAsia="Times New Roman" w:hAnsi="Symbol" w:cs="Symbol"/>
        <w:color w:val="000000"/>
      </w:rPr>
    </w:lvl>
    <w:lvl w:ilvl="8">
      <w:start w:val="1"/>
      <w:numFmt w:val="decimal"/>
      <w:lvlText w:val="%1.%2.%3.%4.%5.%6.%7.%8.%9"/>
      <w:lvlJc w:val="left"/>
      <w:pPr>
        <w:tabs>
          <w:tab w:val="num" w:pos="0"/>
        </w:tabs>
        <w:ind w:left="4320" w:hanging="1440"/>
      </w:pPr>
      <w:rPr>
        <w:rFonts w:ascii="Symbol" w:eastAsia="Times New Roman" w:hAnsi="Symbol" w:cs="Symbol"/>
        <w:color w:val="000000"/>
      </w:rPr>
    </w:lvl>
  </w:abstractNum>
  <w:abstractNum w:abstractNumId="10" w15:restartNumberingAfterBreak="0">
    <w:nsid w:val="0EAB58FF"/>
    <w:multiLevelType w:val="multilevel"/>
    <w:tmpl w:val="EFC2713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1" w15:restartNumberingAfterBreak="0">
    <w:nsid w:val="11A21C5C"/>
    <w:multiLevelType w:val="multilevel"/>
    <w:tmpl w:val="5712C42E"/>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12" w15:restartNumberingAfterBreak="0">
    <w:nsid w:val="12240FDF"/>
    <w:multiLevelType w:val="multilevel"/>
    <w:tmpl w:val="FDA8DD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14925F0F"/>
    <w:multiLevelType w:val="multilevel"/>
    <w:tmpl w:val="35FECCD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163A71CA"/>
    <w:multiLevelType w:val="multilevel"/>
    <w:tmpl w:val="465EE7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16C36A84"/>
    <w:multiLevelType w:val="multilevel"/>
    <w:tmpl w:val="194821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188E244D"/>
    <w:multiLevelType w:val="multilevel"/>
    <w:tmpl w:val="9B708C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1AD93660"/>
    <w:multiLevelType w:val="multilevel"/>
    <w:tmpl w:val="687E1AF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1D5C7831"/>
    <w:multiLevelType w:val="multilevel"/>
    <w:tmpl w:val="68A88A4E"/>
    <w:lvl w:ilvl="0">
      <w:start w:val="1"/>
      <w:numFmt w:val="bullet"/>
      <w:lvlText w:val=""/>
      <w:lvlJc w:val="left"/>
      <w:pPr>
        <w:tabs>
          <w:tab w:val="num" w:pos="0"/>
        </w:tabs>
        <w:ind w:left="720" w:hanging="360"/>
      </w:pPr>
      <w:rPr>
        <w:rFonts w:ascii="Symbol" w:hAnsi="Symbol" w:cs="Symbol" w:hint="default"/>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1E113B8D"/>
    <w:multiLevelType w:val="multilevel"/>
    <w:tmpl w:val="99CCD1EE"/>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1EE454BD"/>
    <w:multiLevelType w:val="multilevel"/>
    <w:tmpl w:val="37CAA0F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25240A7F"/>
    <w:multiLevelType w:val="multilevel"/>
    <w:tmpl w:val="998065B0"/>
    <w:lvl w:ilvl="0">
      <w:start w:val="1"/>
      <w:numFmt w:val="bullet"/>
      <w:lvlText w:val=""/>
      <w:lvlJc w:val="left"/>
      <w:pPr>
        <w:tabs>
          <w:tab w:val="num" w:pos="0"/>
        </w:tabs>
        <w:ind w:left="1004" w:hanging="360"/>
      </w:pPr>
      <w:rPr>
        <w:rFonts w:ascii="Symbol" w:hAnsi="Symbol" w:cs="Symbol" w:hint="default"/>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2" w15:restartNumberingAfterBreak="0">
    <w:nsid w:val="25962A85"/>
    <w:multiLevelType w:val="multilevel"/>
    <w:tmpl w:val="DEB674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268F62B8"/>
    <w:multiLevelType w:val="multilevel"/>
    <w:tmpl w:val="0FD4810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2B2D2A84"/>
    <w:multiLevelType w:val="multilevel"/>
    <w:tmpl w:val="A082295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2F3002EA"/>
    <w:multiLevelType w:val="multilevel"/>
    <w:tmpl w:val="F4C244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30D2215F"/>
    <w:multiLevelType w:val="multilevel"/>
    <w:tmpl w:val="F7089E6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36E41915"/>
    <w:multiLevelType w:val="multilevel"/>
    <w:tmpl w:val="FD96F62C"/>
    <w:lvl w:ilvl="0">
      <w:start w:val="1"/>
      <w:numFmt w:val="decimal"/>
      <w:lvlText w:val="%1."/>
      <w:lvlJc w:val="left"/>
      <w:pPr>
        <w:tabs>
          <w:tab w:val="num" w:pos="0"/>
        </w:tabs>
        <w:ind w:left="1080" w:hanging="360"/>
      </w:pPr>
      <w:rPr>
        <w:rFonts w:cs="Times New Roman"/>
      </w:rPr>
    </w:lvl>
    <w:lvl w:ilvl="1">
      <w:start w:val="2"/>
      <w:numFmt w:val="decimal"/>
      <w:lvlText w:val="%1.%2."/>
      <w:lvlJc w:val="left"/>
      <w:pPr>
        <w:tabs>
          <w:tab w:val="num" w:pos="0"/>
        </w:tabs>
        <w:ind w:left="108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28" w15:restartNumberingAfterBreak="0">
    <w:nsid w:val="3D1918BC"/>
    <w:multiLevelType w:val="multilevel"/>
    <w:tmpl w:val="2B1429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3EFE5D57"/>
    <w:multiLevelType w:val="multilevel"/>
    <w:tmpl w:val="4BDCAB9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3F80587C"/>
    <w:multiLevelType w:val="multilevel"/>
    <w:tmpl w:val="C86EDEA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424B7B11"/>
    <w:multiLevelType w:val="multilevel"/>
    <w:tmpl w:val="308E480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42BF50D8"/>
    <w:multiLevelType w:val="multilevel"/>
    <w:tmpl w:val="794CEE9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471B1592"/>
    <w:multiLevelType w:val="multilevel"/>
    <w:tmpl w:val="4B62589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48866E10"/>
    <w:multiLevelType w:val="multilevel"/>
    <w:tmpl w:val="4CC49188"/>
    <w:lvl w:ilvl="0">
      <w:start w:val="1"/>
      <w:numFmt w:val="bullet"/>
      <w:lvlText w:val=""/>
      <w:lvlJc w:val="left"/>
      <w:pPr>
        <w:tabs>
          <w:tab w:val="num" w:pos="0"/>
        </w:tabs>
        <w:ind w:left="1080" w:hanging="360"/>
      </w:pPr>
      <w:rPr>
        <w:rFonts w:ascii="Symbol" w:hAnsi="Symbol" w:cs="Symbol"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4AE20C86"/>
    <w:multiLevelType w:val="multilevel"/>
    <w:tmpl w:val="4C4C4E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53BB04F8"/>
    <w:multiLevelType w:val="multilevel"/>
    <w:tmpl w:val="A536B0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558F2539"/>
    <w:multiLevelType w:val="multilevel"/>
    <w:tmpl w:val="82F443EE"/>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38" w15:restartNumberingAfterBreak="0">
    <w:nsid w:val="5C090FC0"/>
    <w:multiLevelType w:val="multilevel"/>
    <w:tmpl w:val="CB02CA7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15:restartNumberingAfterBreak="0">
    <w:nsid w:val="5D637743"/>
    <w:multiLevelType w:val="multilevel"/>
    <w:tmpl w:val="1778B0B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5FBD1481"/>
    <w:multiLevelType w:val="multilevel"/>
    <w:tmpl w:val="B944DD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15:restartNumberingAfterBreak="0">
    <w:nsid w:val="605F78FA"/>
    <w:multiLevelType w:val="multilevel"/>
    <w:tmpl w:val="B3123F7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2" w15:restartNumberingAfterBreak="0">
    <w:nsid w:val="657208AE"/>
    <w:multiLevelType w:val="multilevel"/>
    <w:tmpl w:val="3FD4FDB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 w15:restartNumberingAfterBreak="0">
    <w:nsid w:val="66D65E13"/>
    <w:multiLevelType w:val="multilevel"/>
    <w:tmpl w:val="ABFC599E"/>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688B66F5"/>
    <w:multiLevelType w:val="multilevel"/>
    <w:tmpl w:val="326A869A"/>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5" w15:restartNumberingAfterBreak="0">
    <w:nsid w:val="693024EC"/>
    <w:multiLevelType w:val="multilevel"/>
    <w:tmpl w:val="611CE4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6" w15:restartNumberingAfterBreak="0">
    <w:nsid w:val="6A6B5658"/>
    <w:multiLevelType w:val="multilevel"/>
    <w:tmpl w:val="8D9048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7" w15:restartNumberingAfterBreak="0">
    <w:nsid w:val="6B043828"/>
    <w:multiLevelType w:val="hybridMultilevel"/>
    <w:tmpl w:val="2A7EAF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FE61A28"/>
    <w:multiLevelType w:val="multilevel"/>
    <w:tmpl w:val="296C71A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9" w15:restartNumberingAfterBreak="0">
    <w:nsid w:val="709D79BB"/>
    <w:multiLevelType w:val="multilevel"/>
    <w:tmpl w:val="8FCC1A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0" w15:restartNumberingAfterBreak="0">
    <w:nsid w:val="79895855"/>
    <w:multiLevelType w:val="multilevel"/>
    <w:tmpl w:val="E56028D8"/>
    <w:lvl w:ilvl="0">
      <w:start w:val="1"/>
      <w:numFmt w:val="bullet"/>
      <w:lvlText w:val=""/>
      <w:lvlJc w:val="left"/>
      <w:pPr>
        <w:tabs>
          <w:tab w:val="num" w:pos="0"/>
        </w:tabs>
        <w:ind w:left="720" w:hanging="360"/>
      </w:pPr>
      <w:rPr>
        <w:rFonts w:ascii="Symbol" w:hAnsi="Symbol" w:cs="Symbol" w:hint="default"/>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7B98441D"/>
    <w:multiLevelType w:val="multilevel"/>
    <w:tmpl w:val="873A55A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2" w15:restartNumberingAfterBreak="0">
    <w:nsid w:val="7CEE125C"/>
    <w:multiLevelType w:val="multilevel"/>
    <w:tmpl w:val="30E408A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3" w15:restartNumberingAfterBreak="0">
    <w:nsid w:val="7ED32AD0"/>
    <w:multiLevelType w:val="multilevel"/>
    <w:tmpl w:val="33908B7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20016877">
    <w:abstractNumId w:val="6"/>
  </w:num>
  <w:num w:numId="2" w16cid:durableId="1654479594">
    <w:abstractNumId w:val="16"/>
  </w:num>
  <w:num w:numId="3" w16cid:durableId="1369263276">
    <w:abstractNumId w:val="35"/>
  </w:num>
  <w:num w:numId="4" w16cid:durableId="152377505">
    <w:abstractNumId w:val="41"/>
  </w:num>
  <w:num w:numId="5" w16cid:durableId="858129645">
    <w:abstractNumId w:val="24"/>
  </w:num>
  <w:num w:numId="6" w16cid:durableId="1250580895">
    <w:abstractNumId w:val="3"/>
  </w:num>
  <w:num w:numId="7" w16cid:durableId="1624649172">
    <w:abstractNumId w:val="39"/>
  </w:num>
  <w:num w:numId="8" w16cid:durableId="1358895681">
    <w:abstractNumId w:val="2"/>
  </w:num>
  <w:num w:numId="9" w16cid:durableId="1131511539">
    <w:abstractNumId w:val="53"/>
  </w:num>
  <w:num w:numId="10" w16cid:durableId="258146306">
    <w:abstractNumId w:val="4"/>
  </w:num>
  <w:num w:numId="11" w16cid:durableId="1297877982">
    <w:abstractNumId w:val="26"/>
  </w:num>
  <w:num w:numId="12" w16cid:durableId="1495225195">
    <w:abstractNumId w:val="38"/>
  </w:num>
  <w:num w:numId="13" w16cid:durableId="166363056">
    <w:abstractNumId w:val="17"/>
  </w:num>
  <w:num w:numId="14" w16cid:durableId="1241058687">
    <w:abstractNumId w:val="21"/>
  </w:num>
  <w:num w:numId="15" w16cid:durableId="93016482">
    <w:abstractNumId w:val="45"/>
  </w:num>
  <w:num w:numId="16" w16cid:durableId="84889188">
    <w:abstractNumId w:val="36"/>
  </w:num>
  <w:num w:numId="17" w16cid:durableId="1086535545">
    <w:abstractNumId w:val="51"/>
  </w:num>
  <w:num w:numId="18" w16cid:durableId="1273779578">
    <w:abstractNumId w:val="48"/>
  </w:num>
  <w:num w:numId="19" w16cid:durableId="2026638334">
    <w:abstractNumId w:val="43"/>
  </w:num>
  <w:num w:numId="20" w16cid:durableId="1412897650">
    <w:abstractNumId w:val="32"/>
  </w:num>
  <w:num w:numId="21" w16cid:durableId="1706640377">
    <w:abstractNumId w:val="11"/>
  </w:num>
  <w:num w:numId="22" w16cid:durableId="367880568">
    <w:abstractNumId w:val="9"/>
  </w:num>
  <w:num w:numId="23" w16cid:durableId="1985237862">
    <w:abstractNumId w:val="37"/>
  </w:num>
  <w:num w:numId="24" w16cid:durableId="127476956">
    <w:abstractNumId w:val="29"/>
  </w:num>
  <w:num w:numId="25" w16cid:durableId="288979296">
    <w:abstractNumId w:val="23"/>
  </w:num>
  <w:num w:numId="26" w16cid:durableId="2005082631">
    <w:abstractNumId w:val="22"/>
  </w:num>
  <w:num w:numId="27" w16cid:durableId="213199349">
    <w:abstractNumId w:val="15"/>
  </w:num>
  <w:num w:numId="28" w16cid:durableId="1597518959">
    <w:abstractNumId w:val="44"/>
  </w:num>
  <w:num w:numId="29" w16cid:durableId="54820121">
    <w:abstractNumId w:val="27"/>
  </w:num>
  <w:num w:numId="30" w16cid:durableId="605580217">
    <w:abstractNumId w:val="1"/>
  </w:num>
  <w:num w:numId="31" w16cid:durableId="1182160402">
    <w:abstractNumId w:val="12"/>
  </w:num>
  <w:num w:numId="32" w16cid:durableId="1311709838">
    <w:abstractNumId w:val="52"/>
  </w:num>
  <w:num w:numId="33" w16cid:durableId="231353383">
    <w:abstractNumId w:val="13"/>
  </w:num>
  <w:num w:numId="34" w16cid:durableId="2030719291">
    <w:abstractNumId w:val="19"/>
  </w:num>
  <w:num w:numId="35" w16cid:durableId="271087364">
    <w:abstractNumId w:val="34"/>
  </w:num>
  <w:num w:numId="36" w16cid:durableId="1185558653">
    <w:abstractNumId w:val="8"/>
  </w:num>
  <w:num w:numId="37" w16cid:durableId="1065420302">
    <w:abstractNumId w:val="50"/>
  </w:num>
  <w:num w:numId="38" w16cid:durableId="1990673513">
    <w:abstractNumId w:val="40"/>
  </w:num>
  <w:num w:numId="39" w16cid:durableId="1680616170">
    <w:abstractNumId w:val="42"/>
  </w:num>
  <w:num w:numId="40" w16cid:durableId="2098670747">
    <w:abstractNumId w:val="10"/>
  </w:num>
  <w:num w:numId="41" w16cid:durableId="1654063358">
    <w:abstractNumId w:val="28"/>
  </w:num>
  <w:num w:numId="42" w16cid:durableId="1354452536">
    <w:abstractNumId w:val="25"/>
  </w:num>
  <w:num w:numId="43" w16cid:durableId="1749571858">
    <w:abstractNumId w:val="14"/>
  </w:num>
  <w:num w:numId="44" w16cid:durableId="1637563638">
    <w:abstractNumId w:val="7"/>
  </w:num>
  <w:num w:numId="45" w16cid:durableId="179398436">
    <w:abstractNumId w:val="30"/>
  </w:num>
  <w:num w:numId="46" w16cid:durableId="1858612669">
    <w:abstractNumId w:val="46"/>
  </w:num>
  <w:num w:numId="47" w16cid:durableId="1391266482">
    <w:abstractNumId w:val="31"/>
  </w:num>
  <w:num w:numId="48" w16cid:durableId="475417398">
    <w:abstractNumId w:val="5"/>
  </w:num>
  <w:num w:numId="49" w16cid:durableId="764036138">
    <w:abstractNumId w:val="18"/>
  </w:num>
  <w:num w:numId="50" w16cid:durableId="2107269193">
    <w:abstractNumId w:val="20"/>
  </w:num>
  <w:num w:numId="51" w16cid:durableId="523909838">
    <w:abstractNumId w:val="49"/>
  </w:num>
  <w:num w:numId="52" w16cid:durableId="1140876185">
    <w:abstractNumId w:val="33"/>
  </w:num>
  <w:num w:numId="53" w16cid:durableId="1634284993">
    <w:abstractNumId w:val="47"/>
  </w:num>
  <w:num w:numId="54" w16cid:durableId="290863243">
    <w:abstractNumId w:val="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DD2"/>
    <w:rsid w:val="00001927"/>
    <w:rsid w:val="000024E0"/>
    <w:rsid w:val="000056B3"/>
    <w:rsid w:val="000107E4"/>
    <w:rsid w:val="00020EE1"/>
    <w:rsid w:val="00020F3F"/>
    <w:rsid w:val="000255A0"/>
    <w:rsid w:val="00027817"/>
    <w:rsid w:val="000348E3"/>
    <w:rsid w:val="00042BA9"/>
    <w:rsid w:val="00050565"/>
    <w:rsid w:val="00052E59"/>
    <w:rsid w:val="0005679F"/>
    <w:rsid w:val="000567E6"/>
    <w:rsid w:val="0006030C"/>
    <w:rsid w:val="00063153"/>
    <w:rsid w:val="000717DF"/>
    <w:rsid w:val="000A0973"/>
    <w:rsid w:val="000A5CAB"/>
    <w:rsid w:val="000B05B3"/>
    <w:rsid w:val="000B1E92"/>
    <w:rsid w:val="000B6DD6"/>
    <w:rsid w:val="000B7409"/>
    <w:rsid w:val="000C1547"/>
    <w:rsid w:val="000C1595"/>
    <w:rsid w:val="000C7208"/>
    <w:rsid w:val="000D3001"/>
    <w:rsid w:val="00124724"/>
    <w:rsid w:val="00135B5F"/>
    <w:rsid w:val="001403B2"/>
    <w:rsid w:val="00140817"/>
    <w:rsid w:val="00140E98"/>
    <w:rsid w:val="00153492"/>
    <w:rsid w:val="00161B9C"/>
    <w:rsid w:val="00170471"/>
    <w:rsid w:val="00194994"/>
    <w:rsid w:val="001A2E77"/>
    <w:rsid w:val="001A3093"/>
    <w:rsid w:val="001A3B99"/>
    <w:rsid w:val="001A46A4"/>
    <w:rsid w:val="001C08CA"/>
    <w:rsid w:val="001E798F"/>
    <w:rsid w:val="001F57A4"/>
    <w:rsid w:val="00203CF6"/>
    <w:rsid w:val="00204F10"/>
    <w:rsid w:val="0020742A"/>
    <w:rsid w:val="00217094"/>
    <w:rsid w:val="00246DD5"/>
    <w:rsid w:val="00270359"/>
    <w:rsid w:val="00275660"/>
    <w:rsid w:val="00281790"/>
    <w:rsid w:val="00283D0B"/>
    <w:rsid w:val="002B128B"/>
    <w:rsid w:val="002B405F"/>
    <w:rsid w:val="002C008D"/>
    <w:rsid w:val="002D0811"/>
    <w:rsid w:val="002F436D"/>
    <w:rsid w:val="002F556B"/>
    <w:rsid w:val="0031030E"/>
    <w:rsid w:val="00310F5F"/>
    <w:rsid w:val="003118F0"/>
    <w:rsid w:val="0031392D"/>
    <w:rsid w:val="00341EC7"/>
    <w:rsid w:val="00354B04"/>
    <w:rsid w:val="00364E94"/>
    <w:rsid w:val="0038071C"/>
    <w:rsid w:val="0039173B"/>
    <w:rsid w:val="0039356E"/>
    <w:rsid w:val="003B3CB7"/>
    <w:rsid w:val="003C6D41"/>
    <w:rsid w:val="003D0442"/>
    <w:rsid w:val="003D1398"/>
    <w:rsid w:val="003D4EBF"/>
    <w:rsid w:val="003E0DE5"/>
    <w:rsid w:val="003E55CA"/>
    <w:rsid w:val="003F735C"/>
    <w:rsid w:val="00404706"/>
    <w:rsid w:val="00456453"/>
    <w:rsid w:val="00474184"/>
    <w:rsid w:val="00481A42"/>
    <w:rsid w:val="00495BC1"/>
    <w:rsid w:val="004A3C62"/>
    <w:rsid w:val="004C75BD"/>
    <w:rsid w:val="004D1260"/>
    <w:rsid w:val="004D5D0E"/>
    <w:rsid w:val="004D5D86"/>
    <w:rsid w:val="004E1E68"/>
    <w:rsid w:val="004E2DCD"/>
    <w:rsid w:val="004F57F2"/>
    <w:rsid w:val="00501544"/>
    <w:rsid w:val="00512B7A"/>
    <w:rsid w:val="00517E50"/>
    <w:rsid w:val="00523032"/>
    <w:rsid w:val="00526DC2"/>
    <w:rsid w:val="005421C9"/>
    <w:rsid w:val="00544CD7"/>
    <w:rsid w:val="00566698"/>
    <w:rsid w:val="00567227"/>
    <w:rsid w:val="0057379C"/>
    <w:rsid w:val="0057441C"/>
    <w:rsid w:val="0057593A"/>
    <w:rsid w:val="0057757A"/>
    <w:rsid w:val="00595E42"/>
    <w:rsid w:val="00596FE2"/>
    <w:rsid w:val="0059785D"/>
    <w:rsid w:val="005A5B4D"/>
    <w:rsid w:val="005E2181"/>
    <w:rsid w:val="005E5733"/>
    <w:rsid w:val="005E6E6A"/>
    <w:rsid w:val="005E6FA7"/>
    <w:rsid w:val="005F3DE5"/>
    <w:rsid w:val="005F5548"/>
    <w:rsid w:val="00622BAA"/>
    <w:rsid w:val="00625A8D"/>
    <w:rsid w:val="00645CD1"/>
    <w:rsid w:val="00653ABB"/>
    <w:rsid w:val="00674BC6"/>
    <w:rsid w:val="00682EFA"/>
    <w:rsid w:val="006A65D9"/>
    <w:rsid w:val="006C3836"/>
    <w:rsid w:val="006C6747"/>
    <w:rsid w:val="006E6F51"/>
    <w:rsid w:val="00713DAC"/>
    <w:rsid w:val="00716609"/>
    <w:rsid w:val="00717FBC"/>
    <w:rsid w:val="007267B7"/>
    <w:rsid w:val="007439EB"/>
    <w:rsid w:val="007444F1"/>
    <w:rsid w:val="00745373"/>
    <w:rsid w:val="00746177"/>
    <w:rsid w:val="00746E73"/>
    <w:rsid w:val="00783772"/>
    <w:rsid w:val="00791158"/>
    <w:rsid w:val="007A68D5"/>
    <w:rsid w:val="007C39E4"/>
    <w:rsid w:val="007D783F"/>
    <w:rsid w:val="007E3304"/>
    <w:rsid w:val="007F31E4"/>
    <w:rsid w:val="00804948"/>
    <w:rsid w:val="0081333C"/>
    <w:rsid w:val="0081534B"/>
    <w:rsid w:val="00822506"/>
    <w:rsid w:val="0083657B"/>
    <w:rsid w:val="00863203"/>
    <w:rsid w:val="00871CE4"/>
    <w:rsid w:val="00873860"/>
    <w:rsid w:val="00887966"/>
    <w:rsid w:val="008A58B3"/>
    <w:rsid w:val="008A657E"/>
    <w:rsid w:val="008C56A8"/>
    <w:rsid w:val="008D023D"/>
    <w:rsid w:val="008D2A89"/>
    <w:rsid w:val="008D7A59"/>
    <w:rsid w:val="008F20EA"/>
    <w:rsid w:val="0092015B"/>
    <w:rsid w:val="0093155B"/>
    <w:rsid w:val="00932C63"/>
    <w:rsid w:val="00940DDB"/>
    <w:rsid w:val="00941F4A"/>
    <w:rsid w:val="00950B26"/>
    <w:rsid w:val="00957B62"/>
    <w:rsid w:val="009755D3"/>
    <w:rsid w:val="00975FE1"/>
    <w:rsid w:val="00983951"/>
    <w:rsid w:val="00990811"/>
    <w:rsid w:val="00992F56"/>
    <w:rsid w:val="009B7623"/>
    <w:rsid w:val="009C3CAD"/>
    <w:rsid w:val="009D41F6"/>
    <w:rsid w:val="009E5C6E"/>
    <w:rsid w:val="009E79A2"/>
    <w:rsid w:val="009F0D90"/>
    <w:rsid w:val="009F70C7"/>
    <w:rsid w:val="00A03F43"/>
    <w:rsid w:val="00A33435"/>
    <w:rsid w:val="00A40F67"/>
    <w:rsid w:val="00A40FCD"/>
    <w:rsid w:val="00A432B4"/>
    <w:rsid w:val="00A54D62"/>
    <w:rsid w:val="00A63890"/>
    <w:rsid w:val="00A74D05"/>
    <w:rsid w:val="00A82390"/>
    <w:rsid w:val="00A84859"/>
    <w:rsid w:val="00A92FE8"/>
    <w:rsid w:val="00AB31CE"/>
    <w:rsid w:val="00AB33E5"/>
    <w:rsid w:val="00AB58FA"/>
    <w:rsid w:val="00AC1F8C"/>
    <w:rsid w:val="00AC65BF"/>
    <w:rsid w:val="00AD02CE"/>
    <w:rsid w:val="00AD27B8"/>
    <w:rsid w:val="00AD280D"/>
    <w:rsid w:val="00AE1E8D"/>
    <w:rsid w:val="00AF2419"/>
    <w:rsid w:val="00AF29D4"/>
    <w:rsid w:val="00B037D8"/>
    <w:rsid w:val="00B046EA"/>
    <w:rsid w:val="00B06450"/>
    <w:rsid w:val="00B1563C"/>
    <w:rsid w:val="00B306E2"/>
    <w:rsid w:val="00B326F0"/>
    <w:rsid w:val="00B3731E"/>
    <w:rsid w:val="00B446A2"/>
    <w:rsid w:val="00B50CD2"/>
    <w:rsid w:val="00B65311"/>
    <w:rsid w:val="00B70AA0"/>
    <w:rsid w:val="00B825BB"/>
    <w:rsid w:val="00BA11A9"/>
    <w:rsid w:val="00BD02A5"/>
    <w:rsid w:val="00BD5F76"/>
    <w:rsid w:val="00BF0312"/>
    <w:rsid w:val="00BF07CA"/>
    <w:rsid w:val="00C014A7"/>
    <w:rsid w:val="00C045E0"/>
    <w:rsid w:val="00C07E4F"/>
    <w:rsid w:val="00C11ABF"/>
    <w:rsid w:val="00C1462D"/>
    <w:rsid w:val="00C15D5D"/>
    <w:rsid w:val="00C16217"/>
    <w:rsid w:val="00C22143"/>
    <w:rsid w:val="00C264FF"/>
    <w:rsid w:val="00C44372"/>
    <w:rsid w:val="00C523D8"/>
    <w:rsid w:val="00C61070"/>
    <w:rsid w:val="00C62610"/>
    <w:rsid w:val="00C637A8"/>
    <w:rsid w:val="00C73430"/>
    <w:rsid w:val="00C847F4"/>
    <w:rsid w:val="00C91710"/>
    <w:rsid w:val="00C97442"/>
    <w:rsid w:val="00C974AE"/>
    <w:rsid w:val="00CA3BAE"/>
    <w:rsid w:val="00CC3BCB"/>
    <w:rsid w:val="00CE592A"/>
    <w:rsid w:val="00CF08E7"/>
    <w:rsid w:val="00CF429D"/>
    <w:rsid w:val="00D01DBD"/>
    <w:rsid w:val="00D02939"/>
    <w:rsid w:val="00D02D97"/>
    <w:rsid w:val="00D1756A"/>
    <w:rsid w:val="00D23E6E"/>
    <w:rsid w:val="00D26109"/>
    <w:rsid w:val="00D31DA2"/>
    <w:rsid w:val="00D4462B"/>
    <w:rsid w:val="00D44A5E"/>
    <w:rsid w:val="00D46F33"/>
    <w:rsid w:val="00D478D2"/>
    <w:rsid w:val="00D509E4"/>
    <w:rsid w:val="00D50B2E"/>
    <w:rsid w:val="00D56965"/>
    <w:rsid w:val="00D63B3F"/>
    <w:rsid w:val="00D63CBF"/>
    <w:rsid w:val="00D6534C"/>
    <w:rsid w:val="00D90482"/>
    <w:rsid w:val="00D911D1"/>
    <w:rsid w:val="00D952A3"/>
    <w:rsid w:val="00DA29E6"/>
    <w:rsid w:val="00DE23A7"/>
    <w:rsid w:val="00DE40AB"/>
    <w:rsid w:val="00DF156A"/>
    <w:rsid w:val="00E058FD"/>
    <w:rsid w:val="00E05D03"/>
    <w:rsid w:val="00E10DD2"/>
    <w:rsid w:val="00E1692B"/>
    <w:rsid w:val="00E348E3"/>
    <w:rsid w:val="00E35615"/>
    <w:rsid w:val="00E37E57"/>
    <w:rsid w:val="00E427AC"/>
    <w:rsid w:val="00E5168C"/>
    <w:rsid w:val="00E55AFD"/>
    <w:rsid w:val="00E56B47"/>
    <w:rsid w:val="00E6291A"/>
    <w:rsid w:val="00E654EC"/>
    <w:rsid w:val="00E719A4"/>
    <w:rsid w:val="00E91693"/>
    <w:rsid w:val="00EA2A1D"/>
    <w:rsid w:val="00EB2E0F"/>
    <w:rsid w:val="00EB5B3E"/>
    <w:rsid w:val="00EC56A1"/>
    <w:rsid w:val="00EC70F4"/>
    <w:rsid w:val="00ED3775"/>
    <w:rsid w:val="00ED4386"/>
    <w:rsid w:val="00ED6C89"/>
    <w:rsid w:val="00ED7073"/>
    <w:rsid w:val="00EE013E"/>
    <w:rsid w:val="00EE12E0"/>
    <w:rsid w:val="00EE3AB5"/>
    <w:rsid w:val="00F06E8E"/>
    <w:rsid w:val="00F1032D"/>
    <w:rsid w:val="00F31AE5"/>
    <w:rsid w:val="00F47247"/>
    <w:rsid w:val="00F53D34"/>
    <w:rsid w:val="00F76049"/>
    <w:rsid w:val="00F77F55"/>
    <w:rsid w:val="00F80E2A"/>
    <w:rsid w:val="00F85B56"/>
    <w:rsid w:val="00F85CF0"/>
    <w:rsid w:val="00FA17F8"/>
    <w:rsid w:val="00FB6BB4"/>
    <w:rsid w:val="00FD661A"/>
    <w:rsid w:val="00FD6781"/>
    <w:rsid w:val="00FE0C6D"/>
    <w:rsid w:val="00FE558A"/>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72EA5"/>
  <w15:docId w15:val="{FD3E4FB3-C8C9-4D11-9F7B-076CCEAB0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style>
  <w:style w:type="paragraph" w:styleId="Nagwek1">
    <w:name w:val="heading 1"/>
    <w:basedOn w:val="Normalny"/>
    <w:next w:val="Normalny"/>
    <w:link w:val="Nagwek1Znak"/>
    <w:uiPriority w:val="9"/>
    <w:qFormat/>
    <w:rsid w:val="00C200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unhideWhenUsed/>
    <w:rsid w:val="00982609"/>
    <w:rPr>
      <w:color w:val="0563C1" w:themeColor="hyperlink"/>
      <w:u w:val="single"/>
    </w:rPr>
  </w:style>
  <w:style w:type="character" w:styleId="Nierozpoznanawzmianka">
    <w:name w:val="Unresolved Mention"/>
    <w:basedOn w:val="Domylnaczcionkaakapitu"/>
    <w:uiPriority w:val="99"/>
    <w:semiHidden/>
    <w:unhideWhenUsed/>
    <w:qFormat/>
    <w:rsid w:val="00982609"/>
    <w:rPr>
      <w:color w:val="605E5C"/>
      <w:shd w:val="clear" w:color="auto" w:fill="E1DFDD"/>
    </w:rPr>
  </w:style>
  <w:style w:type="character" w:customStyle="1" w:styleId="TekstprzypisukocowegoZnak">
    <w:name w:val="Tekst przypisu końcowego Znak"/>
    <w:basedOn w:val="Domylnaczcionkaakapitu"/>
    <w:link w:val="Tekstprzypisukocowego"/>
    <w:uiPriority w:val="99"/>
    <w:semiHidden/>
    <w:qFormat/>
    <w:rsid w:val="00862D2F"/>
    <w:rPr>
      <w:sz w:val="20"/>
      <w:szCs w:val="20"/>
    </w:rPr>
  </w:style>
  <w:style w:type="character" w:customStyle="1" w:styleId="Zakotwiczenieprzypisukocowego">
    <w:name w:val="Zakotwiczenie przypisu końcowego"/>
    <w:rPr>
      <w:vertAlign w:val="superscript"/>
    </w:rPr>
  </w:style>
  <w:style w:type="character" w:customStyle="1" w:styleId="EndnoteCharacters">
    <w:name w:val="Endnote Characters"/>
    <w:basedOn w:val="Domylnaczcionkaakapitu"/>
    <w:uiPriority w:val="99"/>
    <w:semiHidden/>
    <w:unhideWhenUsed/>
    <w:qFormat/>
    <w:rsid w:val="00862D2F"/>
    <w:rPr>
      <w:vertAlign w:val="superscript"/>
    </w:rPr>
  </w:style>
  <w:style w:type="character" w:customStyle="1" w:styleId="StopkaZnak">
    <w:name w:val="Stopka Znak"/>
    <w:basedOn w:val="Domylnaczcionkaakapitu"/>
    <w:link w:val="Stopka"/>
    <w:uiPriority w:val="99"/>
    <w:qFormat/>
    <w:rsid w:val="00E0398C"/>
  </w:style>
  <w:style w:type="character" w:customStyle="1" w:styleId="Nagwek1Znak">
    <w:name w:val="Nagłówek 1 Znak"/>
    <w:basedOn w:val="Domylnaczcionkaakapitu"/>
    <w:link w:val="Nagwek1"/>
    <w:uiPriority w:val="9"/>
    <w:qFormat/>
    <w:rsid w:val="00C20084"/>
    <w:rPr>
      <w:rFonts w:asciiTheme="majorHAnsi" w:eastAsiaTheme="majorEastAsia" w:hAnsiTheme="majorHAnsi" w:cstheme="majorBidi"/>
      <w:color w:val="2F5496" w:themeColor="accent1" w:themeShade="BF"/>
      <w:sz w:val="32"/>
      <w:szCs w:val="32"/>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Akapitzlist">
    <w:name w:val="List Paragraph"/>
    <w:basedOn w:val="Normalny"/>
    <w:uiPriority w:val="34"/>
    <w:qFormat/>
    <w:rsid w:val="006C463F"/>
    <w:pPr>
      <w:ind w:left="720"/>
      <w:contextualSpacing/>
    </w:pPr>
  </w:style>
  <w:style w:type="paragraph" w:styleId="Tekstprzypisukocowego">
    <w:name w:val="endnote text"/>
    <w:basedOn w:val="Normalny"/>
    <w:link w:val="TekstprzypisukocowegoZnak"/>
    <w:uiPriority w:val="99"/>
    <w:semiHidden/>
    <w:unhideWhenUsed/>
    <w:rsid w:val="00862D2F"/>
    <w:pPr>
      <w:spacing w:after="0" w:line="240" w:lineRule="auto"/>
    </w:pPr>
    <w:rPr>
      <w:sz w:val="20"/>
      <w:szCs w:val="20"/>
    </w:rPr>
  </w:style>
  <w:style w:type="paragraph" w:customStyle="1" w:styleId="Gwkaistopka">
    <w:name w:val="Główka i stopka"/>
    <w:basedOn w:val="Normalny"/>
    <w:qFormat/>
  </w:style>
  <w:style w:type="paragraph" w:styleId="Stopka">
    <w:name w:val="footer"/>
    <w:basedOn w:val="Normalny"/>
    <w:link w:val="StopkaZnak"/>
    <w:uiPriority w:val="99"/>
    <w:unhideWhenUsed/>
    <w:rsid w:val="00E0398C"/>
    <w:pPr>
      <w:tabs>
        <w:tab w:val="center" w:pos="4536"/>
        <w:tab w:val="right" w:pos="9072"/>
      </w:tabs>
      <w:spacing w:after="0" w:line="240" w:lineRule="auto"/>
    </w:pPr>
  </w:style>
  <w:style w:type="paragraph" w:styleId="Nagwekindeksu">
    <w:name w:val="index heading"/>
    <w:basedOn w:val="Nagwek"/>
  </w:style>
  <w:style w:type="paragraph" w:styleId="Nagwekspisutreci">
    <w:name w:val="TOC Heading"/>
    <w:basedOn w:val="Nagwek1"/>
    <w:next w:val="Normalny"/>
    <w:uiPriority w:val="39"/>
    <w:semiHidden/>
    <w:unhideWhenUsed/>
    <w:qFormat/>
    <w:rsid w:val="00C20084"/>
    <w:pPr>
      <w:spacing w:before="480" w:line="276" w:lineRule="auto"/>
      <w:outlineLvl w:val="9"/>
    </w:pPr>
    <w:rPr>
      <w:rFonts w:ascii="Cambria" w:eastAsia="Times New Roman" w:hAnsi="Cambria" w:cs="Times New Roman"/>
      <w:b/>
      <w:bCs/>
      <w:color w:val="365F91"/>
      <w:kern w:val="0"/>
      <w:sz w:val="28"/>
      <w:szCs w:val="28"/>
      <w14:ligatures w14:val="none"/>
    </w:rPr>
  </w:style>
  <w:style w:type="paragraph" w:customStyle="1" w:styleId="Default">
    <w:name w:val="Default"/>
    <w:qFormat/>
    <w:rsid w:val="00B65096"/>
    <w:rPr>
      <w:rFonts w:ascii="Times New Roman" w:eastAsia="Times New Roman" w:hAnsi="Times New Roman" w:cs="Times New Roman"/>
      <w:color w:val="000000"/>
      <w:kern w:val="0"/>
      <w:sz w:val="24"/>
      <w:szCs w:val="24"/>
      <w:lang w:eastAsia="pl-PL"/>
      <w14:ligatures w14:val="none"/>
    </w:rPr>
  </w:style>
  <w:style w:type="paragraph" w:customStyle="1" w:styleId="Standard">
    <w:name w:val="Standard"/>
    <w:qFormat/>
    <w:rsid w:val="005721D8"/>
    <w:pPr>
      <w:textAlignment w:val="baseline"/>
    </w:pPr>
    <w:rPr>
      <w:rFonts w:ascii="Liberation Serif" w:eastAsia="NSimSun" w:hAnsi="Liberation Serif" w:cs="Arial"/>
      <w:sz w:val="24"/>
      <w:szCs w:val="24"/>
      <w:lang w:eastAsia="zh-CN" w:bidi="hi-IN"/>
      <w14:ligatures w14:val="none"/>
    </w:rPr>
  </w:style>
  <w:style w:type="paragraph" w:customStyle="1" w:styleId="Zawartoramki">
    <w:name w:val="Zawartość ramki"/>
    <w:basedOn w:val="Normalny"/>
    <w:qFormat/>
  </w:style>
  <w:style w:type="table" w:styleId="Tabela-Siatka">
    <w:name w:val="Table Grid"/>
    <w:basedOn w:val="Standardowy"/>
    <w:uiPriority w:val="39"/>
    <w:rsid w:val="000D0B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1189">
      <w:bodyDiv w:val="1"/>
      <w:marLeft w:val="0"/>
      <w:marRight w:val="0"/>
      <w:marTop w:val="0"/>
      <w:marBottom w:val="0"/>
      <w:divBdr>
        <w:top w:val="none" w:sz="0" w:space="0" w:color="auto"/>
        <w:left w:val="none" w:sz="0" w:space="0" w:color="auto"/>
        <w:bottom w:val="none" w:sz="0" w:space="0" w:color="auto"/>
        <w:right w:val="none" w:sz="0" w:space="0" w:color="auto"/>
      </w:divBdr>
    </w:div>
    <w:div w:id="867720194">
      <w:bodyDiv w:val="1"/>
      <w:marLeft w:val="0"/>
      <w:marRight w:val="0"/>
      <w:marTop w:val="0"/>
      <w:marBottom w:val="0"/>
      <w:divBdr>
        <w:top w:val="none" w:sz="0" w:space="0" w:color="auto"/>
        <w:left w:val="none" w:sz="0" w:space="0" w:color="auto"/>
        <w:bottom w:val="none" w:sz="0" w:space="0" w:color="auto"/>
        <w:right w:val="none" w:sz="0" w:space="0" w:color="auto"/>
      </w:divBdr>
    </w:div>
    <w:div w:id="1383752915">
      <w:bodyDiv w:val="1"/>
      <w:marLeft w:val="0"/>
      <w:marRight w:val="0"/>
      <w:marTop w:val="0"/>
      <w:marBottom w:val="0"/>
      <w:divBdr>
        <w:top w:val="none" w:sz="0" w:space="0" w:color="auto"/>
        <w:left w:val="none" w:sz="0" w:space="0" w:color="auto"/>
        <w:bottom w:val="none" w:sz="0" w:space="0" w:color="auto"/>
        <w:right w:val="none" w:sz="0" w:space="0" w:color="auto"/>
      </w:divBdr>
    </w:div>
    <w:div w:id="1542666139">
      <w:bodyDiv w:val="1"/>
      <w:marLeft w:val="0"/>
      <w:marRight w:val="0"/>
      <w:marTop w:val="0"/>
      <w:marBottom w:val="0"/>
      <w:divBdr>
        <w:top w:val="none" w:sz="0" w:space="0" w:color="auto"/>
        <w:left w:val="none" w:sz="0" w:space="0" w:color="auto"/>
        <w:bottom w:val="none" w:sz="0" w:space="0" w:color="auto"/>
        <w:right w:val="none" w:sz="0" w:space="0" w:color="auto"/>
      </w:divBdr>
    </w:div>
    <w:div w:id="1748460739">
      <w:bodyDiv w:val="1"/>
      <w:marLeft w:val="0"/>
      <w:marRight w:val="0"/>
      <w:marTop w:val="0"/>
      <w:marBottom w:val="0"/>
      <w:divBdr>
        <w:top w:val="none" w:sz="0" w:space="0" w:color="auto"/>
        <w:left w:val="none" w:sz="0" w:space="0" w:color="auto"/>
        <w:bottom w:val="none" w:sz="0" w:space="0" w:color="auto"/>
        <w:right w:val="none" w:sz="0" w:space="0" w:color="auto"/>
      </w:divBdr>
    </w:div>
    <w:div w:id="1955748049">
      <w:bodyDiv w:val="1"/>
      <w:marLeft w:val="0"/>
      <w:marRight w:val="0"/>
      <w:marTop w:val="0"/>
      <w:marBottom w:val="0"/>
      <w:divBdr>
        <w:top w:val="none" w:sz="0" w:space="0" w:color="auto"/>
        <w:left w:val="none" w:sz="0" w:space="0" w:color="auto"/>
        <w:bottom w:val="none" w:sz="0" w:space="0" w:color="auto"/>
        <w:right w:val="none" w:sz="0" w:space="0" w:color="auto"/>
      </w:divBdr>
    </w:div>
    <w:div w:id="2043019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Bory.org.pl/" TargetMode="External"/><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http://www.Bory.org.pl/" TargetMode="External"/><Relationship Id="rId17" Type="http://schemas.openxmlformats.org/officeDocument/2006/relationships/chart" Target="charts/chart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hyperlink" Target="http://www.bory.org.pl/" TargetMode="External"/><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pl-PL"/>
  <c:roundedCorners val="0"/>
  <c:style val="2"/>
  <c:chart>
    <c:title>
      <c:tx>
        <c:rich>
          <a:bodyPr rot="0"/>
          <a:lstStyle/>
          <a:p>
            <a:pPr>
              <a:defRPr lang="pl-PL" sz="1400" b="0" strike="noStrike" spc="-1">
                <a:solidFill>
                  <a:sysClr val="windowText" lastClr="000000"/>
                </a:solidFill>
                <a:latin typeface="Calibri"/>
              </a:defRPr>
            </a:pPr>
            <a:r>
              <a:rPr lang="pl-PL" sz="1400" b="0" strike="noStrike" spc="-1">
                <a:solidFill>
                  <a:sysClr val="windowText" lastClr="000000"/>
                </a:solidFill>
                <a:latin typeface="Calibri"/>
              </a:rPr>
              <a:t>Problemy regionu</a:t>
            </a:r>
          </a:p>
        </c:rich>
      </c:tx>
      <c:overlay val="0"/>
      <c:spPr>
        <a:noFill/>
        <a:ln w="0">
          <a:noFill/>
        </a:ln>
      </c:spPr>
    </c:title>
    <c:autoTitleDeleted val="0"/>
    <c:plotArea>
      <c:layout/>
      <c:barChart>
        <c:barDir val="bar"/>
        <c:grouping val="clustered"/>
        <c:varyColors val="0"/>
        <c:ser>
          <c:idx val="0"/>
          <c:order val="0"/>
          <c:tx>
            <c:strRef>
              <c:f>label 0</c:f>
              <c:strCache>
                <c:ptCount val="1"/>
                <c:pt idx="0">
                  <c:v>Seria1</c:v>
                </c:pt>
              </c:strCache>
            </c:strRef>
          </c:tx>
          <c:spPr>
            <a:solidFill>
              <a:srgbClr val="FFC000"/>
            </a:solidFill>
            <a:ln w="0">
              <a:noFill/>
            </a:ln>
          </c:spPr>
          <c:invertIfNegative val="0"/>
          <c:dLbls>
            <c:spPr>
              <a:noFill/>
              <a:ln>
                <a:noFill/>
              </a:ln>
              <a:effectLst/>
            </c:spPr>
            <c:txPr>
              <a:bodyPr wrap="square"/>
              <a:lstStyle/>
              <a:p>
                <a:pPr>
                  <a:defRPr sz="1000" b="0" strike="noStrike" spc="-1">
                    <a:solidFill>
                      <a:srgbClr val="000000"/>
                    </a:solidFill>
                    <a:latin typeface="Calibri"/>
                  </a:defRPr>
                </a:pPr>
                <a:endParaRPr lang="pl-PL"/>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5"/>
                <c:pt idx="0">
                  <c:v>Niewystarczająca oferta na wypoczynek, rekreację oraz aktywne spędzanie czasu </c:v>
                </c:pt>
                <c:pt idx="1">
                  <c:v>Zbyt mała rozpoznawalność oferty turystycznej regionu </c:v>
                </c:pt>
                <c:pt idx="2">
                  <c:v>Niska jakość usług publicznych </c:v>
                </c:pt>
                <c:pt idx="3">
                  <c:v>Niska przedsiębiorczość </c:v>
                </c:pt>
                <c:pt idx="4">
                  <c:v>Starzenie się społeczeństwa oraz emigracja zarobkowa młodych osób </c:v>
                </c:pt>
              </c:strCache>
            </c:strRef>
          </c:cat>
          <c:val>
            <c:numRef>
              <c:f>0</c:f>
              <c:numCache>
                <c:formatCode>General</c:formatCode>
                <c:ptCount val="5"/>
                <c:pt idx="0">
                  <c:v>40</c:v>
                </c:pt>
                <c:pt idx="1">
                  <c:v>39</c:v>
                </c:pt>
                <c:pt idx="2">
                  <c:v>38</c:v>
                </c:pt>
                <c:pt idx="3">
                  <c:v>26</c:v>
                </c:pt>
                <c:pt idx="4">
                  <c:v>22</c:v>
                </c:pt>
              </c:numCache>
            </c:numRef>
          </c:val>
          <c:extLst>
            <c:ext xmlns:c16="http://schemas.microsoft.com/office/drawing/2014/chart" uri="{C3380CC4-5D6E-409C-BE32-E72D297353CC}">
              <c16:uniqueId val="{00000000-2A3D-4B75-86AF-83675EDE5E20}"/>
            </c:ext>
          </c:extLst>
        </c:ser>
        <c:dLbls>
          <c:showLegendKey val="0"/>
          <c:showVal val="0"/>
          <c:showCatName val="0"/>
          <c:showSerName val="0"/>
          <c:showPercent val="0"/>
          <c:showBubbleSize val="0"/>
        </c:dLbls>
        <c:gapWidth val="219"/>
        <c:axId val="76579433"/>
        <c:axId val="2613461"/>
      </c:barChart>
      <c:catAx>
        <c:axId val="76579433"/>
        <c:scaling>
          <c:orientation val="minMax"/>
        </c:scaling>
        <c:delete val="0"/>
        <c:axPos val="l"/>
        <c:numFmt formatCode="General" sourceLinked="0"/>
        <c:majorTickMark val="none"/>
        <c:minorTickMark val="none"/>
        <c:tickLblPos val="nextTo"/>
        <c:spPr>
          <a:ln w="9360">
            <a:solidFill>
              <a:srgbClr val="D9D9D9"/>
            </a:solidFill>
            <a:round/>
          </a:ln>
        </c:spPr>
        <c:txPr>
          <a:bodyPr/>
          <a:lstStyle/>
          <a:p>
            <a:pPr>
              <a:defRPr sz="900" b="0" strike="noStrike" spc="-1">
                <a:solidFill>
                  <a:srgbClr val="595959"/>
                </a:solidFill>
                <a:latin typeface="Calibri"/>
              </a:defRPr>
            </a:pPr>
            <a:endParaRPr lang="pl-PL"/>
          </a:p>
        </c:txPr>
        <c:crossAx val="2613461"/>
        <c:crosses val="autoZero"/>
        <c:auto val="1"/>
        <c:lblAlgn val="ctr"/>
        <c:lblOffset val="100"/>
        <c:noMultiLvlLbl val="0"/>
      </c:catAx>
      <c:valAx>
        <c:axId val="2613461"/>
        <c:scaling>
          <c:orientation val="minMax"/>
        </c:scaling>
        <c:delete val="0"/>
        <c:axPos val="b"/>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sz="900" b="0" strike="noStrike" spc="-1">
                <a:solidFill>
                  <a:srgbClr val="595959"/>
                </a:solidFill>
                <a:latin typeface="Calibri"/>
              </a:defRPr>
            </a:pPr>
            <a:endParaRPr lang="pl-PL"/>
          </a:p>
        </c:txPr>
        <c:crossAx val="76579433"/>
        <c:crosses val="autoZero"/>
        <c:crossBetween val="between"/>
      </c:valAx>
      <c:spPr>
        <a:noFill/>
        <a:ln w="0">
          <a:noFill/>
        </a:ln>
      </c:spPr>
    </c:plotArea>
    <c:plotVisOnly val="1"/>
    <c:dispBlanksAs val="gap"/>
    <c:showDLblsOverMax val="1"/>
  </c:chart>
  <c:spPr>
    <a:solidFill>
      <a:srgbClr val="FFFFFF"/>
    </a:solidFill>
    <a:ln w="9360">
      <a:solidFill>
        <a:srgbClr val="D9D9D9"/>
      </a:solidFill>
      <a:round/>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pl-PL"/>
  <c:roundedCorners val="0"/>
  <c:style val="2"/>
  <c:chart>
    <c:title>
      <c:tx>
        <c:rich>
          <a:bodyPr rot="0"/>
          <a:lstStyle/>
          <a:p>
            <a:pPr>
              <a:defRPr lang="pl-PL" sz="1400" b="0" strike="noStrike" spc="-1">
                <a:solidFill>
                  <a:srgbClr val="595959"/>
                </a:solidFill>
                <a:latin typeface="Calibri"/>
              </a:defRPr>
            </a:pPr>
            <a:r>
              <a:rPr lang="pl-PL" sz="1400" b="0" strike="noStrike" spc="-1">
                <a:solidFill>
                  <a:srgbClr val="595959"/>
                </a:solidFill>
                <a:latin typeface="Calibri"/>
              </a:rPr>
              <a:t>Szanse regionu</a:t>
            </a:r>
          </a:p>
        </c:rich>
      </c:tx>
      <c:overlay val="0"/>
      <c:spPr>
        <a:noFill/>
        <a:ln w="0">
          <a:noFill/>
        </a:ln>
      </c:spPr>
    </c:title>
    <c:autoTitleDeleted val="0"/>
    <c:plotArea>
      <c:layout/>
      <c:barChart>
        <c:barDir val="col"/>
        <c:grouping val="stacked"/>
        <c:varyColors val="0"/>
        <c:ser>
          <c:idx val="0"/>
          <c:order val="0"/>
          <c:tx>
            <c:strRef>
              <c:f>label 0</c:f>
              <c:strCache>
                <c:ptCount val="1"/>
                <c:pt idx="0">
                  <c:v>Seria1</c:v>
                </c:pt>
              </c:strCache>
            </c:strRef>
          </c:tx>
          <c:spPr>
            <a:solidFill>
              <a:srgbClr val="4472C4"/>
            </a:solidFill>
            <a:ln w="0">
              <a:noFill/>
            </a:ln>
          </c:spPr>
          <c:invertIfNegative val="0"/>
          <c:dLbls>
            <c:spPr>
              <a:noFill/>
              <a:ln>
                <a:noFill/>
              </a:ln>
              <a:effectLst/>
            </c:spPr>
            <c:txPr>
              <a:bodyPr wrap="square"/>
              <a:lstStyle/>
              <a:p>
                <a:pPr>
                  <a:defRPr sz="1000" b="0" strike="noStrike" spc="-1">
                    <a:solidFill>
                      <a:srgbClr val="000000"/>
                    </a:solidFill>
                    <a:latin typeface="Calibri"/>
                  </a:defRPr>
                </a:pPr>
                <a:endParaRPr lang="pl-PL"/>
              </a:p>
            </c:txPr>
            <c:dLblPos val="ctr"/>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4"/>
                <c:pt idx="0">
                  <c:v>Czyste, zdrowe środowisko naturalne </c:v>
                </c:pt>
                <c:pt idx="1">
                  <c:v>Moda na zdrowy i aktywny tryb życia </c:v>
                </c:pt>
                <c:pt idx="2">
                  <c:v>Środki zewnętrzne umożliwiające rozwój </c:v>
                </c:pt>
                <c:pt idx="3">
                  <c:v>Zwiększająca się liczba osób podróżujących po Polsce </c:v>
                </c:pt>
              </c:strCache>
            </c:strRef>
          </c:cat>
          <c:val>
            <c:numRef>
              <c:f>0</c:f>
              <c:numCache>
                <c:formatCode>General</c:formatCode>
                <c:ptCount val="4"/>
              </c:numCache>
            </c:numRef>
          </c:val>
          <c:extLst>
            <c:ext xmlns:c16="http://schemas.microsoft.com/office/drawing/2014/chart" uri="{C3380CC4-5D6E-409C-BE32-E72D297353CC}">
              <c16:uniqueId val="{00000000-51C1-46EF-9354-79C6044AD54A}"/>
            </c:ext>
          </c:extLst>
        </c:ser>
        <c:ser>
          <c:idx val="1"/>
          <c:order val="1"/>
          <c:tx>
            <c:strRef>
              <c:f>label 1</c:f>
              <c:strCache>
                <c:ptCount val="1"/>
                <c:pt idx="0">
                  <c:v>Seria2</c:v>
                </c:pt>
              </c:strCache>
            </c:strRef>
          </c:tx>
          <c:spPr>
            <a:solidFill>
              <a:srgbClr val="ED7D31"/>
            </a:solidFill>
            <a:ln w="0">
              <a:noFill/>
            </a:ln>
          </c:spPr>
          <c:invertIfNegative val="0"/>
          <c:dLbls>
            <c:spPr>
              <a:noFill/>
              <a:ln>
                <a:noFill/>
              </a:ln>
              <a:effectLst/>
            </c:spPr>
            <c:txPr>
              <a:bodyPr wrap="square"/>
              <a:lstStyle/>
              <a:p>
                <a:pPr>
                  <a:defRPr sz="1000" b="0" strike="noStrike" spc="-1">
                    <a:solidFill>
                      <a:srgbClr val="000000"/>
                    </a:solidFill>
                    <a:latin typeface="Calibri"/>
                  </a:defRPr>
                </a:pPr>
                <a:endParaRPr lang="pl-PL"/>
              </a:p>
            </c:txPr>
            <c:dLblPos val="ctr"/>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4"/>
                <c:pt idx="0">
                  <c:v>Czyste, zdrowe środowisko naturalne </c:v>
                </c:pt>
                <c:pt idx="1">
                  <c:v>Moda na zdrowy i aktywny tryb życia </c:v>
                </c:pt>
                <c:pt idx="2">
                  <c:v>Środki zewnętrzne umożliwiające rozwój </c:v>
                </c:pt>
                <c:pt idx="3">
                  <c:v>Zwiększająca się liczba osób podróżujących po Polsce </c:v>
                </c:pt>
              </c:strCache>
            </c:strRef>
          </c:cat>
          <c:val>
            <c:numRef>
              <c:f>1</c:f>
              <c:numCache>
                <c:formatCode>General</c:formatCode>
                <c:ptCount val="4"/>
                <c:pt idx="0">
                  <c:v>63</c:v>
                </c:pt>
                <c:pt idx="1">
                  <c:v>44</c:v>
                </c:pt>
                <c:pt idx="2">
                  <c:v>38</c:v>
                </c:pt>
                <c:pt idx="3">
                  <c:v>23</c:v>
                </c:pt>
              </c:numCache>
            </c:numRef>
          </c:val>
          <c:extLst>
            <c:ext xmlns:c16="http://schemas.microsoft.com/office/drawing/2014/chart" uri="{C3380CC4-5D6E-409C-BE32-E72D297353CC}">
              <c16:uniqueId val="{00000001-51C1-46EF-9354-79C6044AD54A}"/>
            </c:ext>
          </c:extLst>
        </c:ser>
        <c:dLbls>
          <c:showLegendKey val="0"/>
          <c:showVal val="0"/>
          <c:showCatName val="0"/>
          <c:showSerName val="0"/>
          <c:showPercent val="0"/>
          <c:showBubbleSize val="0"/>
        </c:dLbls>
        <c:gapWidth val="219"/>
        <c:overlap val="100"/>
        <c:axId val="74125974"/>
        <c:axId val="89061075"/>
      </c:barChart>
      <c:catAx>
        <c:axId val="74125974"/>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strike="noStrike" spc="-1">
                <a:solidFill>
                  <a:srgbClr val="595959"/>
                </a:solidFill>
                <a:latin typeface="Calibri"/>
              </a:defRPr>
            </a:pPr>
            <a:endParaRPr lang="pl-PL"/>
          </a:p>
        </c:txPr>
        <c:crossAx val="89061075"/>
        <c:crosses val="autoZero"/>
        <c:auto val="1"/>
        <c:lblAlgn val="ctr"/>
        <c:lblOffset val="100"/>
        <c:noMultiLvlLbl val="0"/>
      </c:catAx>
      <c:valAx>
        <c:axId val="89061075"/>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sz="900" b="0" strike="noStrike" spc="-1">
                <a:solidFill>
                  <a:srgbClr val="595959"/>
                </a:solidFill>
                <a:latin typeface="Calibri"/>
              </a:defRPr>
            </a:pPr>
            <a:endParaRPr lang="pl-PL"/>
          </a:p>
        </c:txPr>
        <c:crossAx val="74125974"/>
        <c:crosses val="autoZero"/>
        <c:crossBetween val="between"/>
      </c:valAx>
      <c:spPr>
        <a:noFill/>
        <a:ln w="0">
          <a:noFill/>
        </a:ln>
      </c:spPr>
    </c:plotArea>
    <c:plotVisOnly val="1"/>
    <c:dispBlanksAs val="gap"/>
    <c:showDLblsOverMax val="1"/>
  </c:chart>
  <c:spPr>
    <a:solidFill>
      <a:srgbClr val="FFFFFF"/>
    </a:solidFill>
    <a:ln w="9360">
      <a:solidFill>
        <a:srgbClr val="D9D9D9"/>
      </a:solidFill>
      <a:round/>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pl-PL"/>
  <c:roundedCorners val="0"/>
  <c:style val="2"/>
  <c:chart>
    <c:title>
      <c:tx>
        <c:rich>
          <a:bodyPr rot="0"/>
          <a:lstStyle/>
          <a:p>
            <a:pPr>
              <a:defRPr lang="pl-PL" sz="1400" b="0" strike="noStrike" spc="-1">
                <a:solidFill>
                  <a:srgbClr val="595959"/>
                </a:solidFill>
                <a:latin typeface="Calibri"/>
              </a:defRPr>
            </a:pPr>
            <a:r>
              <a:rPr lang="pl-PL" sz="1400" b="0" strike="noStrike" spc="-1">
                <a:solidFill>
                  <a:srgbClr val="595959"/>
                </a:solidFill>
                <a:latin typeface="Calibri"/>
              </a:rPr>
              <a:t>Grupy wymagające wsparcia</a:t>
            </a:r>
          </a:p>
        </c:rich>
      </c:tx>
      <c:overlay val="0"/>
      <c:spPr>
        <a:noFill/>
        <a:ln w="0">
          <a:noFill/>
        </a:ln>
      </c:spPr>
    </c:title>
    <c:autoTitleDeleted val="0"/>
    <c:view3D>
      <c:rotX val="15"/>
      <c:rotY val="20"/>
      <c:rAngAx val="1"/>
    </c:view3D>
    <c:floor>
      <c:thickness val="0"/>
      <c:spPr>
        <a:noFill/>
        <a:ln w="6480">
          <a:noFill/>
        </a:ln>
      </c:spPr>
    </c:floor>
    <c:sideWall>
      <c:thickness val="0"/>
      <c:spPr>
        <a:noFill/>
        <a:ln w="6480">
          <a:noFill/>
        </a:ln>
      </c:spPr>
    </c:sideWall>
    <c:backWall>
      <c:thickness val="0"/>
      <c:spPr>
        <a:noFill/>
        <a:ln w="6480">
          <a:noFill/>
        </a:ln>
      </c:spPr>
    </c:backWall>
    <c:plotArea>
      <c:layout/>
      <c:bar3DChart>
        <c:barDir val="col"/>
        <c:grouping val="clustered"/>
        <c:varyColors val="0"/>
        <c:ser>
          <c:idx val="0"/>
          <c:order val="0"/>
          <c:tx>
            <c:strRef>
              <c:f>label 0</c:f>
              <c:strCache>
                <c:ptCount val="1"/>
                <c:pt idx="0">
                  <c:v>Seria1</c:v>
                </c:pt>
              </c:strCache>
            </c:strRef>
          </c:tx>
          <c:spPr>
            <a:solidFill>
              <a:srgbClr val="70AD47"/>
            </a:solidFill>
            <a:ln w="0">
              <a:noFill/>
            </a:ln>
          </c:spPr>
          <c:invertIfNegative val="0"/>
          <c:dLbls>
            <c:spPr>
              <a:noFill/>
              <a:ln>
                <a:noFill/>
              </a:ln>
              <a:effectLst/>
            </c:spPr>
            <c:txPr>
              <a:bodyPr wrap="square"/>
              <a:lstStyle/>
              <a:p>
                <a:pPr>
                  <a:defRPr sz="1000" b="0" strike="noStrike" spc="-1">
                    <a:solidFill>
                      <a:srgbClr val="000000"/>
                    </a:solidFill>
                    <a:latin typeface="Calibri"/>
                  </a:defRPr>
                </a:pPr>
                <a:endParaRPr lang="pl-PL"/>
              </a:p>
            </c:txPr>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3"/>
                <c:pt idx="0">
                  <c:v>Dzieci, młodzież oraz osoby uczące się do 25 roku życia </c:v>
                </c:pt>
                <c:pt idx="1">
                  <c:v>Osoby nieaktywne zawodowo w wieku 60</c:v>
                </c:pt>
                <c:pt idx="2">
                  <c:v>Przedsiębiorcy</c:v>
                </c:pt>
              </c:strCache>
            </c:strRef>
          </c:cat>
          <c:val>
            <c:numRef>
              <c:f>0</c:f>
              <c:numCache>
                <c:formatCode>General</c:formatCode>
                <c:ptCount val="3"/>
                <c:pt idx="0">
                  <c:v>53</c:v>
                </c:pt>
                <c:pt idx="1">
                  <c:v>40</c:v>
                </c:pt>
                <c:pt idx="2">
                  <c:v>25</c:v>
                </c:pt>
              </c:numCache>
            </c:numRef>
          </c:val>
          <c:extLst>
            <c:ext xmlns:c16="http://schemas.microsoft.com/office/drawing/2014/chart" uri="{C3380CC4-5D6E-409C-BE32-E72D297353CC}">
              <c16:uniqueId val="{00000000-E184-47FC-AF2D-A83500DCEFDD}"/>
            </c:ext>
          </c:extLst>
        </c:ser>
        <c:dLbls>
          <c:showLegendKey val="0"/>
          <c:showVal val="0"/>
          <c:showCatName val="0"/>
          <c:showSerName val="0"/>
          <c:showPercent val="0"/>
          <c:showBubbleSize val="0"/>
        </c:dLbls>
        <c:gapWidth val="150"/>
        <c:shape val="box"/>
        <c:axId val="33576993"/>
        <c:axId val="11133859"/>
        <c:axId val="0"/>
      </c:bar3DChart>
      <c:catAx>
        <c:axId val="33576993"/>
        <c:scaling>
          <c:orientation val="minMax"/>
        </c:scaling>
        <c:delete val="0"/>
        <c:axPos val="b"/>
        <c:numFmt formatCode="General" sourceLinked="0"/>
        <c:majorTickMark val="none"/>
        <c:minorTickMark val="none"/>
        <c:tickLblPos val="nextTo"/>
        <c:spPr>
          <a:ln w="6480">
            <a:noFill/>
          </a:ln>
        </c:spPr>
        <c:txPr>
          <a:bodyPr/>
          <a:lstStyle/>
          <a:p>
            <a:pPr>
              <a:defRPr sz="900" b="0" strike="noStrike" spc="-1">
                <a:solidFill>
                  <a:srgbClr val="595959"/>
                </a:solidFill>
                <a:latin typeface="Calibri"/>
              </a:defRPr>
            </a:pPr>
            <a:endParaRPr lang="pl-PL"/>
          </a:p>
        </c:txPr>
        <c:crossAx val="11133859"/>
        <c:crosses val="autoZero"/>
        <c:auto val="1"/>
        <c:lblAlgn val="ctr"/>
        <c:lblOffset val="100"/>
        <c:noMultiLvlLbl val="0"/>
      </c:catAx>
      <c:valAx>
        <c:axId val="11133859"/>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sz="900" b="0" strike="noStrike" spc="-1">
                <a:solidFill>
                  <a:srgbClr val="595959"/>
                </a:solidFill>
                <a:latin typeface="Calibri"/>
              </a:defRPr>
            </a:pPr>
            <a:endParaRPr lang="pl-PL"/>
          </a:p>
        </c:txPr>
        <c:crossAx val="33576993"/>
        <c:crosses val="autoZero"/>
        <c:crossBetween val="between"/>
      </c:valAx>
    </c:plotArea>
    <c:plotVisOnly val="1"/>
    <c:dispBlanksAs val="gap"/>
    <c:showDLblsOverMax val="1"/>
  </c:chart>
  <c:spPr>
    <a:solidFill>
      <a:srgbClr val="FFFFFF"/>
    </a:solidFill>
    <a:ln w="9360">
      <a:solidFill>
        <a:srgbClr val="D9D9D9"/>
      </a:solidFill>
      <a:round/>
    </a:ln>
  </c:spPr>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01F79-62DE-46EF-951F-3CA8FA59F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59</Pages>
  <Words>23020</Words>
  <Characters>138125</Characters>
  <Application>Microsoft Office Word</Application>
  <DocSecurity>0</DocSecurity>
  <Lines>1151</Lines>
  <Paragraphs>321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m.leszczynski</dc:creator>
  <dc:description/>
  <cp:lastModifiedBy>Jola Marciniak-Sych</cp:lastModifiedBy>
  <cp:revision>7</cp:revision>
  <cp:lastPrinted>2025-03-10T07:24:00Z</cp:lastPrinted>
  <dcterms:created xsi:type="dcterms:W3CDTF">2025-03-10T08:14:00Z</dcterms:created>
  <dcterms:modified xsi:type="dcterms:W3CDTF">2025-11-28T11:47:00Z</dcterms:modified>
  <dc:language>pl-PL</dc:language>
</cp:coreProperties>
</file>