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nr 1/2023/OW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  <w:t>O PLANOWANEJ REALIZACJI OPERACJI WŁASNEJ LGD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  <w:t>w ramach poddziałania 19.2 „Wsparcie na wdrażanie operacji w ramach strategii rozwoju lokalnego kierowanego przez społeczność” objętego Programem Rozwoju Obszarów Wiejskich na lata 2014-2020 z udziałem środków Europejskiego Funduszu Rolnego na rzecz Rozwoju Obszarów Wiejskich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contextualSpacing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Stowarzyszenie </w:t>
      </w:r>
      <w:bookmarkStart w:id="0" w:name="_Hlk146017889"/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LGD Bory Dolnośląskie </w:t>
      </w:r>
      <w:bookmarkEnd w:id="0"/>
      <w:r>
        <w:rPr>
          <w:rFonts w:eastAsia="Times New Roman" w:ascii="Times New Roman" w:hAnsi="Times New Roman"/>
          <w:sz w:val="24"/>
          <w:szCs w:val="24"/>
          <w:lang w:eastAsia="pl-PL"/>
        </w:rPr>
        <w:t>realizując strategię Rozwoju Lokalnego Kierowanego przez Społeczność na lata 2014-2020, informuje o zamiarze realizacji operacji własnej, o której mowa w art. 17 ust 6 ustawy z dn. 20 lutego 2015 r. o rozwoju lokalnym z udziałem lokalnej społeczności (t.j. Dz.U. z 2019 r. poz.1167 z późn zm.)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Operacja będzie realizowana przez Stowarzyszenie LGD Bory Dolnośląskie  jako operacja własna pod warunkiem, że żaden inny podmiot uprawniony do otrzymania wsparcia w terminie 30 dni od zamieszczenia niniejszej informacji na stronie internetowej LGD, nie zgłosi LGD zamiaru realizacji takiej operacji.</w:t>
      </w:r>
    </w:p>
    <w:p>
      <w:pPr>
        <w:pStyle w:val="ListParagraph"/>
        <w:spacing w:lineRule="auto" w:line="240" w:beforeAutospacing="1" w:afterAutospacing="1"/>
        <w:contextualSpacing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Jeżeli chociaż jeden podmiot, uprawniony do otrzymania wsparcia, zgłosi zamiar realizacji ww. operacji, Stowarzyszenie LGD Bory Dolnośląskie w terminie 3 miesięcy ogłosi nabór wniosków w tym zakresie.</w:t>
      </w:r>
    </w:p>
    <w:p>
      <w:pPr>
        <w:pStyle w:val="ListParagraph"/>
        <w:spacing w:lineRule="auto" w:line="240" w:beforeAutospacing="1" w:afterAutospacing="1"/>
        <w:contextualSpacing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Termin i miejsce składania wniosków o udzielenie wsparcia: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termin</w:t>
      </w:r>
      <w:r>
        <w:rPr>
          <w:rFonts w:ascii="Times New Roman" w:hAnsi="Times New Roman"/>
          <w:sz w:val="24"/>
          <w:szCs w:val="24"/>
        </w:rPr>
        <w:t>: do 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.10.2023 </w:t>
      </w:r>
      <w:r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miejsce składania wniosków: formularz zgłoszenia  zamiaru  realizacji operacji odpowiadającej zakresowi operacji własnej LGD w dwóch identycznych egzemplarzach należy składać bezpośrednio (osobiście lub przez pełnomocnika lub przez osobę upoważnioną) do Stowarzyszenia Lokalnej Grupy Działania Bory Dolnośląskie z siedzibą przy ul. Żeromskiego 25, 68-120 Iłowa, od poniedziałku do piątku w godz. 9:00 – 14:00.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Formy wsparcia: </w:t>
      </w:r>
      <w:r>
        <w:rPr>
          <w:rFonts w:ascii="Times New Roman" w:hAnsi="Times New Roman"/>
          <w:sz w:val="24"/>
          <w:szCs w:val="24"/>
        </w:rPr>
        <w:t xml:space="preserve">Pomoc przyznawana jest w formie refundacji, w wysokości 100% kosztów kwalifikowanych operacji 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63,63% kosztów kwalifikowalnych w przypadku jednostki sektora finansów publicznych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70% kosztów kwalifikowalnych w przypadku podmiotu wykonującego działalność gospodarczą, do której stosuje się przepisy ustawy z dnia 6 marca 2018r. –  Prawo przedsiębiorców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100% kosztów kwalifikowalnych w przypadku :</w:t>
      </w:r>
    </w:p>
    <w:p>
      <w:pPr>
        <w:pStyle w:val="ListParagraph"/>
        <w:numPr>
          <w:ilvl w:val="0"/>
          <w:numId w:val="12"/>
        </w:numPr>
        <w:spacing w:lineRule="auto" w:line="240" w:beforeAutospacing="1" w:after="0"/>
        <w:contextualSpacing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podmiotu niewykonującego działalności gospodarczej, do której stosuje się przepisy ustawy z dnia 6 marca 2018r. –  Prawo przedsiębiorców</w:t>
      </w:r>
    </w:p>
    <w:p>
      <w:pPr>
        <w:pStyle w:val="ListParagraph"/>
        <w:numPr>
          <w:ilvl w:val="0"/>
          <w:numId w:val="12"/>
        </w:numPr>
        <w:spacing w:lineRule="auto" w:line="240" w:before="0" w:afterAutospacing="1"/>
        <w:contextualSpacing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organizacji pozarządowej, która wykonuje działalność gospodarczą, do której stosuje się przepisy ustawy z dnia 6 marca 2018r. –  Prawo przedsiębiorców.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Minimalna całkowita wysokość operacji własnej wynosi nie mniej niż 50 000,00 zł. Maksymalna całkowita wartość operacji własnej LGD wynosi nie więcej niż 500.000,00.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Zakres tematyczny i planowane do realizacji zadania: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 ogólny nr 3: Wzrost kapitału społecznego na obszarze LGD</w:t>
      </w:r>
    </w:p>
    <w:p>
      <w:pPr>
        <w:pStyle w:val="ListParagraph"/>
        <w:numPr>
          <w:ilvl w:val="3"/>
          <w:numId w:val="8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Cel szczegółowy 3.2: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bidi="en-US"/>
        </w:rPr>
        <w:t>Zwiększenie zaangażowania i współpracy mieszkańców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Przedsięwzięcie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3.2.2. Wzmocnienie potencjału organizacji pozarządowych </w:t>
      </w:r>
      <w:r>
        <w:rPr>
          <w:rFonts w:ascii="Times New Roman" w:hAnsi="Times New Roman"/>
          <w:sz w:val="24"/>
          <w:szCs w:val="24"/>
        </w:rPr>
        <w:t>(w ramach zakresu § 2 ust. 1 pkt 2 lit. a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2014-2020);</w:t>
      </w:r>
    </w:p>
    <w:p>
      <w:pPr>
        <w:pStyle w:val="ListParagraph"/>
        <w:numPr>
          <w:ilvl w:val="3"/>
          <w:numId w:val="8"/>
        </w:numPr>
        <w:spacing w:before="0" w:after="0"/>
        <w:contextualSpacing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Wskaźnik produktu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>Liczba wydarzeń zorganizowanych przez organizacje pozarządowe.</w:t>
      </w:r>
    </w:p>
    <w:p>
      <w:pPr>
        <w:pStyle w:val="ListParagraph"/>
        <w:numPr>
          <w:ilvl w:val="3"/>
          <w:numId w:val="8"/>
        </w:numPr>
        <w:spacing w:before="0" w:after="0"/>
        <w:contextualSpacing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Zakres realizowanej operacji</w:t>
      </w:r>
      <w:r>
        <w:rPr>
          <w:rFonts w:ascii="Times New Roman" w:hAnsi="Times New Roman"/>
          <w:sz w:val="24"/>
          <w:szCs w:val="24"/>
        </w:rPr>
        <w:t>: Organizacja zagranicznego wyjazdu studyjnego przedstawiającego dobre praktyki z zakresu działalności NGO na obszarach wiejskich dla grupy 23 osób oraz cyklu 3 szkoleń dla mieszkańców obszaru objętego LSR wzmacniających potencjał organizacji pozarządowych w tym zakup gadżetów promujących obszar LGD.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Warunki udzielenia wsparcia: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złożenie kompletu wymaganej dokumentacji w miejscu i terminie wskazanym w ogłoszeniu o naborze,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zgodność </w:t>
      </w:r>
      <w:bookmarkStart w:id="1" w:name="_Hlk146023241"/>
      <w:r>
        <w:rPr>
          <w:rFonts w:ascii="Times New Roman" w:hAnsi="Times New Roman"/>
          <w:sz w:val="24"/>
          <w:szCs w:val="24"/>
        </w:rPr>
        <w:t xml:space="preserve">operacji własnej LGD </w:t>
      </w:r>
      <w:bookmarkEnd w:id="1"/>
      <w:r>
        <w:rPr>
          <w:rFonts w:ascii="Times New Roman" w:hAnsi="Times New Roman"/>
          <w:sz w:val="24"/>
          <w:szCs w:val="24"/>
        </w:rPr>
        <w:t>z zakresem tematycznym, który został wskazany w ogłoszeniu o naborze,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zgodność </w:t>
      </w:r>
      <w:r>
        <w:rPr>
          <w:rFonts w:ascii="Times New Roman" w:hAnsi="Times New Roman"/>
          <w:sz w:val="24"/>
          <w:szCs w:val="24"/>
        </w:rPr>
        <w:t>operacji własnej LGD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z formą wsparcia wskazaną w ogłoszeniu o naborze,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zgodność operacji własnej LGD z celami ogólnymi, celami szczegółowymi, przedsięwzięciami oraz   wskaźnikami zawartymi w LSR (zgodnie z załącznikiem nr 1 do niniejszego ogłoszenia o naborze wniosków),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spełnienie warunków wstępnej oceny operacji własnej LGD,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zgodność</w:t>
      </w:r>
      <w:r>
        <w:rPr>
          <w:rFonts w:ascii="Times New Roman" w:hAnsi="Times New Roman"/>
          <w:sz w:val="24"/>
          <w:szCs w:val="24"/>
        </w:rPr>
        <w:t xml:space="preserve"> operacji własnej LGD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 z warunkami przyznania pomocy określonymi w PROW na lata  2014 – 2020,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O pomoc mogą ubiegać się podmioty będące: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prawną, z wyłączeniem województwa, jeżeli siedziba tej osoby lub jej oddziału znajduje się na obszarze wiejskim objętym LSR;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jednostką organizacyjną nieposiadającą osobowości prawnej, której ustawa przyznaje zdolność prawną, jeżeli siedziba tej jednostki lub jej oddziału znajduje się na obszarze wiejskim objętym LSR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zgodność operacji z LSR w tym zgodność operacji z warunkami przyznania pomocy w PROW na lata 2014-2020,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uzyskanie wymaganego minimum punktowego określonego w kryteriach wyboru operacji.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Szczegółowe warunki ubiegania się o wsparcie, zawarte są w Rozporządzeniu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2017 poz. 772 i 1588.).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 Kryteria wyboru operacji wraz ze wskazaniem minimalnej liczby punktów, której uzyskanie jest warunkiem wyboru operacji </w:t>
      </w:r>
      <w:r>
        <w:rPr>
          <w:rFonts w:ascii="Times New Roman" w:hAnsi="Times New Roman"/>
          <w:sz w:val="24"/>
          <w:szCs w:val="24"/>
        </w:rPr>
        <w:t xml:space="preserve">stanowią Załącznik nr  2 do ogłoszenia o naborze wniosków. 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Informacja o wymaganych dokumentach potwierdzających spełnienie warunków udzielenia wsparcia oraz kryteriów wyboru operacji:</w:t>
      </w:r>
    </w:p>
    <w:p>
      <w:pPr>
        <w:pStyle w:val="ListParagraph"/>
        <w:numPr>
          <w:ilvl w:val="1"/>
          <w:numId w:val="1"/>
        </w:numPr>
        <w:spacing w:before="0"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przyznanie pomocy wraz z załącznikami wymaganymi we wniosku dla danego Wnioskodawcy;</w:t>
      </w:r>
    </w:p>
    <w:p>
      <w:pPr>
        <w:pStyle w:val="ListParagraph"/>
        <w:numPr>
          <w:ilvl w:val="1"/>
          <w:numId w:val="1"/>
        </w:numPr>
        <w:spacing w:before="0"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§ 19 ust. 4 rozporządzenia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2014 -2020 (Dz. U. poz. 1570 z późn. zm.) </w:t>
      </w:r>
      <w:r>
        <w:rPr>
          <w:rFonts w:ascii="Times New Roman" w:hAnsi="Times New Roman"/>
          <w:sz w:val="24"/>
          <w:szCs w:val="24"/>
        </w:rPr>
        <w:t>w celu oceny zgodności operacji z LSR oraz dokonania wyboru operacji należy dołączyć załączniki:</w:t>
      </w:r>
    </w:p>
    <w:p>
      <w:pPr>
        <w:pStyle w:val="ListParagraph"/>
        <w:numPr>
          <w:ilvl w:val="0"/>
          <w:numId w:val="10"/>
        </w:numPr>
        <w:spacing w:before="0"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potwierdzające wysokość ujętego wydatku stanowiącego koszt kwalifikowalny ujęte w Zestawieniu Rzeczowo-Finansowym;</w:t>
      </w:r>
    </w:p>
    <w:p>
      <w:pPr>
        <w:pStyle w:val="ListParagraph"/>
        <w:numPr>
          <w:ilvl w:val="0"/>
          <w:numId w:val="10"/>
        </w:numPr>
        <w:spacing w:before="0"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przewidywanym czasie realizacji operacji – załącznik nr 3;</w:t>
      </w:r>
    </w:p>
    <w:p>
      <w:pPr>
        <w:pStyle w:val="ListParagraph"/>
        <w:numPr>
          <w:ilvl w:val="0"/>
          <w:numId w:val="10"/>
        </w:numPr>
        <w:spacing w:before="0"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potwierdzające spełnianie kryteriów wyboru operacji.</w:t>
      </w:r>
    </w:p>
    <w:p>
      <w:pPr>
        <w:pStyle w:val="ListParagraph"/>
        <w:spacing w:before="0" w:after="0"/>
        <w:ind w:left="113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9.  Wskazanie wysokości limitu środków w ramach ogłaszanego naboru: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Liczba wydarzeń zorganizowanych przez organizacje pozarządowe – 67 768,60 euro, co po indykatywnym kursie 4 PLN/EUR stanowi 271 074,40 zł;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10. Informacja o miejscu udostępnienia formularza wniosku o udzielenie wsparcia, formularza wniosku o płatność oraz formularza umowy o udzielenie wsparcia: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udostępniania formularza wniosku o udzielenie wsparcia, formularza wniosku o płatność oraz formularza umowy o udzielenie wsparcia – strona internetowa </w:t>
      </w:r>
      <w:hyperlink r:id="rId2">
        <w:r>
          <w:rPr>
            <w:rStyle w:val="Czeinternetowe"/>
            <w:rFonts w:ascii="Times New Roman" w:hAnsi="Times New Roman"/>
            <w:sz w:val="24"/>
            <w:szCs w:val="24"/>
          </w:rPr>
          <w:t>www.bory.org.pl</w:t>
        </w:r>
      </w:hyperlink>
      <w:r>
        <w:rPr>
          <w:rFonts w:ascii="Times New Roman" w:hAnsi="Times New Roman"/>
          <w:sz w:val="24"/>
          <w:szCs w:val="24"/>
        </w:rPr>
        <w:t xml:space="preserve"> zakładka LGD: Granty  </w:t>
      </w:r>
      <w:hyperlink r:id="rId3">
        <w:r>
          <w:rPr>
            <w:rStyle w:val="Czeinternetowe"/>
            <w:rFonts w:ascii="Times New Roman" w:hAnsi="Times New Roman"/>
            <w:sz w:val="24"/>
            <w:szCs w:val="24"/>
          </w:rPr>
          <w:t>http://bory.org.pl/lgd/granty/</w:t>
        </w:r>
      </w:hyperlink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11. Informacja o miejscu udostępnienia procedury oceny wniosku oraz Kryteriów Wyboru </w:t>
      </w:r>
      <w:r>
        <w:rPr>
          <w:rFonts w:ascii="Times New Roman" w:hAnsi="Times New Roman"/>
          <w:b/>
          <w:sz w:val="24"/>
          <w:szCs w:val="24"/>
        </w:rPr>
        <w:t>operacji własnej LGD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wraz z opisem przyznawania punktów za spełnienie danego kryterium: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udostępniania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procedury oceny wniosku - strona internetowa </w:t>
      </w:r>
      <w:hyperlink r:id="rId4">
        <w:r>
          <w:rPr>
            <w:rStyle w:val="Czeinternetowe"/>
            <w:rFonts w:ascii="Times New Roman" w:hAnsi="Times New Roman"/>
            <w:sz w:val="24"/>
            <w:szCs w:val="24"/>
          </w:rPr>
          <w:t>www.bory.org.pl</w:t>
        </w:r>
      </w:hyperlink>
      <w:r>
        <w:rPr>
          <w:rFonts w:ascii="Times New Roman" w:hAnsi="Times New Roman"/>
          <w:sz w:val="24"/>
          <w:szCs w:val="24"/>
        </w:rPr>
        <w:t xml:space="preserve"> zakładka LGD: Procedura wyboru operacji </w:t>
      </w:r>
      <w:hyperlink r:id="rId5">
        <w:r>
          <w:rPr>
            <w:rStyle w:val="Czeinternetowe"/>
            <w:rFonts w:ascii="Times New Roman" w:hAnsi="Times New Roman"/>
            <w:sz w:val="24"/>
            <w:szCs w:val="24"/>
          </w:rPr>
          <w:t>http://bory.org.pl/lgd/procedury/</w:t>
        </w:r>
      </w:hyperlink>
      <w:r>
        <w:rPr>
          <w:rFonts w:ascii="Times New Roman" w:hAnsi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udostępniania Kryteriów Wyboru Grantów wraz z opisem przyznawania punktów za spełnienie danego kryterium - strona internetowa www.bory.org.pl zakładka LGD: Kryteria wyboru </w:t>
      </w:r>
      <w:hyperlink r:id="rId6">
        <w:r>
          <w:rPr>
            <w:rStyle w:val="Czeinternetowe"/>
            <w:rFonts w:ascii="Times New Roman" w:hAnsi="Times New Roman"/>
            <w:sz w:val="24"/>
            <w:szCs w:val="24"/>
          </w:rPr>
          <w:t>http://bory.org.pl/lgd/kryteria/</w:t>
        </w:r>
      </w:hyperlink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701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Times New Roman" w:hAnsi="Times New Roman" w:eastAsia="Times New Roman"/>
        <w:sz w:val="18"/>
        <w:szCs w:val="18"/>
        <w:lang w:eastAsia="pl-PL"/>
      </w:rPr>
    </w:pPr>
    <w:r>
      <w:rPr>
        <w:rFonts w:eastAsia="Times New Roman" w:ascii="Times New Roman" w:hAnsi="Times New Roman"/>
        <w:sz w:val="18"/>
        <w:szCs w:val="18"/>
        <w:lang w:eastAsia="pl-PL"/>
      </w:rPr>
      <w:t>Europejski Fundusz Rolny na rzecz Rozwoju Obszarów Wiejskich.</w:t>
    </w:r>
  </w:p>
  <w:p>
    <w:pPr>
      <w:pStyle w:val="Stopka"/>
      <w:jc w:val="center"/>
      <w:rPr/>
    </w:pPr>
    <w:r>
      <w:rPr>
        <w:rFonts w:eastAsia="Times New Roman" w:ascii="Times New Roman" w:hAnsi="Times New Roman"/>
        <w:sz w:val="18"/>
        <w:szCs w:val="18"/>
        <w:lang w:eastAsia="pl-PL"/>
      </w:rPr>
      <w:t>Europa inwestująca w obszary wiejskie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Times New Roman" w:hAnsi="Times New Roman" w:eastAsia="Times New Roman"/>
        <w:sz w:val="24"/>
        <w:szCs w:val="24"/>
        <w:lang w:eastAsia="pl-PL"/>
      </w:rPr>
    </w:pPr>
    <w:r>
      <w:rPr/>
      <w:drawing>
        <wp:inline distT="0" distB="0" distL="0" distR="0">
          <wp:extent cx="828675" cy="542925"/>
          <wp:effectExtent l="0" t="0" r="0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ascii="Times New Roman" w:hAnsi="Times New Roman"/>
        <w:sz w:val="24"/>
        <w:lang w:eastAsia="pl-PL"/>
      </w:rPr>
      <w:t xml:space="preserve">              </w:t>
    </w:r>
    <w:r>
      <w:rPr/>
      <w:drawing>
        <wp:inline distT="0" distB="0" distL="0" distR="0">
          <wp:extent cx="638175" cy="514350"/>
          <wp:effectExtent l="0" t="0" r="0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ascii="Times New Roman" w:hAnsi="Times New Roman"/>
        <w:sz w:val="24"/>
        <w:lang w:eastAsia="pl-PL"/>
      </w:rPr>
      <w:t xml:space="preserve">                        </w:t>
    </w:r>
    <w:r>
      <w:rPr/>
      <w:drawing>
        <wp:inline distT="0" distB="0" distL="0" distR="0">
          <wp:extent cx="590550" cy="571500"/>
          <wp:effectExtent l="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ascii="Times New Roman" w:hAnsi="Times New Roman"/>
        <w:sz w:val="24"/>
        <w:lang w:eastAsia="pl-PL"/>
      </w:rPr>
      <w:t xml:space="preserve">                         </w:t>
    </w:r>
    <w:r>
      <w:rPr/>
      <w:drawing>
        <wp:inline distT="0" distB="0" distL="0" distR="0">
          <wp:extent cx="981075" cy="638175"/>
          <wp:effectExtent l="0" t="0" r="0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8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6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4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2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88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36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44" w:hanging="180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  <w:rPr/>
    </w:lvl>
    <w:lvl w:ilvl="3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/>
    </w:lvl>
    <w:lvl w:ilvl="5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  <w:rPr/>
    </w:lvl>
    <w:lvl w:ilvl="6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/>
    </w:lvl>
    <w:lvl w:ilvl="8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  <w:rPr/>
    </w:lvl>
  </w:abstractNum>
  <w:abstractNum w:abstractNumId="8"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8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6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4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2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88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36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44" w:hanging="180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4679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sid w:val="008d4679"/>
    <w:rPr>
      <w:color w:val="0563C1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c31b22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c31b22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31b22"/>
    <w:rPr>
      <w:rFonts w:ascii="Tahoma" w:hAnsi="Tahoma" w:eastAsia="Calibri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d4679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31b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31b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31b2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2313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ory.org.pl/" TargetMode="External"/><Relationship Id="rId3" Type="http://schemas.openxmlformats.org/officeDocument/2006/relationships/hyperlink" Target="http://bory.org.pl/lgd/granty/" TargetMode="External"/><Relationship Id="rId4" Type="http://schemas.openxmlformats.org/officeDocument/2006/relationships/hyperlink" Target="http://www.bory.org.pl/" TargetMode="External"/><Relationship Id="rId5" Type="http://schemas.openxmlformats.org/officeDocument/2006/relationships/hyperlink" Target="http://bory.org.pl/lgd/procedury/" TargetMode="External"/><Relationship Id="rId6" Type="http://schemas.openxmlformats.org/officeDocument/2006/relationships/hyperlink" Target="http://bory.org.pl/lgd/kryteria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<Relationship Id="rId15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EF5DF-965B-4435-BBD2-C723FEC02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46C7E6-390B-4FEC-BCFD-6CB0F7403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c4ff5-f476-4ef1-9580-04c5ab269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DD93C-5824-4939-A4D9-45AFE89D63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Application>LibreOffice/7.3.0.3$Windows_X86_64 LibreOffice_project/0f246aa12d0eee4a0f7adcefbf7c878fc2238db3</Application>
  <AppVersion>15.0000</AppVersion>
  <Pages>4</Pages>
  <Words>1030</Words>
  <Characters>6663</Characters>
  <CharactersWithSpaces>7697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2017-07-18T10:14:00Z</dcterms:created>
  <dc:creator>user</dc:creator>
  <dc:description/>
  <dc:language>pl-PL</dc:language>
  <cp:lastModifiedBy/>
  <cp:lastPrinted>2023-09-21T09:36:00Z</cp:lastPrinted>
  <dcterms:modified xsi:type="dcterms:W3CDTF">2023-11-17T12:56:38Z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