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A2F4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131F40F6" w14:textId="060D15FF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pl-PL"/>
        </w:rPr>
      </w:pPr>
      <w:r>
        <w:rPr>
          <w:noProof/>
        </w:rPr>
        <w:drawing>
          <wp:anchor distT="0" distB="0" distL="114935" distR="114935" simplePos="0" relativeHeight="251655168" behindDoc="0" locked="0" layoutInCell="1" allowOverlap="1" wp14:anchorId="663CD05D" wp14:editId="1D2A97C5">
            <wp:simplePos x="0" y="0"/>
            <wp:positionH relativeFrom="column">
              <wp:posOffset>2128520</wp:posOffset>
            </wp:positionH>
            <wp:positionV relativeFrom="paragraph">
              <wp:posOffset>80010</wp:posOffset>
            </wp:positionV>
            <wp:extent cx="1577340" cy="1233170"/>
            <wp:effectExtent l="0" t="0" r="0" b="0"/>
            <wp:wrapNone/>
            <wp:docPr id="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233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BDA6F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</w:t>
      </w:r>
    </w:p>
    <w:p w14:paraId="2EC7AF97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DA7F079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6EC129C5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</w:rPr>
      </w:pPr>
    </w:p>
    <w:p w14:paraId="036C6647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</w:rPr>
      </w:pPr>
    </w:p>
    <w:p w14:paraId="709C6112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/>
          <w:b/>
          <w:color w:val="000000"/>
          <w:sz w:val="72"/>
          <w:szCs w:val="72"/>
        </w:rPr>
        <w:t xml:space="preserve">Strategia Rozwoju Lokalnego Kierowanego </w:t>
      </w:r>
    </w:p>
    <w:p w14:paraId="3A44E0FB" w14:textId="77777777" w:rsidR="00000000" w:rsidRDefault="00C05C77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72"/>
          <w:szCs w:val="72"/>
        </w:rPr>
        <w:t>przez Społeczność</w:t>
      </w:r>
    </w:p>
    <w:p w14:paraId="7F77D752" w14:textId="73DCADC0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72"/>
          <w:szCs w:val="72"/>
          <w:u w:val="single"/>
        </w:rPr>
      </w:pPr>
      <w:r>
        <w:rPr>
          <w:noProof/>
        </w:rPr>
        <w:drawing>
          <wp:anchor distT="0" distB="0" distL="114935" distR="114935" simplePos="0" relativeHeight="251656192" behindDoc="0" locked="0" layoutInCell="1" allowOverlap="1" wp14:anchorId="46127CFE" wp14:editId="57F52D6E">
            <wp:simplePos x="0" y="0"/>
            <wp:positionH relativeFrom="column">
              <wp:posOffset>1263015</wp:posOffset>
            </wp:positionH>
            <wp:positionV relativeFrom="paragraph">
              <wp:posOffset>508000</wp:posOffset>
            </wp:positionV>
            <wp:extent cx="3272155" cy="3813810"/>
            <wp:effectExtent l="0" t="0" r="0" b="0"/>
            <wp:wrapNone/>
            <wp:docPr id="1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155" cy="3813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color w:val="000000"/>
          <w:sz w:val="72"/>
          <w:szCs w:val="72"/>
        </w:rPr>
        <w:t xml:space="preserve"> </w:t>
      </w:r>
    </w:p>
    <w:p w14:paraId="338C5256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72"/>
          <w:szCs w:val="72"/>
          <w:u w:val="single"/>
        </w:rPr>
        <w:t xml:space="preserve"> </w:t>
      </w:r>
    </w:p>
    <w:p w14:paraId="293F764D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2AA1F46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537E75DA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57C1998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EEAE30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9D5CB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FA233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5257C7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A250E18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9A63EB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F806D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92C139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AF96B3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93F101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F91984B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F8C426C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DD068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44FFBA1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7504C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3448C4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C72930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83C74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814C3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555D6D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EE061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7A6BDAE5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Iłowa, marzec</w:t>
      </w:r>
      <w:r>
        <w:rPr>
          <w:rFonts w:ascii="Times New Roman" w:eastAsia="Times New Roman" w:hAnsi="Times New Roman"/>
          <w:b/>
          <w:color w:val="0D0D0D"/>
        </w:rPr>
        <w:t xml:space="preserve"> 2021r.</w:t>
      </w:r>
    </w:p>
    <w:p w14:paraId="16B974C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63C2049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25369F7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Opracowanie:</w:t>
      </w:r>
    </w:p>
    <w:p w14:paraId="3B919D0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5C422A33" w14:textId="77777777" w:rsidR="00000000" w:rsidRDefault="00C05C7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</w:rPr>
      </w:pPr>
    </w:p>
    <w:p w14:paraId="7159CEC0" w14:textId="5D4B6868" w:rsidR="00000000" w:rsidRDefault="00C05C77">
      <w:pPr>
        <w:spacing w:after="0" w:line="240" w:lineRule="auto"/>
        <w:ind w:firstLine="708"/>
      </w:pPr>
      <w:r>
        <w:rPr>
          <w:noProof/>
        </w:rPr>
        <w:drawing>
          <wp:anchor distT="0" distB="0" distL="114935" distR="114935" simplePos="0" relativeHeight="251657216" behindDoc="1" locked="0" layoutInCell="1" allowOverlap="1" wp14:anchorId="4E51E3C1" wp14:editId="6DCC9A61">
            <wp:simplePos x="0" y="0"/>
            <wp:positionH relativeFrom="column">
              <wp:posOffset>3581400</wp:posOffset>
            </wp:positionH>
            <wp:positionV relativeFrom="paragraph">
              <wp:posOffset>127000</wp:posOffset>
            </wp:positionV>
            <wp:extent cx="664845" cy="519430"/>
            <wp:effectExtent l="0" t="0" r="0" b="0"/>
            <wp:wrapNone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519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>towarzyszenie LGD Bory Dolnośląskie</w:t>
      </w:r>
    </w:p>
    <w:p w14:paraId="1D5D8EFE" w14:textId="77777777" w:rsidR="00000000" w:rsidRDefault="00C05C7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lang w:val="en-US"/>
        </w:rPr>
      </w:pPr>
      <w:hyperlink r:id="rId13" w:history="1">
        <w:r>
          <w:rPr>
            <w:rStyle w:val="Hipercze"/>
            <w:rFonts w:ascii="Cambria" w:eastAsia="Times New Roman" w:hAnsi="Cambria" w:cs="Cambria"/>
            <w:sz w:val="24"/>
            <w:szCs w:val="24"/>
            <w:lang w:val="en-US"/>
          </w:rPr>
          <w:t>www.Bory.org</w:t>
        </w:r>
      </w:hyperlink>
      <w:r>
        <w:rPr>
          <w:rFonts w:ascii="Times New Roman" w:eastAsia="Times New Roman" w:hAnsi="Times New Roman"/>
          <w:color w:val="000000"/>
          <w:lang w:val="en-US"/>
        </w:rPr>
        <w:t xml:space="preserve">, </w:t>
      </w:r>
    </w:p>
    <w:p w14:paraId="294367D6" w14:textId="77777777" w:rsidR="00000000" w:rsidRDefault="00C05C7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tel. 68 377</w:t>
      </w:r>
      <w:r>
        <w:rPr>
          <w:rFonts w:ascii="Times New Roman" w:eastAsia="Times New Roman" w:hAnsi="Times New Roman"/>
          <w:color w:val="000000"/>
          <w:lang w:val="en-US"/>
        </w:rPr>
        <w:t xml:space="preserve"> 47 17</w:t>
      </w:r>
    </w:p>
    <w:p w14:paraId="19F3541C" w14:textId="77777777" w:rsidR="00000000" w:rsidRDefault="00C05C7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 xml:space="preserve">E-mail </w:t>
      </w:r>
      <w:hyperlink r:id="rId14" w:history="1">
        <w:r>
          <w:rPr>
            <w:rStyle w:val="Hipercze"/>
            <w:rFonts w:ascii="Cambria" w:eastAsia="Times New Roman" w:hAnsi="Cambria" w:cs="Cambria"/>
            <w:sz w:val="24"/>
            <w:szCs w:val="24"/>
            <w:lang w:val="en-US"/>
          </w:rPr>
          <w:t>biuro@borydolnoslaskie.org</w:t>
        </w:r>
      </w:hyperlink>
      <w:r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26EE8812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</w:p>
    <w:p w14:paraId="27E6E27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color w:val="000000"/>
          <w:lang w:val="en-US"/>
        </w:rPr>
      </w:pPr>
    </w:p>
    <w:p w14:paraId="5F8AFDD1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b/>
          <w:color w:val="000000"/>
          <w:lang w:val="en-US"/>
        </w:rPr>
        <w:t>Zespół Roboczy:</w:t>
      </w:r>
    </w:p>
    <w:p w14:paraId="72382E2A" w14:textId="77777777" w:rsidR="00000000" w:rsidRDefault="00C05C7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Mariusz Leszczyński</w:t>
      </w:r>
    </w:p>
    <w:p w14:paraId="704FE908" w14:textId="77777777" w:rsidR="00000000" w:rsidRDefault="00C05C7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Jolanta Marciniak – Sych</w:t>
      </w:r>
    </w:p>
    <w:p w14:paraId="44ABC7C6" w14:textId="77777777" w:rsidR="00000000" w:rsidRDefault="00C05C7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Urszula Antończyk</w:t>
      </w:r>
    </w:p>
    <w:p w14:paraId="0D1BD81D" w14:textId="77777777" w:rsidR="00000000" w:rsidRDefault="00C05C7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Agnieszka Antosz</w:t>
      </w:r>
    </w:p>
    <w:p w14:paraId="003E9A92" w14:textId="77777777" w:rsidR="00000000" w:rsidRDefault="00C05C7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Joanna Gajdzińska</w:t>
      </w:r>
    </w:p>
    <w:p w14:paraId="7CBC71D5" w14:textId="77777777" w:rsidR="00000000" w:rsidRDefault="00C05C7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Ewelina Rzepka</w:t>
      </w:r>
    </w:p>
    <w:p w14:paraId="6467EB52" w14:textId="77777777" w:rsidR="00000000" w:rsidRDefault="00C05C7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color w:val="000000"/>
          <w:lang w:val="en-US"/>
        </w:rPr>
      </w:pPr>
      <w:r>
        <w:rPr>
          <w:rFonts w:ascii="Times New Roman" w:eastAsia="Times New Roman" w:hAnsi="Times New Roman"/>
          <w:color w:val="000000"/>
          <w:lang w:val="en-US"/>
        </w:rPr>
        <w:t>Jolanta Strojna</w:t>
      </w:r>
    </w:p>
    <w:p w14:paraId="01BB8315" w14:textId="77777777" w:rsidR="00000000" w:rsidRDefault="00C05C77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  <w:lang w:val="en-US"/>
        </w:rPr>
        <w:t>Ewa Grzelak</w:t>
      </w:r>
    </w:p>
    <w:p w14:paraId="11A06B6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524475A1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W ro</w:t>
      </w:r>
      <w:r>
        <w:rPr>
          <w:rFonts w:ascii="Times New Roman" w:eastAsia="Times New Roman" w:hAnsi="Times New Roman"/>
          <w:b/>
          <w:color w:val="000000"/>
        </w:rPr>
        <w:t>li eksperta:</w:t>
      </w:r>
    </w:p>
    <w:p w14:paraId="276188F7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63D03FA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Mateusz Magierowski</w:t>
      </w:r>
    </w:p>
    <w:p w14:paraId="4726ADED" w14:textId="77777777" w:rsidR="00000000" w:rsidRDefault="00C05C77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1EB492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A61E76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8F862B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BF0EF8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23274E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A7937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D0CB37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10E36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F0F23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89BF6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801FC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14F8422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8CF5C7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4BD9CA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2F5F7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96E969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9540A8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2DE4047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354B610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D96E9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74441E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265DB4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9A55A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3D6166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7275D77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39807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5020DB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AD570C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953BAA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2CCCB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B69B4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16F532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06D6A650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Szanowni Państwo! </w:t>
      </w:r>
    </w:p>
    <w:p w14:paraId="73B7110B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115C5D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 xml:space="preserve">Z satysfakcją przedstawiamy Państwu Strategię Rozwoju Lokalnego Kierowanego przez Społeczność, </w:t>
      </w:r>
      <w:r>
        <w:rPr>
          <w:rFonts w:ascii="Times New Roman" w:eastAsia="Times New Roman" w:hAnsi="Times New Roman"/>
        </w:rPr>
        <w:t>nazywaną w skrócie LSR,</w:t>
      </w:r>
      <w:r>
        <w:rPr>
          <w:rFonts w:ascii="Times New Roman" w:eastAsia="Times New Roman" w:hAnsi="Times New Roman"/>
          <w:color w:val="000000"/>
        </w:rPr>
        <w:t xml:space="preserve"> przygotowaną w celu realizacji Programu Rozwoju O</w:t>
      </w:r>
      <w:r>
        <w:rPr>
          <w:rFonts w:ascii="Times New Roman" w:eastAsia="Times New Roman" w:hAnsi="Times New Roman"/>
          <w:color w:val="000000"/>
        </w:rPr>
        <w:t>bszarów Wiejskich w latach 2014 – 2020.</w:t>
      </w:r>
    </w:p>
    <w:p w14:paraId="4B54744B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1FE4641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Niniejszy dokument to rezultat kilkumiesięcznej, intensywnej pracy Zespołu Roboczego oraz liderów Stowarzyszenia Lokalna Grupa Działania Bory Dolnośląskie, przedstawicieli gmin, przedsiębiorców, organizacji pozarząd</w:t>
      </w:r>
      <w:r>
        <w:rPr>
          <w:rFonts w:ascii="Times New Roman" w:eastAsia="Times New Roman" w:hAnsi="Times New Roman"/>
          <w:color w:val="000000"/>
        </w:rPr>
        <w:t>owych oraz zespołu konsultantów.</w:t>
      </w:r>
    </w:p>
    <w:p w14:paraId="12D9D966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4A75D0D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000000"/>
        </w:rPr>
        <w:t>Strategia zbudowana jest wokół trzech celów wiodących:</w:t>
      </w:r>
    </w:p>
    <w:p w14:paraId="24DA583F" w14:textId="77777777" w:rsidR="00000000" w:rsidRDefault="00C05C77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Pobudzanie lokalnej przedsiębiorczości:</w:t>
      </w:r>
    </w:p>
    <w:p w14:paraId="677837EF" w14:textId="77777777" w:rsidR="00000000" w:rsidRDefault="00C05C77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Lepsze wykorzystanie potencjału przyrodniczego i kulturowego w rozwoju regionu</w:t>
      </w:r>
    </w:p>
    <w:p w14:paraId="0A06BDDE" w14:textId="77777777" w:rsidR="00000000" w:rsidRDefault="00C05C7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</w:rPr>
        <w:t>Wzrost kapitału społecznego na obszarze LGD</w:t>
      </w:r>
    </w:p>
    <w:p w14:paraId="3FAEB2A8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C08BC09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Sze</w:t>
      </w:r>
      <w:r>
        <w:rPr>
          <w:rFonts w:ascii="Times New Roman" w:eastAsia="Times New Roman" w:hAnsi="Times New Roman"/>
          <w:color w:val="000000"/>
        </w:rPr>
        <w:t xml:space="preserve">roki wachlarz opracowanych działań i zadań będzie realizowało powołane w tym celu Stowarzyszenie LGD Bory Dolnośląskie. </w:t>
      </w:r>
    </w:p>
    <w:p w14:paraId="66227969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398B0A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Zachęcamy Państwa do zaangażowania się w realizację zapisanych w Strategii przedsięwzięć oraz pomysłów. Tylko z udziałem mieszkańców t</w:t>
      </w:r>
      <w:r>
        <w:rPr>
          <w:rFonts w:ascii="Times New Roman" w:eastAsia="Times New Roman" w:hAnsi="Times New Roman"/>
          <w:color w:val="000000"/>
        </w:rPr>
        <w:t xml:space="preserve">ego obszaru Strategia ma szansę wpłynąć na rozwój naszego regionu. </w:t>
      </w:r>
    </w:p>
    <w:p w14:paraId="23BE962B" w14:textId="77777777" w:rsidR="00000000" w:rsidRDefault="00C05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</w:p>
    <w:p w14:paraId="6193C7BC" w14:textId="77777777" w:rsidR="00000000" w:rsidRDefault="00C05C7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000000" w14:paraId="39104852" w14:textId="77777777">
        <w:tc>
          <w:tcPr>
            <w:tcW w:w="4606" w:type="dxa"/>
            <w:shd w:val="clear" w:color="auto" w:fill="auto"/>
          </w:tcPr>
          <w:p w14:paraId="7D626883" w14:textId="77777777" w:rsidR="00000000" w:rsidRDefault="00C05C7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Przewodniczący Rady</w:t>
            </w:r>
          </w:p>
          <w:p w14:paraId="4350550A" w14:textId="77777777" w:rsidR="00000000" w:rsidRDefault="00C05C77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Stowarzyszenia LGD Bory Dolnośląskie</w:t>
            </w:r>
          </w:p>
          <w:p w14:paraId="7BDB2663" w14:textId="77777777" w:rsidR="00000000" w:rsidRDefault="00C05C77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        </w:t>
            </w:r>
          </w:p>
          <w:p w14:paraId="215CA84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14:paraId="7AB0F05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Prezes Zarządu</w:t>
            </w:r>
          </w:p>
          <w:p w14:paraId="7100B15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Stowarzyszenia LGD Bory Dolnośląskie</w:t>
            </w:r>
          </w:p>
          <w:p w14:paraId="42A1178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40B3470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8B9D90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C88FF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5476160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E6F82A1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6F343C2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D7B718B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BFDC4E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2736B1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E0012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C99576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BA547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4476D5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339F6A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B889F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92E09B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BF57C0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796387E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9020827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FF737E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BFE92D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05556A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E9C56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7476CAA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A20B956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472CA39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2C4A61A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D251288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0244B225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072D48A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0507438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9878120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</w:rPr>
        <w:t>Spis treści</w:t>
      </w:r>
    </w:p>
    <w:p w14:paraId="3E71A15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Rozdział I Chara</w:t>
      </w:r>
      <w:r>
        <w:rPr>
          <w:rFonts w:ascii="Times New Roman" w:eastAsia="Times New Roman" w:hAnsi="Times New Roman"/>
          <w:b/>
          <w:bCs/>
          <w:color w:val="000000"/>
        </w:rPr>
        <w:t>kterystyka LGD</w:t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</w:r>
      <w:r>
        <w:rPr>
          <w:rFonts w:ascii="Times New Roman" w:eastAsia="Times New Roman" w:hAnsi="Times New Roman"/>
          <w:bCs/>
          <w:color w:val="000000"/>
        </w:rPr>
        <w:tab/>
        <w:t>5</w:t>
      </w:r>
    </w:p>
    <w:p w14:paraId="28472B9F" w14:textId="77777777" w:rsidR="00000000" w:rsidRDefault="00C05C77">
      <w:pPr>
        <w:numPr>
          <w:ilvl w:val="0"/>
          <w:numId w:val="59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Nazwa LGD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</w:t>
      </w:r>
    </w:p>
    <w:p w14:paraId="4D614243" w14:textId="77777777" w:rsidR="00000000" w:rsidRDefault="00C05C77">
      <w:pPr>
        <w:numPr>
          <w:ilvl w:val="0"/>
          <w:numId w:val="59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Zwięzły opis obszaru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</w:t>
      </w:r>
    </w:p>
    <w:p w14:paraId="2737D377" w14:textId="77777777" w:rsidR="00000000" w:rsidRDefault="00C05C77">
      <w:pPr>
        <w:numPr>
          <w:ilvl w:val="0"/>
          <w:numId w:val="59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Mapa obszaru objętego Strategią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</w:t>
      </w:r>
    </w:p>
    <w:p w14:paraId="23B84EE1" w14:textId="77777777" w:rsidR="00000000" w:rsidRDefault="00C05C77">
      <w:pPr>
        <w:numPr>
          <w:ilvl w:val="0"/>
          <w:numId w:val="59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Opis procesu tworzenia partnerstwa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</w:t>
      </w:r>
    </w:p>
    <w:p w14:paraId="70B6CEA0" w14:textId="77777777" w:rsidR="00000000" w:rsidRDefault="00C05C77">
      <w:pPr>
        <w:numPr>
          <w:ilvl w:val="0"/>
          <w:numId w:val="59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Opis struktury LGD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11</w:t>
      </w:r>
    </w:p>
    <w:p w14:paraId="3021B581" w14:textId="77777777" w:rsidR="00000000" w:rsidRDefault="00C05C77">
      <w:pPr>
        <w:numPr>
          <w:ilvl w:val="0"/>
          <w:numId w:val="59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Opis składu organu decyzyjnego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13</w:t>
      </w:r>
    </w:p>
    <w:p w14:paraId="183CE690" w14:textId="77777777" w:rsidR="00000000" w:rsidRDefault="00C05C77">
      <w:pPr>
        <w:numPr>
          <w:ilvl w:val="0"/>
          <w:numId w:val="59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Zwięzła chara</w:t>
      </w:r>
      <w:r>
        <w:rPr>
          <w:rFonts w:ascii="Times New Roman" w:eastAsia="Times New Roman" w:hAnsi="Times New Roman"/>
          <w:color w:val="000000"/>
        </w:rPr>
        <w:t>kterystyka rozwiązań stosowanych w procesie decyzyjnym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14</w:t>
      </w:r>
    </w:p>
    <w:p w14:paraId="7365EDD6" w14:textId="77777777" w:rsidR="00000000" w:rsidRDefault="00C05C77">
      <w:pPr>
        <w:numPr>
          <w:ilvl w:val="0"/>
          <w:numId w:val="59"/>
        </w:num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Wskazanie dokumentów regulujących funkcjonowanie LGD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14</w:t>
      </w:r>
    </w:p>
    <w:p w14:paraId="28622E8B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II Partycypacyjny charakter LSR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15</w:t>
      </w:r>
    </w:p>
    <w:p w14:paraId="59A05174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III Diagnoza - opis obszaru i ludności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19</w:t>
      </w:r>
    </w:p>
    <w:p w14:paraId="7661A980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Określenie grup szczegól</w:t>
      </w:r>
      <w:r>
        <w:rPr>
          <w:rFonts w:ascii="Times New Roman" w:eastAsia="Times New Roman" w:hAnsi="Times New Roman"/>
          <w:color w:val="000000"/>
        </w:rPr>
        <w:t>nie istotnych z punktu widzenia realizacji LSR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19</w:t>
      </w:r>
    </w:p>
    <w:p w14:paraId="1BB095F4" w14:textId="77777777" w:rsidR="00000000" w:rsidRDefault="00C05C77">
      <w:pPr>
        <w:numPr>
          <w:ilvl w:val="1"/>
          <w:numId w:val="1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Kapitał społeczny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20</w:t>
      </w:r>
    </w:p>
    <w:p w14:paraId="60756E42" w14:textId="77777777" w:rsidR="00000000" w:rsidRDefault="00C05C77">
      <w:pPr>
        <w:numPr>
          <w:ilvl w:val="1"/>
          <w:numId w:val="1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Potencjał demograficzny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20</w:t>
      </w:r>
    </w:p>
    <w:p w14:paraId="1413B1CC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Charakterystyka gospodarki/przedsiębiorczości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24</w:t>
      </w:r>
    </w:p>
    <w:p w14:paraId="52988E17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Opis rynku pracy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25</w:t>
      </w:r>
    </w:p>
    <w:p w14:paraId="418FDDEC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Przedstawienie działalności sektora społecznego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28</w:t>
      </w:r>
    </w:p>
    <w:p w14:paraId="47419135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Wskazanie problemów społecznych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29</w:t>
      </w:r>
    </w:p>
    <w:p w14:paraId="396C7C5D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Wykazanie wewnętrznej spójności obszaru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31</w:t>
      </w:r>
    </w:p>
    <w:p w14:paraId="11EBDB06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Opis dziedzictwa kulturowego/zabytków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31</w:t>
      </w:r>
    </w:p>
    <w:p w14:paraId="203E237D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Charakterystyka obszarów atrakcyjnych turystycznie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32</w:t>
      </w:r>
    </w:p>
    <w:p w14:paraId="0AE42FA1" w14:textId="77777777" w:rsidR="00000000" w:rsidRDefault="00C05C77">
      <w:pPr>
        <w:numPr>
          <w:ilvl w:val="0"/>
          <w:numId w:val="60"/>
        </w:num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Opis produktów lokalnych, tradycyjnych i region</w:t>
      </w:r>
      <w:r>
        <w:rPr>
          <w:rFonts w:ascii="Times New Roman" w:eastAsia="Times New Roman" w:hAnsi="Times New Roman"/>
          <w:color w:val="000000"/>
        </w:rPr>
        <w:t>alnych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36</w:t>
      </w:r>
    </w:p>
    <w:p w14:paraId="6F03F652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IV Analiza SWOT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37</w:t>
      </w:r>
    </w:p>
    <w:p w14:paraId="060DA8E5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V Cele i wskaźniki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40</w:t>
      </w:r>
    </w:p>
    <w:p w14:paraId="55150B78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Specyfikacja i opis celów ogólnych, przypisanych im celów szczegółowych i przedsięwzięć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40</w:t>
      </w:r>
    </w:p>
    <w:p w14:paraId="2365CFDD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Wykazanie zgodności celów z celami programu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45</w:t>
      </w:r>
    </w:p>
    <w:p w14:paraId="13E41FE3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Przedstawienie </w:t>
      </w:r>
      <w:r>
        <w:rPr>
          <w:rFonts w:ascii="Times New Roman" w:eastAsia="Times New Roman" w:hAnsi="Times New Roman"/>
          <w:color w:val="000000"/>
        </w:rPr>
        <w:t>celów z podziałem na źródła finansowania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45</w:t>
      </w:r>
    </w:p>
    <w:p w14:paraId="31A80FB2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Przedstawienie przedsięwzięć realizowanych w ramach RLKS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45</w:t>
      </w:r>
    </w:p>
    <w:p w14:paraId="176EFD67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Specyfikacja wskaźników przypisanych do przedsięwzięć, celów szczegółowych i celów ogólnych</w:t>
      </w:r>
      <w:r>
        <w:rPr>
          <w:rFonts w:ascii="Times New Roman" w:eastAsia="Times New Roman" w:hAnsi="Times New Roman"/>
          <w:color w:val="000000"/>
        </w:rPr>
        <w:tab/>
        <w:t>46</w:t>
      </w:r>
    </w:p>
    <w:p w14:paraId="17FC14D0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Źródła pozyskania danych do pomiaru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47</w:t>
      </w:r>
    </w:p>
    <w:p w14:paraId="3CB73279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Sposób i częstotliwość dokonywania pomiaru, uaktualniania danych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47</w:t>
      </w:r>
    </w:p>
    <w:p w14:paraId="5B182DAA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Stan początkowy wskaźnika oraz wyjaśnienie sposobu jego ustalenia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48</w:t>
      </w:r>
    </w:p>
    <w:p w14:paraId="499CA734" w14:textId="77777777" w:rsidR="00000000" w:rsidRDefault="00C05C77">
      <w:pPr>
        <w:numPr>
          <w:ilvl w:val="0"/>
          <w:numId w:val="61"/>
        </w:numPr>
        <w:autoSpaceDE w:val="0"/>
        <w:spacing w:after="0" w:line="240" w:lineRule="auto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color w:val="000000"/>
        </w:rPr>
        <w:t>Stan docelowy wskaźnika</w:t>
      </w:r>
      <w:r>
        <w:rPr>
          <w:rFonts w:ascii="Cambria" w:eastAsia="Times New Roman" w:hAnsi="Cambria" w:cs="Cambri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</w:rPr>
        <w:t>oraz wyjaśnienie sposobu jego ustalenia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48</w:t>
      </w:r>
    </w:p>
    <w:p w14:paraId="19C74491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</w:rPr>
        <w:t>Rozdział VI Sposób wyboru i oceny operac</w:t>
      </w:r>
      <w:r>
        <w:rPr>
          <w:rFonts w:ascii="Times New Roman" w:eastAsia="Times New Roman" w:hAnsi="Times New Roman"/>
          <w:b/>
          <w:bCs/>
        </w:rPr>
        <w:t>ji oraz sposób ustanawiania kryteriów wyboru</w:t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</w:r>
      <w:r>
        <w:rPr>
          <w:rFonts w:ascii="Times New Roman" w:eastAsia="Times New Roman" w:hAnsi="Times New Roman"/>
          <w:bCs/>
        </w:rPr>
        <w:tab/>
        <w:t>55</w:t>
      </w:r>
    </w:p>
    <w:p w14:paraId="0C9E3DE1" w14:textId="77777777" w:rsidR="00000000" w:rsidRDefault="00C05C77">
      <w:pPr>
        <w:numPr>
          <w:ilvl w:val="0"/>
          <w:numId w:val="62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Ogólna charakterystyka przyjętych rozwiązań formalno-instytucjonalnych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55</w:t>
      </w:r>
    </w:p>
    <w:p w14:paraId="2DB893FE" w14:textId="77777777" w:rsidR="00000000" w:rsidRDefault="00C05C77">
      <w:pPr>
        <w:numPr>
          <w:ilvl w:val="0"/>
          <w:numId w:val="62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Sposób ustanawiania i zmiany kryteriów wyboru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55</w:t>
      </w:r>
    </w:p>
    <w:p w14:paraId="1D12340B" w14:textId="77777777" w:rsidR="00000000" w:rsidRDefault="00C05C77">
      <w:pPr>
        <w:numPr>
          <w:ilvl w:val="0"/>
          <w:numId w:val="62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Wskazanie w jaki sposób w kryteriach wyboru operacji została uwzględniona </w:t>
      </w:r>
    </w:p>
    <w:p w14:paraId="5E634962" w14:textId="77777777" w:rsidR="00000000" w:rsidRDefault="00C05C77">
      <w:pPr>
        <w:autoSpaceDE w:val="0"/>
        <w:spacing w:after="0" w:line="240" w:lineRule="auto"/>
        <w:ind w:left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innowacyjność oraz przedstawienie jej definicji i zasad oceny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55</w:t>
      </w:r>
    </w:p>
    <w:p w14:paraId="22032811" w14:textId="77777777" w:rsidR="00000000" w:rsidRDefault="00C05C77">
      <w:pPr>
        <w:numPr>
          <w:ilvl w:val="0"/>
          <w:numId w:val="62"/>
        </w:num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Informacja o realizacji projektów grantowych i/lub operacji własnych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56</w:t>
      </w:r>
    </w:p>
    <w:p w14:paraId="6E24EA7E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VII Plan działania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56</w:t>
      </w:r>
    </w:p>
    <w:p w14:paraId="1944C735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VIII Budżet LSR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57</w:t>
      </w:r>
    </w:p>
    <w:p w14:paraId="7E9AF13A" w14:textId="77777777" w:rsidR="00000000" w:rsidRDefault="00C05C77">
      <w:pPr>
        <w:numPr>
          <w:ilvl w:val="0"/>
          <w:numId w:val="63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Ogólna charakterystyka budżetu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57</w:t>
      </w:r>
    </w:p>
    <w:p w14:paraId="19252806" w14:textId="77777777" w:rsidR="00000000" w:rsidRDefault="00C05C77">
      <w:pPr>
        <w:numPr>
          <w:ilvl w:val="0"/>
          <w:numId w:val="63"/>
        </w:num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Krótki opis powiązania budżetu z celami LSR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57</w:t>
      </w:r>
    </w:p>
    <w:p w14:paraId="417D1BA9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IX Plan komunikacji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57</w:t>
      </w:r>
    </w:p>
    <w:p w14:paraId="779B060C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X Zintegrowanie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59</w:t>
      </w:r>
    </w:p>
    <w:p w14:paraId="1143EA88" w14:textId="77777777" w:rsidR="00000000" w:rsidRDefault="00C05C77">
      <w:pPr>
        <w:numPr>
          <w:ilvl w:val="0"/>
          <w:numId w:val="64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Opis zgodności i komplementarności z innymi dokumentami planistycznymi/strategiami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59</w:t>
      </w:r>
    </w:p>
    <w:p w14:paraId="758913BB" w14:textId="77777777" w:rsidR="00000000" w:rsidRDefault="00C05C77">
      <w:pPr>
        <w:numPr>
          <w:ilvl w:val="0"/>
          <w:numId w:val="64"/>
        </w:num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Opis sposobu integrowani</w:t>
      </w:r>
      <w:r>
        <w:rPr>
          <w:rFonts w:ascii="Times New Roman" w:eastAsia="Times New Roman" w:hAnsi="Times New Roman"/>
          <w:color w:val="000000"/>
        </w:rPr>
        <w:t>a różnych sektorów, partnerów, zasobów czy branż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62</w:t>
      </w:r>
    </w:p>
    <w:p w14:paraId="26C6F335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XI Monitoring i ewaluacja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62</w:t>
      </w:r>
    </w:p>
    <w:p w14:paraId="396CFEE9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Rozdział XII Strategiczna ocena oddziaływania na środowisko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63</w:t>
      </w:r>
    </w:p>
    <w:p w14:paraId="257C1580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Wykaz tabel i wykresów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65</w:t>
      </w:r>
    </w:p>
    <w:p w14:paraId="245195B6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Załączniki do LSR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66</w:t>
      </w:r>
    </w:p>
    <w:p w14:paraId="68E92229" w14:textId="77777777" w:rsidR="00000000" w:rsidRDefault="00C05C77">
      <w:pPr>
        <w:numPr>
          <w:ilvl w:val="0"/>
          <w:numId w:val="6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Procedura aktualiz</w:t>
      </w:r>
      <w:r>
        <w:rPr>
          <w:rFonts w:ascii="Times New Roman" w:eastAsia="Times New Roman" w:hAnsi="Times New Roman"/>
          <w:color w:val="000000"/>
        </w:rPr>
        <w:t>acji LSR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66</w:t>
      </w:r>
    </w:p>
    <w:p w14:paraId="52D05DD4" w14:textId="77777777" w:rsidR="00000000" w:rsidRDefault="00C05C77">
      <w:pPr>
        <w:numPr>
          <w:ilvl w:val="0"/>
          <w:numId w:val="6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Procedury dokonywania ewaluacji i monitoringu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67</w:t>
      </w:r>
    </w:p>
    <w:p w14:paraId="1EAC6D2D" w14:textId="77777777" w:rsidR="00000000" w:rsidRDefault="00C05C77">
      <w:pPr>
        <w:numPr>
          <w:ilvl w:val="0"/>
          <w:numId w:val="6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Plan działania wskazujący harmonogram osiągania poszczególnych wskaźników produktu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69</w:t>
      </w:r>
    </w:p>
    <w:p w14:paraId="57E5250C" w14:textId="77777777" w:rsidR="00000000" w:rsidRDefault="00C05C77">
      <w:pPr>
        <w:numPr>
          <w:ilvl w:val="0"/>
          <w:numId w:val="6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Budżet LSR w podziale na poszczególne fundusze EFSI i zakresy wsparcia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75</w:t>
      </w:r>
    </w:p>
    <w:p w14:paraId="0CCB2510" w14:textId="77777777" w:rsidR="00000000" w:rsidRDefault="00C05C77">
      <w:pPr>
        <w:numPr>
          <w:ilvl w:val="0"/>
          <w:numId w:val="65"/>
        </w:numPr>
        <w:autoSpaceDE w:val="0"/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000000"/>
        </w:rPr>
        <w:t>Plan komunikacji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>76</w:t>
      </w:r>
    </w:p>
    <w:p w14:paraId="68599946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</w:rPr>
      </w:pPr>
    </w:p>
    <w:p w14:paraId="5059F0B0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</w:rPr>
      </w:pPr>
    </w:p>
    <w:p w14:paraId="25737D1C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color w:val="2E74B5"/>
        </w:rPr>
        <w:t>Rozdział I. Charakterystyka LGD</w:t>
      </w:r>
    </w:p>
    <w:p w14:paraId="5A93679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3FA3CE9" w14:textId="77777777" w:rsidR="00000000" w:rsidRDefault="00C05C77">
      <w:pPr>
        <w:keepNext/>
        <w:numPr>
          <w:ilvl w:val="3"/>
          <w:numId w:val="51"/>
        </w:numPr>
        <w:tabs>
          <w:tab w:val="left" w:pos="426"/>
        </w:tabs>
        <w:spacing w:after="0" w:line="240" w:lineRule="auto"/>
        <w:ind w:hanging="288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kern w:val="1"/>
        </w:rPr>
        <w:t>Nazwa LGD: Stowarzyszenie Lokalna Grupa Działania Bory Dolnośląskie</w:t>
      </w:r>
    </w:p>
    <w:p w14:paraId="11FF98CE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</w:t>
      </w:r>
      <w:r>
        <w:rPr>
          <w:rFonts w:ascii="Times New Roman" w:eastAsia="Times New Roman" w:hAnsi="Times New Roman"/>
          <w:color w:val="000000"/>
        </w:rPr>
        <w:t xml:space="preserve">Data wpisu do KRS: </w:t>
      </w:r>
      <w:r>
        <w:rPr>
          <w:rFonts w:ascii="Times New Roman" w:eastAsia="Times New Roman" w:hAnsi="Times New Roman"/>
          <w:b/>
          <w:color w:val="000000"/>
        </w:rPr>
        <w:t>15.12.2008r.</w:t>
      </w:r>
    </w:p>
    <w:p w14:paraId="1595C85E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</w:t>
      </w:r>
      <w:r>
        <w:rPr>
          <w:rFonts w:ascii="Times New Roman" w:eastAsia="Times New Roman" w:hAnsi="Times New Roman"/>
          <w:color w:val="000000"/>
        </w:rPr>
        <w:t xml:space="preserve">Numer KRS: </w:t>
      </w:r>
      <w:r>
        <w:rPr>
          <w:rFonts w:ascii="Times New Roman" w:eastAsia="Times New Roman" w:hAnsi="Times New Roman"/>
          <w:b/>
          <w:color w:val="000000"/>
        </w:rPr>
        <w:t>0000319771</w:t>
      </w:r>
    </w:p>
    <w:p w14:paraId="2E347419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2D56B488" w14:textId="77777777" w:rsidR="00000000" w:rsidRDefault="00C05C77">
      <w:pPr>
        <w:keepNext/>
        <w:numPr>
          <w:ilvl w:val="3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kern w:val="1"/>
        </w:rPr>
        <w:t>Zwięzły opis obszaru</w:t>
      </w:r>
    </w:p>
    <w:p w14:paraId="725889E3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Stowarzyszenie Lokalna Grupa Działania Bory Dolno</w:t>
      </w:r>
      <w:r>
        <w:rPr>
          <w:rFonts w:ascii="Times New Roman" w:eastAsia="Times New Roman" w:hAnsi="Times New Roman"/>
        </w:rPr>
        <w:t xml:space="preserve">śląskie obejmuje swoim zasięgiem obszar 10 gmin. W tym: </w:t>
      </w:r>
    </w:p>
    <w:p w14:paraId="49AECA6B" w14:textId="77777777" w:rsidR="00000000" w:rsidRDefault="00C05C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4 gminy miejsko-wiejskie (Małomice, Iłowa, Pieńsk i Węgliniec);</w:t>
      </w:r>
    </w:p>
    <w:p w14:paraId="51983593" w14:textId="77777777" w:rsidR="00000000" w:rsidRDefault="00C05C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5 gmin wiejskich (Żagań, Żary, Wymiarki, Przewóz, Osiecznica);</w:t>
      </w:r>
    </w:p>
    <w:p w14:paraId="574C25E9" w14:textId="77777777" w:rsidR="00000000" w:rsidRDefault="00C05C7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 gminę miejską (Gozdnica).</w:t>
      </w:r>
    </w:p>
    <w:p w14:paraId="1F574FDC" w14:textId="77777777" w:rsidR="00000000" w:rsidRDefault="00C05C77">
      <w:pPr>
        <w:spacing w:after="0" w:line="240" w:lineRule="auto"/>
        <w:ind w:left="784"/>
        <w:jc w:val="both"/>
        <w:rPr>
          <w:rFonts w:ascii="Times New Roman" w:eastAsia="Times New Roman" w:hAnsi="Times New Roman"/>
        </w:rPr>
      </w:pPr>
    </w:p>
    <w:p w14:paraId="739F7A31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LGD położone jest w zachodniej części Polsk</w:t>
      </w:r>
      <w:r>
        <w:rPr>
          <w:rFonts w:ascii="Times New Roman" w:eastAsia="Times New Roman" w:hAnsi="Times New Roman"/>
        </w:rPr>
        <w:t>i na terenie dwóch województw: dolnośląskiego (gminy Osiecznica, Pieńsk, Węgliniec) i lubuskiego (gminy Gozdnica, Iłowa, Małomice, Przewóz, Wymiarki, Żagań i Żary) oraz na terenie czterech powiatów: żagański (gminy Iłowa, Małomice, Wymiarki, Żagań, Gozdnic</w:t>
      </w:r>
      <w:r>
        <w:rPr>
          <w:rFonts w:ascii="Times New Roman" w:eastAsia="Times New Roman" w:hAnsi="Times New Roman"/>
        </w:rPr>
        <w:t>a), żarski (gminy Przewóz i Żary), zgorzelecki (gminy Pieńsk i Węgliniec) i bolesławiecki (gmina Osiecznica). Powierzchnia obszaru, na którym działa Stowarzyszenie Lokalna Grupa Działania wynosi łącznie 1 960 km².</w:t>
      </w:r>
    </w:p>
    <w:p w14:paraId="481FB0BF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02CC6E7A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Liczba ludności zamieszkująca obszar funk</w:t>
      </w:r>
      <w:r>
        <w:rPr>
          <w:rFonts w:ascii="Times New Roman" w:eastAsia="Times New Roman" w:hAnsi="Times New Roman"/>
        </w:rPr>
        <w:t>cjonowania LGD wynosi łącznie 66 208 tysięcy, a jej podział na poszczególne gminy przedstawia się następująco:</w:t>
      </w:r>
    </w:p>
    <w:p w14:paraId="77B6DEB0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Żary – 12 153 tys.;</w:t>
      </w:r>
    </w:p>
    <w:p w14:paraId="3D89F1C3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Żagań – 7 209 tys.;</w:t>
      </w:r>
    </w:p>
    <w:p w14:paraId="700C9EED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Przewóz – 3 252 tys.;</w:t>
      </w:r>
    </w:p>
    <w:p w14:paraId="2F39E92D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Wymiarki – 2 359 tys.;</w:t>
      </w:r>
    </w:p>
    <w:p w14:paraId="5BB33F95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Iłowa – 7 069 tys.;</w:t>
      </w:r>
    </w:p>
    <w:p w14:paraId="069B27FA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Małomice – 5 339</w:t>
      </w:r>
      <w:r>
        <w:rPr>
          <w:rFonts w:ascii="Times New Roman" w:eastAsia="Times New Roman" w:hAnsi="Times New Roman"/>
        </w:rPr>
        <w:t xml:space="preserve"> tys.;</w:t>
      </w:r>
    </w:p>
    <w:p w14:paraId="09594411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Gozdnica – 3 272 tys.;</w:t>
      </w:r>
    </w:p>
    <w:p w14:paraId="4094F407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Osiecznica – 7 553 tys.;</w:t>
      </w:r>
    </w:p>
    <w:p w14:paraId="2D627EB2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Węgliniec – 8 687 tys.;</w:t>
      </w:r>
    </w:p>
    <w:p w14:paraId="36A33773" w14:textId="77777777" w:rsidR="00000000" w:rsidRDefault="00C05C77">
      <w:pPr>
        <w:numPr>
          <w:ilvl w:val="0"/>
          <w:numId w:val="20"/>
        </w:numPr>
        <w:spacing w:after="0" w:line="240" w:lineRule="auto"/>
        <w:ind w:hanging="29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gm. Pieńsk – 9 315 tyś.</w:t>
      </w:r>
    </w:p>
    <w:p w14:paraId="2E9306E1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97B9FE2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Razem na dzień 31.12.2013r. obszar LGD zamieszkuje 66 208 mieszkańców. Natomiast średnia liczba mieszkańców objętych LSR w latach 2007-2013 </w:t>
      </w:r>
      <w:r>
        <w:rPr>
          <w:rFonts w:ascii="Times New Roman" w:eastAsia="Times New Roman" w:hAnsi="Times New Roman"/>
        </w:rPr>
        <w:t>wynosiła 66.010 osób. Obecnie obszar zamieszkuje o 198 mieszkańców więcej.</w:t>
      </w:r>
    </w:p>
    <w:p w14:paraId="76B17924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1814454" w14:textId="77777777" w:rsidR="00000000" w:rsidRDefault="00C05C77">
      <w:pPr>
        <w:keepNext/>
        <w:numPr>
          <w:ilvl w:val="3"/>
          <w:numId w:val="5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kern w:val="1"/>
        </w:rPr>
        <w:t>Mapa obszaru objętego Strategią</w:t>
      </w:r>
    </w:p>
    <w:p w14:paraId="272713DF" w14:textId="77777777" w:rsidR="00000000" w:rsidRDefault="00C05C77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132252F" w14:textId="6FA3CAF9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noProof/>
          <w:sz w:val="24"/>
          <w:szCs w:val="24"/>
          <w:lang w:val="pl-PL"/>
        </w:rPr>
        <w:drawing>
          <wp:inline distT="0" distB="0" distL="0" distR="0" wp14:anchorId="369B47E5" wp14:editId="6286FCF9">
            <wp:extent cx="3886200" cy="2619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1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4761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</w:rPr>
      </w:pPr>
    </w:p>
    <w:p w14:paraId="13C41CC6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659084CF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7443F1D5" w14:textId="77777777" w:rsidR="00000000" w:rsidRDefault="00C05C77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Spójność geograficzna</w:t>
      </w:r>
    </w:p>
    <w:p w14:paraId="6DA16326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Bory Dolnośląskie należą do największych w Europie Środkowej zwartych kompleksów leśnych. Ich ogólna powierzchnia wynosi</w:t>
      </w:r>
      <w:r>
        <w:rPr>
          <w:rFonts w:ascii="Times New Roman" w:eastAsia="Times New Roman" w:hAnsi="Times New Roman"/>
          <w:color w:val="000000"/>
        </w:rPr>
        <w:t xml:space="preserve"> ok. 170 tys. ha. Lasy te znajdują się w granicach dwóch województw (dolnośląskiego i lubuskiego) oraz siedmiu powiatów: bolesławieckiego, legnickiego, lubińskiego, polkowickiego, zgorzeleckiego, żagańskiego i żarskiego. Lokalna Grupa Działania Bory Dolnoś</w:t>
      </w:r>
      <w:r>
        <w:rPr>
          <w:rFonts w:ascii="Times New Roman" w:eastAsia="Times New Roman" w:hAnsi="Times New Roman"/>
          <w:color w:val="000000"/>
        </w:rPr>
        <w:t xml:space="preserve">ląskie obejmuje 10 gmin położonych w zachodniej i środkowej części tego kompleksu leśnego. Trzy gminy (Osiecznica, Pieńsk i Węgliniec) wchodzą w skład woj. Dolnośląskiego, zaś 7 pozostałych gmin (Gozdnica, Iłowa, Małomice, Przewóz, Wymiarki, Żagań i Żary) </w:t>
      </w:r>
      <w:r>
        <w:rPr>
          <w:rFonts w:ascii="Times New Roman" w:eastAsia="Times New Roman" w:hAnsi="Times New Roman"/>
          <w:color w:val="000000"/>
        </w:rPr>
        <w:t>leży w granicach administracyjnych woj. Lubuskiego. Obszar zachodnich Borów Dolnośląskich leży aż w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trzech krainach historyczno-geograficznych: w Dolnych Łużycach (Żary i okolice), Dolnym Śląsku (Małomice, Żagań, Wymiarki i Przewóz) oraz w Górnych Łużycach</w:t>
      </w:r>
      <w:r>
        <w:rPr>
          <w:rFonts w:ascii="Times New Roman" w:eastAsia="Times New Roman" w:hAnsi="Times New Roman"/>
          <w:color w:val="000000"/>
        </w:rPr>
        <w:t xml:space="preserve"> (Osiecznica, Iłowa Węgliniec i Pieńsk). Przed Kongresem Wiedeńskim w 1815 r. tereny dolno i górnołużyckie były częścią składową Saksonii, podczas gdy obszar księstwa żagańskiego (z Żaganiem i Przewozem) był pod panowaniem pruskim (od 1742 r.). W wyniku po</w:t>
      </w:r>
      <w:r>
        <w:rPr>
          <w:rFonts w:ascii="Times New Roman" w:eastAsia="Times New Roman" w:hAnsi="Times New Roman"/>
          <w:color w:val="000000"/>
        </w:rPr>
        <w:t>stanowień Kongresu Wiedeńskiego cały interesujący nas obszar znalazł się w granicach Prus. Władze pruskie włączyły zachodnie obszary Borów do dwóch prowincji – śląskiej oraz brandenburskiej. Do tej ostatniej wcielono jedynie powiat żarski (w ówczesnych gra</w:t>
      </w:r>
      <w:r>
        <w:rPr>
          <w:rFonts w:ascii="Times New Roman" w:eastAsia="Times New Roman" w:hAnsi="Times New Roman"/>
          <w:color w:val="000000"/>
        </w:rPr>
        <w:t xml:space="preserve">nicach, tzn. bez Przewozu). Taki podział administracyjny utrzymał się do 1945 r. Po II wojnie światowej bardzo krótko Żagań i Żary z Przewozem stanowiły część woj. Wrocławskiego. </w:t>
      </w:r>
    </w:p>
    <w:p w14:paraId="6365A2DC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Geograficznie Bory Dolnośląskie są częścią makroregionu Niziny Śląsko-Łużyck</w:t>
      </w:r>
      <w:r>
        <w:rPr>
          <w:rFonts w:ascii="Times New Roman" w:eastAsia="Times New Roman" w:hAnsi="Times New Roman"/>
          <w:color w:val="000000"/>
        </w:rPr>
        <w:t>iej, położoną między czołowomorenowymi Wzniesieniami Żarskimi i Wzgórzami Dalkowskimi od północy a Pogórzem Izerskim i Kaczawskim od południa. Od strony zachodniej sąsiadują z położonymi w Niemczech Borami Mużakowskimi (Muskauer Heide) i Równiną Górnołużyc</w:t>
      </w:r>
      <w:r>
        <w:rPr>
          <w:rFonts w:ascii="Times New Roman" w:eastAsia="Times New Roman" w:hAnsi="Times New Roman"/>
          <w:color w:val="000000"/>
        </w:rPr>
        <w:t xml:space="preserve">ką (Oberlausitzer Teichgebiet), od strony wschodniej z Równiną Szprotawską, Wysoczyzną Lubińską, Równiną Legnicką i Równiną Chojnowską, zaliczonymi również do Niziny Śląsko-Łużyckiej. Bory Dolnośląskie leżą w dorzeczach Nysy Łużyckiej oraz Bobru z Kwisą i </w:t>
      </w:r>
      <w:r>
        <w:rPr>
          <w:rFonts w:ascii="Times New Roman" w:eastAsia="Times New Roman" w:hAnsi="Times New Roman"/>
          <w:color w:val="000000"/>
        </w:rPr>
        <w:t xml:space="preserve">Czerną Wielką.  </w:t>
      </w:r>
    </w:p>
    <w:p w14:paraId="4D25CE14" w14:textId="77777777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E5FAE48" w14:textId="77777777" w:rsidR="00000000" w:rsidRDefault="00C05C77">
      <w:pPr>
        <w:keepNext/>
        <w:numPr>
          <w:ilvl w:val="3"/>
          <w:numId w:val="51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kern w:val="1"/>
        </w:rPr>
        <w:t>Opis procesu tworzenia partnerstwa</w:t>
      </w:r>
    </w:p>
    <w:p w14:paraId="77ADD1E6" w14:textId="77777777" w:rsidR="00000000" w:rsidRDefault="00C05C77">
      <w:pPr>
        <w:spacing w:after="20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Pierwsze próby integrowania poszczególnych gmin z terenu Borów Dolnośląskich sięgają roku 2002. Wtedy to Pan Zdzisław Lubas – wójt gminy Wymiarki oraz Pan Andrzej Kutrowski – burmistrz gminy Węgliniec or</w:t>
      </w:r>
      <w:r>
        <w:rPr>
          <w:rFonts w:ascii="Times New Roman" w:hAnsi="Times New Roman"/>
        </w:rPr>
        <w:t>ganizowali wspólne spotkania, konferencje, prezentacje mające na celu pokazanie jedności, wspólnych interesów oraz wspólnego dorobku tego regionu.</w:t>
      </w:r>
    </w:p>
    <w:p w14:paraId="625A6B46" w14:textId="77777777" w:rsidR="00000000" w:rsidRDefault="00C05C77">
      <w:pPr>
        <w:spacing w:after="20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Dopiero wejście Polski do Unii Europejskiej i realne szanse na pozyskanie środków finansowych pozwalających n</w:t>
      </w:r>
      <w:r>
        <w:rPr>
          <w:rFonts w:ascii="Times New Roman" w:hAnsi="Times New Roman"/>
        </w:rPr>
        <w:t xml:space="preserve">a podjęcie konkretnych działań zaowocowało tym, że Lokalna Grupa Działania mogła zostać formalnie powołana do życia. </w:t>
      </w:r>
    </w:p>
    <w:p w14:paraId="41D24D0C" w14:textId="77777777" w:rsidR="00000000" w:rsidRDefault="00C05C77">
      <w:pPr>
        <w:spacing w:after="200" w:line="240" w:lineRule="auto"/>
        <w:ind w:left="426"/>
        <w:jc w:val="both"/>
        <w:rPr>
          <w:rFonts w:ascii="Times New Roman" w:hAnsi="Times New Roman"/>
        </w:rPr>
      </w:pPr>
    </w:p>
    <w:p w14:paraId="3BE29F6C" w14:textId="77777777" w:rsidR="00000000" w:rsidRDefault="00C05C77">
      <w:pPr>
        <w:spacing w:after="20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Fundacja ustanowiona została Aktem Notarialnym sporządzonym w dniu  20.04.2006 r.  przez notariusza w kancelarii  Notarialnej w Żaganiu ,</w:t>
      </w:r>
      <w:r>
        <w:rPr>
          <w:rFonts w:ascii="Times New Roman" w:hAnsi="Times New Roman"/>
        </w:rPr>
        <w:t xml:space="preserve"> Repertorium A Nr 1897/2006.</w:t>
      </w:r>
    </w:p>
    <w:p w14:paraId="000AD8D1" w14:textId="77777777" w:rsidR="00000000" w:rsidRDefault="00C05C77">
      <w:pPr>
        <w:spacing w:after="20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Rejestracji w dniu 18.05.2006 r. dokonał Sąd  Rejonowy w Zielonej Górze, Wydział VIII Gospodarczy Krajowego Rejestru Sądowego, w rejestrze fundacji pod numerem 0000257335</w:t>
      </w:r>
    </w:p>
    <w:p w14:paraId="3B2C7097" w14:textId="77777777" w:rsidR="00000000" w:rsidRDefault="00C05C77">
      <w:pPr>
        <w:spacing w:after="200" w:line="240" w:lineRule="auto"/>
        <w:ind w:left="360"/>
        <w:jc w:val="both"/>
        <w:rPr>
          <w:rFonts w:ascii="Times New Roman" w:hAnsi="Times New Roman"/>
        </w:rPr>
      </w:pPr>
    </w:p>
    <w:p w14:paraId="32E82035" w14:textId="77777777" w:rsidR="00000000" w:rsidRDefault="00C05C77">
      <w:pPr>
        <w:spacing w:after="200" w:line="240" w:lineRule="auto"/>
        <w:ind w:left="1418" w:hanging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Fundatorami Fundacji byli:</w:t>
      </w:r>
    </w:p>
    <w:p w14:paraId="0E286015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Fundacja Ekologiczna „Zielon</w:t>
      </w:r>
      <w:r>
        <w:rPr>
          <w:rFonts w:ascii="Times New Roman" w:hAnsi="Times New Roman"/>
        </w:rPr>
        <w:t>a Akcja”</w:t>
      </w:r>
    </w:p>
    <w:p w14:paraId="3DFABC67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Stowarzyszenie Promocji Kultury Ziemi Pieńskiej</w:t>
      </w:r>
    </w:p>
    <w:p w14:paraId="571A8CCA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Stowarzyszenie Muzyków Ludowych w Bożnowie „Złote Łany”</w:t>
      </w:r>
    </w:p>
    <w:p w14:paraId="30980543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Towarzystwo Przyjaciół Starego Węglińca</w:t>
      </w:r>
    </w:p>
    <w:p w14:paraId="530EBA0C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Centrum Konferencyjno-Wypoczynkowe „Zamek Kliczków”</w:t>
      </w:r>
    </w:p>
    <w:p w14:paraId="77044EF9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Gminna Spółdzielnia Samopomoc Chłopska</w:t>
      </w:r>
    </w:p>
    <w:p w14:paraId="7B56A6E1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Ryszard Klis</w:t>
      </w:r>
      <w:r>
        <w:rPr>
          <w:rFonts w:ascii="Times New Roman" w:hAnsi="Times New Roman"/>
        </w:rPr>
        <w:t>owski</w:t>
      </w:r>
    </w:p>
    <w:p w14:paraId="464D12D4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Marzena Świergoń</w:t>
      </w:r>
    </w:p>
    <w:p w14:paraId="15D82A0E" w14:textId="77777777" w:rsidR="00000000" w:rsidRDefault="00C05C77">
      <w:pPr>
        <w:numPr>
          <w:ilvl w:val="0"/>
          <w:numId w:val="66"/>
        </w:numPr>
        <w:tabs>
          <w:tab w:val="left" w:pos="426"/>
        </w:tabs>
        <w:spacing w:after="200" w:line="24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Czesław Korniak</w:t>
      </w:r>
    </w:p>
    <w:p w14:paraId="20D2292A" w14:textId="77777777" w:rsidR="00000000" w:rsidRDefault="00C05C77">
      <w:pPr>
        <w:numPr>
          <w:ilvl w:val="0"/>
          <w:numId w:val="66"/>
        </w:numPr>
        <w:tabs>
          <w:tab w:val="left" w:pos="426"/>
          <w:tab w:val="left" w:pos="709"/>
        </w:tabs>
        <w:spacing w:after="200" w:line="240" w:lineRule="auto"/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>
        <w:rPr>
          <w:rFonts w:ascii="Times New Roman" w:hAnsi="Times New Roman"/>
        </w:rPr>
        <w:t>Lucyna Smoczyńska</w:t>
      </w:r>
    </w:p>
    <w:p w14:paraId="3981EE13" w14:textId="77777777" w:rsidR="00000000" w:rsidRDefault="00C05C77">
      <w:pPr>
        <w:spacing w:after="200" w:line="240" w:lineRule="auto"/>
        <w:jc w:val="both"/>
        <w:rPr>
          <w:rFonts w:ascii="Times New Roman" w:hAnsi="Times New Roman"/>
        </w:rPr>
      </w:pPr>
    </w:p>
    <w:p w14:paraId="4897231F" w14:textId="77777777" w:rsidR="00000000" w:rsidRDefault="00C05C77">
      <w:pPr>
        <w:spacing w:after="20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Pierwszym Prezesem Zarządu oraz Kierownikiem Biura został Pan Zdzisław Lubas.</w:t>
      </w:r>
    </w:p>
    <w:p w14:paraId="692B3C64" w14:textId="77777777" w:rsidR="00000000" w:rsidRDefault="00C05C77">
      <w:pPr>
        <w:spacing w:after="20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Funkcję to rozdzielono. W wyniku przeprowadzonego konkursu z dniem 07.09.2007r. Kierownikiem Biura został Pan Mariusz L</w:t>
      </w:r>
      <w:r>
        <w:rPr>
          <w:rFonts w:ascii="Times New Roman" w:hAnsi="Times New Roman"/>
        </w:rPr>
        <w:t>eszczyński. Natomiast w drodze uchwały Zarządu Fundacji nr 5/2007 z dnia 01.10.2007r. Prezesem wybrany został Pan Jan Woronik.</w:t>
      </w:r>
    </w:p>
    <w:p w14:paraId="3AB8CA41" w14:textId="77777777" w:rsidR="00000000" w:rsidRDefault="00C05C77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Wstępnie teren działania Fundacji obejmował gminy skupione wokół południowo zachodniej części Borów Dolnośląskich tj. Małomice,  </w:t>
      </w:r>
      <w:r>
        <w:rPr>
          <w:rFonts w:ascii="Times New Roman" w:eastAsia="Times New Roman" w:hAnsi="Times New Roman"/>
        </w:rPr>
        <w:t>Żagań, Żary, Iłowa, Przewóz, Wymiarki, Pieńsk, Węgliniec, Osiecznica.</w:t>
      </w:r>
      <w:r>
        <w:rPr>
          <w:rFonts w:ascii="Times New Roman" w:hAnsi="Times New Roman"/>
        </w:rPr>
        <w:t xml:space="preserve">                     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W drodze uchwały Rady Fundacji nr 10/2007 z dnia 07.11.2007r. obszar działania rozszerzył się dodatkowo o gminę Gozdnica.</w:t>
      </w:r>
    </w:p>
    <w:p w14:paraId="5E33F81A" w14:textId="77777777" w:rsidR="00000000" w:rsidRDefault="00C05C77">
      <w:pPr>
        <w:spacing w:after="200" w:line="240" w:lineRule="auto"/>
        <w:jc w:val="both"/>
        <w:rPr>
          <w:rFonts w:ascii="Times New Roman" w:hAnsi="Times New Roman"/>
        </w:rPr>
      </w:pPr>
    </w:p>
    <w:p w14:paraId="0AC1EB25" w14:textId="77777777" w:rsidR="00000000" w:rsidRDefault="00C05C77">
      <w:pPr>
        <w:spacing w:after="20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Celem powołania Fundacji była chęć przyst</w:t>
      </w:r>
      <w:r>
        <w:rPr>
          <w:rFonts w:ascii="Times New Roman" w:hAnsi="Times New Roman"/>
        </w:rPr>
        <w:t>ąpienia do realizacji projektu zatytułowanego „</w:t>
      </w:r>
      <w:r>
        <w:rPr>
          <w:rFonts w:ascii="Times New Roman" w:hAnsi="Times New Roman"/>
          <w:i/>
        </w:rPr>
        <w:t>Zrównoważony Rozwój Borów Dolnośląskich w aspekcie partnerstwa społecznego</w:t>
      </w:r>
      <w:r>
        <w:rPr>
          <w:rFonts w:ascii="Times New Roman" w:hAnsi="Times New Roman"/>
        </w:rPr>
        <w:t>” współfinansowanego ze środków Sektorowego Programu Operacyjnego „Restrukturyzacja i modernizacja sektora żywnościowego oraz rozwój ob</w:t>
      </w:r>
      <w:r>
        <w:rPr>
          <w:rFonts w:ascii="Times New Roman" w:hAnsi="Times New Roman"/>
        </w:rPr>
        <w:t>szarów wiejskich 2004-2006” w zakresie działania Pilotażowego Programu Leader + - Schemat II.</w:t>
      </w:r>
    </w:p>
    <w:p w14:paraId="4C669AEB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Umowa pomiędzy Fundacją Programów Pomocy dla Rolnictwa FAPA – Podmiotem Wdrażającym a Fundacją Bory Dolnośląskie o dofinansowanie projektu podpisana została w dni</w:t>
      </w:r>
      <w:r>
        <w:rPr>
          <w:rFonts w:ascii="Times New Roman" w:eastAsia="Times New Roman" w:hAnsi="Times New Roman"/>
          <w:color w:val="000000"/>
        </w:rPr>
        <w:t>u 02.04.2007r. Sam projekt realizowany był do 15.05.2008r. W ramach projektu organizowano m.in.: działania promujące obszar LGD, działania informujące o obszarze LGD, działania szkoleniowo-warsztatowe oraz doradcze, w tym analizy, ekspertyzy oraz koncepcje</w:t>
      </w:r>
      <w:r>
        <w:rPr>
          <w:rFonts w:ascii="Times New Roman" w:eastAsia="Times New Roman" w:hAnsi="Times New Roman"/>
          <w:color w:val="000000"/>
        </w:rPr>
        <w:t xml:space="preserve"> wykorzystania potencjału regionu do jego rozwoju pod kontem turystycznym.</w:t>
      </w:r>
    </w:p>
    <w:p w14:paraId="17521738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43517DC2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Do czasu zarejestrowania Stowarzyszenia w Krajowym Rejestrze Sądowym, oficjalną Partnerską Lokalną Grupą Działania na terenie Borów Dolnośląskich pozostawała Fundacja, która na bar</w:t>
      </w:r>
      <w:r>
        <w:rPr>
          <w:rFonts w:ascii="Times New Roman" w:eastAsia="Times New Roman" w:hAnsi="Times New Roman"/>
          <w:color w:val="000000"/>
        </w:rPr>
        <w:t xml:space="preserve">dzo zbliżonych zasadach, tj. w oparciu o swoich partnerów (kapitał społeczny), ustalony plan działania (strategię) oraz lokalny potencjał (zasoby przyrodnicze, kulturowe, potencjał gospodarczy, lokalną tożsamość, itp.) przystąpiła do inicjatywy utworzenia </w:t>
      </w:r>
      <w:r>
        <w:rPr>
          <w:rFonts w:ascii="Times New Roman" w:eastAsia="Times New Roman" w:hAnsi="Times New Roman"/>
          <w:color w:val="000000"/>
        </w:rPr>
        <w:t xml:space="preserve">Stowarzyszenia LGD Bory Dolnośląskie łącznie z 39 pozostałymi podmiotami z 7 gmin zlokalizowanych w obrębie południowej części województwa lubuskiego i 3 z północnej części województwa dolnośląskiego. </w:t>
      </w:r>
    </w:p>
    <w:p w14:paraId="28526115" w14:textId="77777777" w:rsidR="00000000" w:rsidRDefault="00C05C77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</w:rPr>
      </w:pPr>
    </w:p>
    <w:p w14:paraId="7B6321CA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Ogromne doświadczenie wyniesione z realizacji projekt</w:t>
      </w:r>
      <w:r>
        <w:rPr>
          <w:rFonts w:ascii="Times New Roman" w:eastAsia="Times New Roman" w:hAnsi="Times New Roman"/>
          <w:color w:val="000000"/>
        </w:rPr>
        <w:t>u oraz wspólne zaufanie i dalsza determinacja zaowocowała tym, ze decyzja o utworzeniu Stowarzyszenia Lokalna Grupa Działania Bory Dolnośląskie stała się faktem.</w:t>
      </w:r>
    </w:p>
    <w:p w14:paraId="2514474F" w14:textId="77777777" w:rsidR="00000000" w:rsidRDefault="00C05C77">
      <w:pPr>
        <w:spacing w:after="0" w:line="240" w:lineRule="auto"/>
        <w:ind w:left="426" w:firstLine="360"/>
        <w:jc w:val="both"/>
        <w:rPr>
          <w:rFonts w:ascii="Times New Roman" w:eastAsia="Times New Roman" w:hAnsi="Times New Roman"/>
          <w:color w:val="000000"/>
        </w:rPr>
      </w:pPr>
    </w:p>
    <w:p w14:paraId="16005E2B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Walne zebranie założycielskie Stowarzyszenia odbyło się w siedzibie Gminnego Centrum Kultury </w:t>
      </w:r>
      <w:r>
        <w:rPr>
          <w:rFonts w:ascii="Times New Roman" w:eastAsia="Times New Roman" w:hAnsi="Times New Roman"/>
        </w:rPr>
        <w:t>i Sportu w Iłowej dnia 28.08.2008r., uchwalono wówczas statut Stowarzyszenia, wybrano Radę oraz dokonano wyboru członków Zarządu Stowarzyszenia i Komisji Rewizyjnej. Zarówno Rada jak i Zarząd ukonstytuował się jeszcze w tym samym dniu wybierając z pośród s</w:t>
      </w:r>
      <w:r>
        <w:rPr>
          <w:rFonts w:ascii="Times New Roman" w:eastAsia="Times New Roman" w:hAnsi="Times New Roman"/>
        </w:rPr>
        <w:t xml:space="preserve">iebie władze statutowe Stowarzyszenia. </w:t>
      </w:r>
    </w:p>
    <w:p w14:paraId="27296181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14:paraId="798E4915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</w:rPr>
        <w:t>Skład Stowarzyszenia przedstawiał się następująco:</w:t>
      </w: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2727"/>
        <w:gridCol w:w="4785"/>
        <w:gridCol w:w="2572"/>
      </w:tblGrid>
      <w:tr w:rsidR="00000000" w14:paraId="7D917CB2" w14:textId="77777777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296A5C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Jednostki Samorządu terytorialnego</w:t>
            </w:r>
          </w:p>
          <w:p w14:paraId="4863E7B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(sektor publiczny)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BBD387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Organizacje pozarządowe</w:t>
            </w:r>
          </w:p>
          <w:p w14:paraId="652AFC2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(sektor społeczny)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191BD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Osoby Fizyczne</w:t>
            </w:r>
          </w:p>
          <w:p w14:paraId="074F0578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(sektor prywatny i/ lub gospodarczy)</w:t>
            </w:r>
          </w:p>
        </w:tc>
      </w:tr>
      <w:tr w:rsidR="00000000" w14:paraId="7F519458" w14:textId="77777777"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9AA08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Iłowa</w:t>
            </w:r>
          </w:p>
          <w:p w14:paraId="5DACC800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</w:t>
            </w:r>
            <w:r>
              <w:rPr>
                <w:rFonts w:ascii="Times New Roman" w:eastAsia="Times New Roman" w:hAnsi="Times New Roman"/>
                <w:color w:val="000000"/>
              </w:rPr>
              <w:t>ina Gozdnica</w:t>
            </w:r>
          </w:p>
          <w:p w14:paraId="488192B3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Przewóz</w:t>
            </w:r>
          </w:p>
          <w:p w14:paraId="2DE5A9AE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Żagań</w:t>
            </w:r>
          </w:p>
          <w:p w14:paraId="5EAB4B15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Żary</w:t>
            </w:r>
          </w:p>
          <w:p w14:paraId="6C6C3A6B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Małomice</w:t>
            </w:r>
          </w:p>
          <w:p w14:paraId="0F0A1A41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Osiecznica</w:t>
            </w:r>
          </w:p>
          <w:p w14:paraId="119DDB00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Węgliniec</w:t>
            </w:r>
          </w:p>
          <w:p w14:paraId="6FE748FE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Pieńsk</w:t>
            </w:r>
          </w:p>
          <w:p w14:paraId="16E828BE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Miejsko – Gminny Ośrodek Kultury w Węglińcu</w:t>
            </w:r>
          </w:p>
          <w:p w14:paraId="636FCD39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Gminny Ośrodek Kultu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ry i Sportu w Osiecznicy </w:t>
            </w:r>
          </w:p>
          <w:p w14:paraId="5320F97E" w14:textId="77777777" w:rsidR="00000000" w:rsidRDefault="00C05C77">
            <w:pPr>
              <w:numPr>
                <w:ilvl w:val="0"/>
                <w:numId w:val="67"/>
              </w:numPr>
              <w:spacing w:after="0" w:line="240" w:lineRule="auto"/>
              <w:ind w:left="318" w:hanging="31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Gminna Biblioteka Publiczna w Przewozie</w:t>
            </w:r>
          </w:p>
          <w:p w14:paraId="3310454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123F250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1B7BCAF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  <w:p w14:paraId="77264EA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5BB8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Fundacja Ek</w:t>
            </w:r>
            <w:r>
              <w:rPr>
                <w:rFonts w:ascii="Times New Roman" w:eastAsia="Times New Roman" w:hAnsi="Times New Roman"/>
                <w:color w:val="000000"/>
              </w:rPr>
              <w:t>ologiczna „Zielona</w:t>
            </w:r>
          </w:p>
          <w:p w14:paraId="7D02649A" w14:textId="77777777" w:rsidR="00000000" w:rsidRDefault="00C05C77">
            <w:pPr>
              <w:spacing w:after="0" w:line="240" w:lineRule="auto"/>
              <w:ind w:left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Akcja” </w:t>
            </w:r>
          </w:p>
          <w:p w14:paraId="5FDA6214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Fundacja Lubuska Akademia</w:t>
            </w:r>
          </w:p>
          <w:p w14:paraId="57F1761A" w14:textId="77777777" w:rsidR="00000000" w:rsidRDefault="00C05C77">
            <w:pPr>
              <w:spacing w:after="0" w:line="240" w:lineRule="auto"/>
              <w:ind w:left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Sztuki „ „CHICHY – ART.” </w:t>
            </w:r>
          </w:p>
          <w:p w14:paraId="654C9F4E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Fundacja „Bo tak!” z Łaz</w:t>
            </w:r>
          </w:p>
          <w:p w14:paraId="478867B3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Fundacja „Bory</w:t>
            </w:r>
          </w:p>
          <w:p w14:paraId="56FF1B3D" w14:textId="77777777" w:rsidR="00000000" w:rsidRDefault="00C05C77">
            <w:pPr>
              <w:spacing w:after="0" w:line="240" w:lineRule="auto"/>
              <w:ind w:left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Dolnośląskie” w Iłowej</w:t>
            </w:r>
          </w:p>
          <w:p w14:paraId="13C4CB81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Stowarzyszenie Muzyków</w:t>
            </w:r>
          </w:p>
          <w:p w14:paraId="7FBFCD41" w14:textId="77777777" w:rsidR="00000000" w:rsidRDefault="00C05C77">
            <w:pPr>
              <w:spacing w:after="0" w:line="240" w:lineRule="auto"/>
              <w:ind w:left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Ludowych w Bożnowie – „Złote Łany”</w:t>
            </w:r>
          </w:p>
          <w:p w14:paraId="7C323C0F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Ochotnicza Straż Pożarna w</w:t>
            </w:r>
          </w:p>
          <w:p w14:paraId="2E36F89F" w14:textId="77777777" w:rsidR="00000000" w:rsidRDefault="00C05C77">
            <w:pPr>
              <w:spacing w:after="0" w:line="240" w:lineRule="auto"/>
              <w:ind w:left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Gozdnicy</w:t>
            </w:r>
          </w:p>
          <w:p w14:paraId="0DECB844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Miejski Klub Sportow</w:t>
            </w:r>
            <w:r>
              <w:rPr>
                <w:rFonts w:ascii="Times New Roman" w:eastAsia="Times New Roman" w:hAnsi="Times New Roman"/>
                <w:color w:val="000000"/>
              </w:rPr>
              <w:t>y „Budowlani” w Gozdnicy</w:t>
            </w:r>
          </w:p>
          <w:p w14:paraId="4D65CDA3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Ochotnicza Straż Pożarna w</w:t>
            </w:r>
          </w:p>
          <w:p w14:paraId="558EC440" w14:textId="77777777" w:rsidR="00000000" w:rsidRDefault="00C05C77">
            <w:pPr>
              <w:spacing w:after="0" w:line="240" w:lineRule="auto"/>
              <w:ind w:left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Przewozie</w:t>
            </w:r>
          </w:p>
          <w:p w14:paraId="610BA384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Stowarzyszenie Kulturowo –</w:t>
            </w:r>
          </w:p>
          <w:p w14:paraId="168CD7BF" w14:textId="77777777" w:rsidR="00000000" w:rsidRDefault="00C05C77">
            <w:pPr>
              <w:spacing w:after="0" w:line="240" w:lineRule="auto"/>
              <w:ind w:left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Oświatowe Równać Szanse w</w:t>
            </w:r>
          </w:p>
          <w:p w14:paraId="343D773B" w14:textId="77777777" w:rsidR="00000000" w:rsidRDefault="00C05C77">
            <w:pPr>
              <w:spacing w:after="0" w:line="240" w:lineRule="auto"/>
              <w:ind w:left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Wymiarkach</w:t>
            </w:r>
          </w:p>
          <w:p w14:paraId="3513D8CB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Towarzystwo Przyjaciół Starego Węglińca</w:t>
            </w:r>
          </w:p>
          <w:p w14:paraId="5570ACBA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Stowarzyszenie Promocji Kultury Ziemi Pieńskiej</w:t>
            </w:r>
          </w:p>
          <w:p w14:paraId="5E9F3243" w14:textId="77777777" w:rsidR="00000000" w:rsidRDefault="00C05C77">
            <w:pPr>
              <w:numPr>
                <w:ilvl w:val="0"/>
                <w:numId w:val="68"/>
              </w:numPr>
              <w:spacing w:after="0" w:line="240" w:lineRule="auto"/>
              <w:ind w:left="410" w:hanging="4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Fundacja Pro Culturea Bono w Wrocławiu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1440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Mar</w:t>
            </w:r>
            <w:r>
              <w:rPr>
                <w:rFonts w:ascii="Times New Roman" w:eastAsia="Times New Roman" w:hAnsi="Times New Roman"/>
                <w:color w:val="000000"/>
              </w:rPr>
              <w:t>iusz Leszczyński</w:t>
            </w:r>
          </w:p>
          <w:p w14:paraId="7A0DA1E7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Krzysztof Szustka</w:t>
            </w:r>
          </w:p>
          <w:p w14:paraId="78092622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Wiesław Sieradzki</w:t>
            </w:r>
          </w:p>
          <w:p w14:paraId="1208D313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Ewa Grzelak</w:t>
            </w:r>
          </w:p>
          <w:p w14:paraId="779648F4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Lucyna Smoczyńska</w:t>
            </w:r>
          </w:p>
          <w:p w14:paraId="5B79BCAA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Krystyna Michałów</w:t>
            </w:r>
          </w:p>
          <w:p w14:paraId="6847A1B1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Artur Gradecki</w:t>
            </w:r>
          </w:p>
          <w:p w14:paraId="1F12FEA3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Jolanta Strojna</w:t>
            </w:r>
          </w:p>
          <w:p w14:paraId="36BF65F1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Jolanta Marciniak</w:t>
            </w:r>
          </w:p>
          <w:p w14:paraId="67B6A744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Wincenty Chłostowski</w:t>
            </w:r>
          </w:p>
          <w:p w14:paraId="653BB7F0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Magdalena Piasecka</w:t>
            </w:r>
          </w:p>
          <w:p w14:paraId="3F0C6308" w14:textId="77777777" w:rsidR="00000000" w:rsidRDefault="00C05C77">
            <w:pPr>
              <w:spacing w:after="0" w:line="240" w:lineRule="auto"/>
              <w:ind w:left="24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Ludwin</w:t>
            </w:r>
          </w:p>
          <w:p w14:paraId="593FF283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Anna Lubas</w:t>
            </w:r>
          </w:p>
          <w:p w14:paraId="054765CF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Agata Adamczyk</w:t>
            </w:r>
          </w:p>
          <w:p w14:paraId="1F195DFD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Ewelina Rzepka</w:t>
            </w:r>
          </w:p>
          <w:p w14:paraId="2B3777B2" w14:textId="77777777" w:rsidR="00000000" w:rsidRDefault="00C05C77">
            <w:pPr>
              <w:numPr>
                <w:ilvl w:val="0"/>
                <w:numId w:val="69"/>
              </w:numPr>
              <w:spacing w:after="0" w:line="240" w:lineRule="auto"/>
              <w:ind w:left="245" w:hanging="283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Joanna Malinowska</w:t>
            </w:r>
          </w:p>
          <w:p w14:paraId="09F7B7C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77B4F25F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      </w:t>
      </w:r>
      <w:r>
        <w:rPr>
          <w:rFonts w:ascii="Times New Roman" w:eastAsia="Times New Roman" w:hAnsi="Times New Roman"/>
          <w:i/>
          <w:color w:val="000000"/>
        </w:rPr>
        <w:t xml:space="preserve"> </w:t>
      </w:r>
      <w:r>
        <w:rPr>
          <w:rFonts w:ascii="Times New Roman" w:eastAsia="Times New Roman" w:hAnsi="Times New Roman"/>
          <w:i/>
          <w:color w:val="000000"/>
        </w:rPr>
        <w:t>(Tabela nr 1 – Skład członkowski Stowarzyszenia LGD Bory Dolnośląskie. Źródło – dane własne)</w:t>
      </w:r>
    </w:p>
    <w:p w14:paraId="73C310D5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1D69B1FE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Zgodnie z przyjętym wówczas statutem liczba członków Rady Stowarzyszenia Lokalna Grupa Działania  „Bory Dolnośląskie” była zmienna i ustalana każdorazowo</w:t>
      </w:r>
      <w:r>
        <w:rPr>
          <w:rFonts w:ascii="Times New Roman" w:eastAsia="Times New Roman" w:hAnsi="Times New Roman"/>
          <w:color w:val="000000"/>
        </w:rPr>
        <w:t xml:space="preserve"> po uzupełnieniu jej składu przez Walne Zebranie Członków, ale nie mniejsza niż 16 i nie większa niż 21 osób. Rada składała się z co najmniej 50% przedstawicieli podmiotów o których mowa w art. 6 ust. 1 lit b i c rozporządzenia Rady (WE) nr 1698/2005 z dni</w:t>
      </w:r>
      <w:r>
        <w:rPr>
          <w:rFonts w:ascii="Times New Roman" w:eastAsia="Times New Roman" w:hAnsi="Times New Roman"/>
          <w:color w:val="000000"/>
        </w:rPr>
        <w:t>a 20 września 2005 r. w sprawie wsparcia rozwoju obszarów wiejskich przez Europejski Fundusz Rolny na rzecz Rozwoju Obszarów Wiejskich, czyli partnerów gospodarczych i społecznych oraz innych odpowiednich podmiotów reprezentujących społeczeństwo obywatelsk</w:t>
      </w:r>
      <w:r>
        <w:rPr>
          <w:rFonts w:ascii="Times New Roman" w:eastAsia="Times New Roman" w:hAnsi="Times New Roman"/>
          <w:color w:val="000000"/>
        </w:rPr>
        <w:t>ie, organizacje pozarządowe, w tym organizacje zajmujące się zagadnieniami z zakresu środowiska naturalnego, oraz podmiotów odpowiedzialnych za promowanie równości mężczyzn i kobiet, działających na obszarze, którego dotyczy lokalna strategia rozwoju (pary</w:t>
      </w:r>
      <w:r>
        <w:rPr>
          <w:rFonts w:ascii="Times New Roman" w:eastAsia="Times New Roman" w:hAnsi="Times New Roman"/>
          <w:color w:val="000000"/>
        </w:rPr>
        <w:t>tet równowagi sektorów), przy czym w składzie Rady nie mogło być mniej niż 40% kobiet i mniej niż 40% mężczyzn (parytet równowagi płci). W skład Rady wchodziły zatem przedstawiciele wszystkich gmin będących Członkami Zwyczajnymi Stowarzyszenia, przy czym t</w:t>
      </w:r>
      <w:r>
        <w:rPr>
          <w:rFonts w:ascii="Times New Roman" w:eastAsia="Times New Roman" w:hAnsi="Times New Roman"/>
          <w:color w:val="000000"/>
        </w:rPr>
        <w:t xml:space="preserve">akim przedstawicielem mogła być również osoba fizyczna zameldowana na terenie danej gminy lub osoba prawna mająca siedzibę na terenie danej gminy. Członkowie byli odwoływani i powoływani przez Członków Walnego Zebrania. </w:t>
      </w:r>
    </w:p>
    <w:p w14:paraId="7ADE256D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  </w:t>
      </w:r>
      <w:r>
        <w:rPr>
          <w:rFonts w:ascii="Times New Roman" w:eastAsia="Times New Roman" w:hAnsi="Times New Roman"/>
          <w:color w:val="000000"/>
        </w:rPr>
        <w:t>Podział obowiązków przedstaw</w:t>
      </w:r>
      <w:r>
        <w:rPr>
          <w:rFonts w:ascii="Times New Roman" w:eastAsia="Times New Roman" w:hAnsi="Times New Roman"/>
          <w:color w:val="000000"/>
        </w:rPr>
        <w:t>iał się następująco:</w:t>
      </w:r>
    </w:p>
    <w:p w14:paraId="374EC3BB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524" w:type="dxa"/>
        <w:tblLayout w:type="fixed"/>
        <w:tblLook w:val="0000" w:firstRow="0" w:lastRow="0" w:firstColumn="0" w:lastColumn="0" w:noHBand="0" w:noVBand="0"/>
      </w:tblPr>
      <w:tblGrid>
        <w:gridCol w:w="542"/>
        <w:gridCol w:w="3143"/>
        <w:gridCol w:w="1418"/>
        <w:gridCol w:w="2025"/>
        <w:gridCol w:w="2956"/>
      </w:tblGrid>
      <w:tr w:rsidR="00000000" w14:paraId="1305C1C0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B79D9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Lp.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625C70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Nazwa Członka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52411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Sektor (publiczny, społeczny, gospodarczy)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97395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Rodzaj prowadzonej działalności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7F845E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Funkcja w strukturze LGD</w:t>
            </w:r>
          </w:p>
        </w:tc>
      </w:tr>
      <w:tr w:rsidR="00000000" w14:paraId="2709D55E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E68DA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D64F7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Gmina Iłowa – Paweł Lichtański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B42AE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DDC39E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JST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661FC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203A8192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4B424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3B64E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Gozdnica – Krzys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tof Jarosz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BD9F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510CE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Przedstawiciel JST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253ED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60C9E6A0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89708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F484E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Gmina Przewóz – Ryszard Klisowski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75C10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7A606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JST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1918E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0DDCB8AC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A173A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DE73E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Gmina Żagań – Agnieszka Antosz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10710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CC0D4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Z up. Wójta pracownik JST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63570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</w:t>
            </w:r>
            <w:r>
              <w:rPr>
                <w:rFonts w:ascii="Times New Roman" w:eastAsia="Times New Roman" w:hAnsi="Times New Roman"/>
                <w:color w:val="000000"/>
              </w:rPr>
              <w:t>nego</w:t>
            </w:r>
          </w:p>
        </w:tc>
      </w:tr>
      <w:tr w:rsidR="00000000" w14:paraId="46089814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A54DB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BA2436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Żary – Leszek Mrożek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0F14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3429D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JST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63E81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3E0F12B1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F2077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4D4FF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Małomice – Małgorzata Sendecka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01B5A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2E2B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JST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F9976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018EA83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CED6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3DB31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Osiecznica – Waldemar Nalazek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0B2A5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3B73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JST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8F652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</w:t>
            </w:r>
            <w:r>
              <w:rPr>
                <w:rFonts w:ascii="Times New Roman" w:eastAsia="Times New Roman" w:hAnsi="Times New Roman"/>
                <w:color w:val="000000"/>
              </w:rPr>
              <w:t>złonek organu decyzyjnego</w:t>
            </w:r>
          </w:p>
        </w:tc>
      </w:tr>
      <w:tr w:rsidR="00000000" w14:paraId="41695922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82CB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37F6B7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Węgliniec – Stanisław Mikołajczyk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0C36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599F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JST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F83A0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4E4803C9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8D363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6471D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Gmina Pieńsk – Jan Magda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FBA2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45D50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JST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A6816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6C7F3F4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C6102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66BC1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Fundacja Ekologiczna „Zielona Akcja”- Irena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Krukowska – Szopa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4A142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F4ABB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Prezes fundacji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C22C9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1E59CECA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AC555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53123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Fundacja Lubuska Akademia Sztuki „ „CHICHY – ART.” W Małomicach – Leokadia Brudzińska-Dobrowolska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EED4D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684EE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Prezes fundacji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7544D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4C3D482C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5ED36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E1F7B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Stowarzyszenie Muzyków L</w:t>
            </w:r>
            <w:r>
              <w:rPr>
                <w:rFonts w:ascii="Times New Roman" w:eastAsia="Times New Roman" w:hAnsi="Times New Roman"/>
                <w:color w:val="000000"/>
              </w:rPr>
              <w:t>udowych w Bożnowie – „Złote Łany – Tadeusz Błach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E89F0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29222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stowarzyszenia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F6FB5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793AB9F9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069C8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AF80A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Towarzystwo Przyjaciół Starego Węglińca – Henryk Kapeluch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7FE9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1F5C0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stowarzyszenia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123E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1A630E39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FD838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ACF9C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Ewelina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Rzepka</w:t>
            </w:r>
          </w:p>
          <w:p w14:paraId="7AF68E7E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C5841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6A2E9E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 fizyczna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B3451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0FDEE77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2571D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8DAD8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Joanna Gajdzińska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47257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75A8D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 fizyczna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A1830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0EAC7B14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62AE2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BFD38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Krystyna Michałów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23A9D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8040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 fizyczna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FA010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65CDC81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FA6C0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0E55F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Integer – Zamek Kliczków</w:t>
            </w:r>
            <w:r>
              <w:rPr>
                <w:rFonts w:ascii="Times New Roman" w:eastAsia="Times New Roman" w:hAnsi="Times New Roman"/>
                <w:color w:val="000000"/>
              </w:rPr>
              <w:br/>
              <w:t>Magdalena Piasecka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–Ludwin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053C1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Gospodarczy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DE8017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firmy Integer – Zamek Kliczków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4CE5D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04E53530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81C90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0A3E5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Jolanta Strojna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5F11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Gospodarczy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FF9BC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 fizyczna prowadząca działalność gospodarczą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834F9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58E10FDB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36284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B54F8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Gminna Spółdzielnia „Samopomoc Chłopska” –Roman L</w:t>
            </w:r>
            <w:r>
              <w:rPr>
                <w:rFonts w:ascii="Times New Roman" w:eastAsia="Times New Roman" w:hAnsi="Times New Roman"/>
                <w:color w:val="000000"/>
              </w:rPr>
              <w:t>ichwiarz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B9501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Gospodarczy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42CFA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Gminnej Spółdzielni „Samopomoc Chłopska”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56002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organu decyzyjnego</w:t>
            </w:r>
          </w:p>
        </w:tc>
      </w:tr>
      <w:tr w:rsidR="00000000" w14:paraId="0AEAD27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2A2A6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8EC0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Stowarzyszenie Promocji Ziemi Pieńskiej – Paweł Czapliński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73E77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83A40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stowarzyszenia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8C503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zarządu</w:t>
            </w:r>
          </w:p>
        </w:tc>
      </w:tr>
      <w:tr w:rsidR="00000000" w14:paraId="76533CDA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98F8E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92397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Fundacja Pro Culturae Bono w </w:t>
            </w:r>
            <w:r>
              <w:rPr>
                <w:rFonts w:ascii="Times New Roman" w:eastAsia="Times New Roman" w:hAnsi="Times New Roman"/>
                <w:color w:val="000000"/>
              </w:rPr>
              <w:t>Wrocławiu –Jerzy Ludwin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B3923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D888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fundacji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C35A7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zarządu</w:t>
            </w:r>
          </w:p>
        </w:tc>
      </w:tr>
      <w:tr w:rsidR="00000000" w14:paraId="4C3824E4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27AB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39D01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Fundacja „Bory Dolnośląskie” w Iłowej – Jan Woronik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F1AD1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A5347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Prezes Fundacji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9914D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zarządu</w:t>
            </w:r>
          </w:p>
        </w:tc>
      </w:tr>
      <w:tr w:rsidR="00000000" w14:paraId="00BED5F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EC2A9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2A2AE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Ochotnicza Straż Pożarna w Przewozie – Mirosława Klisowska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BC060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3F2F6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</w:t>
            </w:r>
            <w:r>
              <w:rPr>
                <w:rFonts w:ascii="Times New Roman" w:eastAsia="Times New Roman" w:hAnsi="Times New Roman"/>
                <w:color w:val="000000"/>
              </w:rPr>
              <w:t>ciel stowarzyszenia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A507F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zarządu</w:t>
            </w:r>
          </w:p>
        </w:tc>
      </w:tr>
      <w:tr w:rsidR="00000000" w14:paraId="3BE896F4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22C5D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0D690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Ewa Grzelak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4252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9209F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 fizyczna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450B3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zarządu</w:t>
            </w:r>
          </w:p>
        </w:tc>
      </w:tr>
      <w:tr w:rsidR="00000000" w14:paraId="3BE0DFB4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F3E3C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75708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Mariusz Leszczyński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69D55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2A216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 fizyczna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F579C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zarządu</w:t>
            </w:r>
          </w:p>
        </w:tc>
      </w:tr>
      <w:tr w:rsidR="00000000" w14:paraId="6657670B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2C2A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2328D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Gminna Biblioteka Publiczna w Przewozie – Joanna Jaworska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E35AB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1CBDD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Przedstawiciel samorządowe</w:t>
            </w:r>
            <w:r>
              <w:rPr>
                <w:rFonts w:ascii="Times New Roman" w:eastAsia="Times New Roman" w:hAnsi="Times New Roman"/>
              </w:rPr>
              <w:t>j instytucji kultury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B5E8F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Przewodnicząca Komisji Rewizyjnej</w:t>
            </w:r>
          </w:p>
        </w:tc>
      </w:tr>
      <w:tr w:rsidR="00000000" w14:paraId="703A32F0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18FBB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7CA85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Miejsko – Gminny Ośrodek Kultury w Węglińcu – Izabela Uśpieńska- Domagała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51FE4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957F6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samorządowej instytucji kultury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56B82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Komisji Rewizyjnej</w:t>
            </w:r>
          </w:p>
        </w:tc>
      </w:tr>
      <w:tr w:rsidR="00000000" w14:paraId="550E82F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C123C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86C6F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Gminny Ośrodek Kultury i Sportu w O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siecznicy – Monika Kumosz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AB4C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Publiczny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4572EE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samorządowej instytucji kultury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70959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Komisji Rewizyjnej</w:t>
            </w:r>
          </w:p>
        </w:tc>
      </w:tr>
      <w:tr w:rsidR="00000000" w14:paraId="689C98DE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2D2F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23042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Lucyna Smoczyńska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3F4A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ADC7B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Osoba fizyczna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3ACE5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Członek zwyczajny </w:t>
            </w:r>
          </w:p>
        </w:tc>
      </w:tr>
      <w:tr w:rsidR="00000000" w14:paraId="61F264B9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1680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206CD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Stowarzyszenie Kulturowo – Oświatowe Równać Szanse –Marcin Wiśniewski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FB886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Społ</w:t>
            </w:r>
            <w:r>
              <w:rPr>
                <w:rFonts w:ascii="Times New Roman" w:eastAsia="Times New Roman" w:hAnsi="Times New Roman"/>
              </w:rPr>
              <w:t>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ADE39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Przedstawiciel stowarzyszenia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FF1F6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Członek zwyczajny </w:t>
            </w:r>
          </w:p>
        </w:tc>
      </w:tr>
      <w:tr w:rsidR="00000000" w14:paraId="452A583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0EFEC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51C00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Krzysztof Szustka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40F0A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5C6F4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Osoba fizyczna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53336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Członek zwyczajny </w:t>
            </w:r>
          </w:p>
        </w:tc>
      </w:tr>
      <w:tr w:rsidR="00000000" w14:paraId="63EEC96D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7E9C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20BBC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Ochotnicza Straż Pożarna w Gozdnicy – Jarosław Bąk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CFBEF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DEF51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Przedstawiciel stowarzyszenia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C11AD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Członek zwyczajny </w:t>
            </w:r>
          </w:p>
        </w:tc>
      </w:tr>
      <w:tr w:rsidR="00000000" w14:paraId="44E07D52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B2418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8987B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Agata Adamczyk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28CBA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</w:t>
            </w:r>
            <w:r>
              <w:rPr>
                <w:rFonts w:ascii="Times New Roman" w:eastAsia="Times New Roman" w:hAnsi="Times New Roman"/>
                <w:color w:val="000000"/>
              </w:rPr>
              <w:t>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1A954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Osoba fizyczna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D67B6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Członek zwyczajny </w:t>
            </w:r>
          </w:p>
        </w:tc>
      </w:tr>
      <w:tr w:rsidR="00000000" w14:paraId="2C3915DF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34823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74402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Anna Lubas</w:t>
            </w:r>
          </w:p>
          <w:p w14:paraId="46CD558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8166E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615EBE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 fizyczna prowadząca działalność gospodarczą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C5E43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Członek zwyczajny </w:t>
            </w:r>
          </w:p>
        </w:tc>
      </w:tr>
      <w:tr w:rsidR="00000000" w14:paraId="48357ED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08C43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5C07E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Artur Gradecki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A93E2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C15DD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 fizyczna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8EEFE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Członek zwyczajny </w:t>
            </w:r>
          </w:p>
        </w:tc>
      </w:tr>
      <w:tr w:rsidR="00000000" w14:paraId="416DBA68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F952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1B03D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Wincenty Chłostowski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6E374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4C5EA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Osoba fizyczna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8637F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C</w:t>
            </w:r>
            <w:r>
              <w:rPr>
                <w:rFonts w:ascii="Times New Roman" w:eastAsia="Times New Roman" w:hAnsi="Times New Roman"/>
              </w:rPr>
              <w:t xml:space="preserve">złonek zwyczajny </w:t>
            </w:r>
          </w:p>
        </w:tc>
      </w:tr>
      <w:tr w:rsidR="00000000" w14:paraId="18A819A5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94F54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91B7C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Jolanta Marciniak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43F5C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37CA4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Osoba fizyczna 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6CAA0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Członek zwyczajny </w:t>
            </w:r>
          </w:p>
        </w:tc>
      </w:tr>
      <w:tr w:rsidR="00000000" w14:paraId="60CB22DA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EC874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EEC2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Justyna Lichwiarz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85D4C7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40BCE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fundacji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A841D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Członek zwyczajny</w:t>
            </w:r>
          </w:p>
        </w:tc>
      </w:tr>
      <w:tr w:rsidR="00000000" w14:paraId="0C86E083" w14:textId="7777777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04E89F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5D1D6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Miejski Klub Sportowy „Budowlani” w Gozdnicy  - Marek Goc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3D4218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Społeczny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D787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Przedstawiciel Klubu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38736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Czło</w:t>
            </w:r>
            <w:r>
              <w:rPr>
                <w:rFonts w:ascii="Times New Roman" w:eastAsia="Times New Roman" w:hAnsi="Times New Roman"/>
                <w:color w:val="000000"/>
              </w:rPr>
              <w:t>nek zwyczajny</w:t>
            </w:r>
          </w:p>
        </w:tc>
      </w:tr>
    </w:tbl>
    <w:p w14:paraId="2D5FB66A" w14:textId="77777777" w:rsidR="00000000" w:rsidRDefault="00C05C77">
      <w:pPr>
        <w:autoSpaceDE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(Tabela nr 2 – Charakterystyka pełnionych funkcji w Stowarzyszeniu LGD Bory Dolnośląskie na dzień 13.05.2013r. Źródło – dane własne)</w:t>
      </w:r>
    </w:p>
    <w:p w14:paraId="4BE5DC8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4C49B641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okresie programowania 2007-2013 Lokalna Strategia Rozwoju zakładała realizację trzech celów głównych:</w:t>
      </w:r>
    </w:p>
    <w:p w14:paraId="42E1B095" w14:textId="77777777" w:rsidR="00000000" w:rsidRDefault="00C05C77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Lep</w:t>
      </w:r>
      <w:r>
        <w:rPr>
          <w:rFonts w:ascii="Times New Roman" w:eastAsia="Times New Roman" w:hAnsi="Times New Roman"/>
          <w:color w:val="000000"/>
        </w:rPr>
        <w:t xml:space="preserve">sze wykorzystanie potencjału przyrodniczego i historycznego regionu. </w:t>
      </w:r>
    </w:p>
    <w:p w14:paraId="67401D37" w14:textId="77777777" w:rsidR="00000000" w:rsidRDefault="00C05C77">
      <w:pPr>
        <w:spacing w:after="0" w:line="240" w:lineRule="auto"/>
        <w:ind w:left="78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cel ten wpisywały się kolejne trzy cele szczegółowe takie jak:</w:t>
      </w:r>
    </w:p>
    <w:p w14:paraId="21ADC610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rozwój infrastruktury turystycznej,</w:t>
      </w:r>
    </w:p>
    <w:p w14:paraId="229409B0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promocja regionu Bory Dolnośląskie,</w:t>
      </w:r>
    </w:p>
    <w:p w14:paraId="24446F6B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ochrona potencjału przyrodniczo-historyczne</w:t>
      </w:r>
      <w:r>
        <w:rPr>
          <w:rFonts w:ascii="Times New Roman" w:eastAsia="Times New Roman" w:hAnsi="Times New Roman"/>
          <w:color w:val="000000"/>
        </w:rPr>
        <w:t>go.</w:t>
      </w:r>
    </w:p>
    <w:p w14:paraId="70732479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b. Wzrost miejsc pracy na obszarach wiejskich.</w:t>
      </w:r>
    </w:p>
    <w:p w14:paraId="0C4B368A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 </w:t>
      </w:r>
      <w:r>
        <w:rPr>
          <w:rFonts w:ascii="Times New Roman" w:eastAsia="Times New Roman" w:hAnsi="Times New Roman"/>
          <w:color w:val="000000"/>
        </w:rPr>
        <w:t>Do tego celu przypisano kolejne trzy cele szczegółowe takie jak:</w:t>
      </w:r>
    </w:p>
    <w:p w14:paraId="3C77F3EC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sieciowanie producentów, usługodawców i wytwórców produktów lokalnych,</w:t>
      </w:r>
    </w:p>
    <w:p w14:paraId="60D56984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promowanie mikroprzedsiębiorczości i wsparcie firm usługowyc</w:t>
      </w:r>
      <w:r>
        <w:rPr>
          <w:rFonts w:ascii="Times New Roman" w:eastAsia="Times New Roman" w:hAnsi="Times New Roman"/>
          <w:color w:val="000000"/>
        </w:rPr>
        <w:t>h,</w:t>
      </w:r>
    </w:p>
    <w:p w14:paraId="763DE369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różnicowanie w gospodarstwach rolnych.</w:t>
      </w:r>
    </w:p>
    <w:p w14:paraId="3F4A3A04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c. Wzrost kapitału społecznego w Borach Dolnośląskich. </w:t>
      </w:r>
    </w:p>
    <w:p w14:paraId="1DA0837F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  </w:t>
      </w:r>
      <w:r>
        <w:rPr>
          <w:rFonts w:ascii="Times New Roman" w:eastAsia="Times New Roman" w:hAnsi="Times New Roman"/>
          <w:color w:val="000000"/>
        </w:rPr>
        <w:t>Na cel ten składały się również trzy cele szczegółowe:</w:t>
      </w:r>
    </w:p>
    <w:p w14:paraId="31E16306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integracja grup społecznych i gmin na obszarze Borów Dolnośląskich,</w:t>
      </w:r>
    </w:p>
    <w:p w14:paraId="2EA0A663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zwiększenie lokalnej akty</w:t>
      </w:r>
      <w:r>
        <w:rPr>
          <w:rFonts w:ascii="Times New Roman" w:eastAsia="Times New Roman" w:hAnsi="Times New Roman"/>
          <w:color w:val="000000"/>
        </w:rPr>
        <w:t>wności,</w:t>
      </w:r>
    </w:p>
    <w:p w14:paraId="641BE932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rozwój współpracy partnerskiej.</w:t>
      </w:r>
    </w:p>
    <w:p w14:paraId="1DCE1D13" w14:textId="77777777" w:rsidR="00000000" w:rsidRDefault="00C05C77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</w:rPr>
      </w:pPr>
    </w:p>
    <w:p w14:paraId="073E29B0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Stopień wykorzystania budżetu określonego w ostatnim aneksie do umowy ramowej w stosunku do wniosków wybranych do dofinansowani przez Stowarzyszenie LGD Bory Dolnośląskie i dla których została wypłacona pomoc fina</w:t>
      </w:r>
      <w:r>
        <w:rPr>
          <w:rFonts w:ascii="Times New Roman" w:eastAsia="Times New Roman" w:hAnsi="Times New Roman"/>
          <w:color w:val="000000"/>
        </w:rPr>
        <w:t>nsowa wynosi 71,16%.</w:t>
      </w:r>
    </w:p>
    <w:p w14:paraId="76D1F8D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0450B67" w14:textId="77777777" w:rsidR="00000000" w:rsidRDefault="00C05C7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Wskaźniki jakie wówczas przyjęto potwierdzają, że o</w:t>
      </w:r>
      <w:r>
        <w:rPr>
          <w:rFonts w:ascii="Times New Roman" w:eastAsia="Times New Roman" w:hAnsi="Times New Roman"/>
        </w:rPr>
        <w:t>gólny poziom ich realizacji był generalnie dość zadowalający - zwłaszcza w kontekście wskaźników produktu i rezultatu. Osiągnięte wartości tych dwóch typów wskaźników jeśli nie przekr</w:t>
      </w:r>
      <w:r>
        <w:rPr>
          <w:rFonts w:ascii="Times New Roman" w:eastAsia="Times New Roman" w:hAnsi="Times New Roman"/>
        </w:rPr>
        <w:t xml:space="preserve">aczały wartości zakładanych lub równały się z nimi, to zazwyczaj nie były od nich relatywnie niższe. </w:t>
      </w:r>
    </w:p>
    <w:p w14:paraId="23D35572" w14:textId="77777777" w:rsidR="00000000" w:rsidRDefault="00C05C7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wyniku analizy osiągniętych wskaźników uznać należy, że istnieje dalsza potrzeba rozwoju regionu jakim są Bory Dolnośląskie w założonym wcześniej kierun</w:t>
      </w:r>
      <w:r>
        <w:rPr>
          <w:rFonts w:ascii="Times New Roman" w:eastAsia="Times New Roman" w:hAnsi="Times New Roman"/>
          <w:color w:val="000000"/>
        </w:rPr>
        <w:t>ku.</w:t>
      </w:r>
    </w:p>
    <w:p w14:paraId="7D81C6F5" w14:textId="77777777" w:rsidR="00000000" w:rsidRDefault="00C05C7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Przyglądając się szczególnie zrealizowanym operacjom uznać należy, że przyczyniły się one z jednej strony do zintegrowania zasobów osobowych takich jak sami mieszkańcy, którzy zaczynają identyfikować się z regionem jak również zasobów instytucjonalnych</w:t>
      </w:r>
      <w:r>
        <w:rPr>
          <w:rFonts w:ascii="Times New Roman" w:eastAsia="Times New Roman" w:hAnsi="Times New Roman"/>
          <w:color w:val="000000"/>
        </w:rPr>
        <w:t xml:space="preserve">. Poziom współpracy zarówno samorządów jak i przedsiębiorców skupionych wokół Lokalnej Grupy Działania znacznie się polepszył a poziom współpracy wzrósł. Relacje pomiędzy przedstawicielami z różnych sektorów polepszyły się, rozluźniły i nabrały charakteru </w:t>
      </w:r>
      <w:r>
        <w:rPr>
          <w:rFonts w:ascii="Times New Roman" w:eastAsia="Times New Roman" w:hAnsi="Times New Roman"/>
          <w:color w:val="000000"/>
        </w:rPr>
        <w:t>wspólnego zaufania ale i poczucia, że tylko współpraca rodzić może obfite plony.</w:t>
      </w:r>
    </w:p>
    <w:p w14:paraId="76BAAF52" w14:textId="77777777" w:rsidR="00000000" w:rsidRDefault="00C05C7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Potencjał ten powinien zostać wykorzystany poprzez dalszy, systematyczny ich rozwój, doinwestowanie a także dokształcenie zasobów zaangażowanych w realizację poszczególnych dz</w:t>
      </w:r>
      <w:r>
        <w:rPr>
          <w:rFonts w:ascii="Times New Roman" w:eastAsia="Times New Roman" w:hAnsi="Times New Roman"/>
          <w:color w:val="000000"/>
        </w:rPr>
        <w:t>iałań.</w:t>
      </w:r>
    </w:p>
    <w:p w14:paraId="72E4C29D" w14:textId="77777777" w:rsidR="00000000" w:rsidRDefault="00C05C77">
      <w:pPr>
        <w:spacing w:after="0" w:line="240" w:lineRule="auto"/>
        <w:ind w:left="425"/>
        <w:jc w:val="both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color w:val="000000"/>
        </w:rPr>
        <w:t>Tak zintegrowany kapitał ludzki wykorzystany zostanie do dalszego rozwoju regionu w zakresie kultywowania odziedziczonych wartości kulturowych, realizacji działań edukacyjnych oraz rozwoju bazy pozwalającej na dalszą integrację zasobów osobowych i i</w:t>
      </w:r>
      <w:r>
        <w:rPr>
          <w:rFonts w:ascii="Times New Roman" w:eastAsia="Times New Roman" w:hAnsi="Times New Roman"/>
          <w:color w:val="000000"/>
        </w:rPr>
        <w:t>nstytucjonalnych.</w:t>
      </w:r>
    </w:p>
    <w:p w14:paraId="4D0AFB8B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u w:val="single"/>
        </w:rPr>
      </w:pPr>
    </w:p>
    <w:p w14:paraId="3960DCBD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Stowarzyszenie LGD Bory Dolnośląskie w roku 2010 realizowała dodatkowo projekt współfinansowany ze środków Ministerstwa Pracy i Polityki Społecznej w ramach Programu Fundusz Inicjatyw Obywatelskich pt. „Sprawne LGD gwarancją rozwoju woje</w:t>
      </w:r>
      <w:r>
        <w:rPr>
          <w:rFonts w:ascii="Times New Roman" w:eastAsia="Times New Roman" w:hAnsi="Times New Roman"/>
          <w:color w:val="000000"/>
        </w:rPr>
        <w:t>wództwa lubuskiego”. Celem projektu była poprawa skuteczności LGD w budowaniu współpracy międzysektorowej na rzecz rozwoju obszarów wiejskich, rozwój wiedzy członków LGD  z zakresu form, narzędzi i instrumentów ekonomii społecznej, alternatywnych form zatr</w:t>
      </w:r>
      <w:r>
        <w:rPr>
          <w:rFonts w:ascii="Times New Roman" w:eastAsia="Times New Roman" w:hAnsi="Times New Roman"/>
          <w:color w:val="000000"/>
        </w:rPr>
        <w:t>udniania społeczności wiejskiej oraz źródeł finansowania działań aktywizujących społeczność lokalną. Wartość projektu wynosiła 124.520 zł, z czego kwota dotacji stanowiła 111.100 zł. Umowa na realizację zadania stanowi załącznik do wniosku o wybór LGD do r</w:t>
      </w:r>
      <w:r>
        <w:rPr>
          <w:rFonts w:ascii="Times New Roman" w:eastAsia="Times New Roman" w:hAnsi="Times New Roman"/>
          <w:color w:val="000000"/>
        </w:rPr>
        <w:t>ealizacji Strategii.</w:t>
      </w:r>
    </w:p>
    <w:p w14:paraId="5400FEF3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</w:p>
    <w:p w14:paraId="45418446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u w:val="single"/>
        </w:rPr>
      </w:pPr>
      <w:r>
        <w:rPr>
          <w:rFonts w:ascii="Times New Roman" w:eastAsia="Times New Roman" w:hAnsi="Times New Roman"/>
          <w:color w:val="000000"/>
        </w:rPr>
        <w:t>Stowarzyszenie LGD Bory Dolnośląskie w latach 2012-2014 było partnerem w realizacji projektu współpracy o akronimie SZKOT tj. Szlaki Konne Orężem Turystyki. Drugim partnerem projektu była LGD Pogórze Izerskie, natomiast liderem była L</w:t>
      </w:r>
      <w:r>
        <w:rPr>
          <w:rFonts w:ascii="Times New Roman" w:eastAsia="Times New Roman" w:hAnsi="Times New Roman"/>
          <w:color w:val="000000"/>
        </w:rPr>
        <w:t>GD Wzgórza Dalkowskie. Projekt ten posiadał charakter regionalny i realizowany był przez 3 partnerów równolegle.</w:t>
      </w:r>
    </w:p>
    <w:p w14:paraId="7D7C3CA7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000000"/>
          <w:u w:val="single"/>
        </w:rPr>
      </w:pPr>
    </w:p>
    <w:p w14:paraId="222FE0F5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Stowarzyszenie LGD w okresie 2007-2013 posiadało również swoje biuro. Personel biura to te same osoby, które rozpoczęły prace jeszcze przy Sch</w:t>
      </w:r>
      <w:r>
        <w:rPr>
          <w:rFonts w:ascii="Times New Roman" w:eastAsia="Times New Roman" w:hAnsi="Times New Roman"/>
          <w:color w:val="000000"/>
        </w:rPr>
        <w:t>emacie II Leadera+ w Fundacji Bory Dolnośląskie. Zgodnie z przyjętym statutem personel zatrudniany jest przez Zarząd. Zarząd także dostosowuje skład osobowy biura do realnych potrzeb Stowarzyszenia oraz jego możliwości finansowych i organizacyjnych. Biurem</w:t>
      </w:r>
      <w:r>
        <w:rPr>
          <w:rFonts w:ascii="Times New Roman" w:eastAsia="Times New Roman" w:hAnsi="Times New Roman"/>
          <w:color w:val="000000"/>
        </w:rPr>
        <w:t xml:space="preserve"> Stowarzyszenia kieruje Dyrektor Biura. Odpowiada on bezpośrednio za organizację pracy całego personelu. Biuro Stowarzyszenia pracuje według uchwalonego regulaminu.</w:t>
      </w:r>
    </w:p>
    <w:p w14:paraId="21D5EE73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</w:p>
    <w:p w14:paraId="27296448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Struktura organizacyjna Biura Stowarzyszenia przedstawiała się następująco.</w:t>
      </w:r>
    </w:p>
    <w:p w14:paraId="79F8E1F7" w14:textId="77777777" w:rsidR="00000000" w:rsidRDefault="00C05C77">
      <w:pPr>
        <w:numPr>
          <w:ilvl w:val="1"/>
          <w:numId w:val="52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Dyrektor Biura</w:t>
      </w:r>
      <w:r>
        <w:rPr>
          <w:rFonts w:ascii="Times New Roman" w:eastAsia="Times New Roman" w:hAnsi="Times New Roman"/>
          <w:color w:val="000000"/>
        </w:rPr>
        <w:t xml:space="preserve"> – Mariusz Leszczyński</w:t>
      </w:r>
    </w:p>
    <w:p w14:paraId="5C01A954" w14:textId="77777777" w:rsidR="00000000" w:rsidRDefault="00C05C77">
      <w:pPr>
        <w:numPr>
          <w:ilvl w:val="1"/>
          <w:numId w:val="52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Główny Księgowy – Edyta Sawicka</w:t>
      </w:r>
    </w:p>
    <w:p w14:paraId="46C9EB3C" w14:textId="77777777" w:rsidR="00000000" w:rsidRDefault="00C05C77">
      <w:pPr>
        <w:numPr>
          <w:ilvl w:val="1"/>
          <w:numId w:val="52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Specjalista ds. rozwoju obszarów wiejskich – Jolanta Marciniak-Sych</w:t>
      </w:r>
    </w:p>
    <w:p w14:paraId="4B522FF8" w14:textId="77777777" w:rsidR="00000000" w:rsidRDefault="00C05C77">
      <w:pPr>
        <w:numPr>
          <w:ilvl w:val="1"/>
          <w:numId w:val="52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Animator ds. projektów społecznych – Urszula Antończyk</w:t>
      </w:r>
    </w:p>
    <w:p w14:paraId="2B070866" w14:textId="77777777" w:rsidR="00000000" w:rsidRDefault="00C05C77">
      <w:pPr>
        <w:numPr>
          <w:ilvl w:val="1"/>
          <w:numId w:val="53"/>
        </w:numPr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Kontroler prac w terenie (umowa zlecenie) – Agata Tymczyszyn</w:t>
      </w:r>
    </w:p>
    <w:p w14:paraId="47D9F996" w14:textId="77777777" w:rsidR="00000000" w:rsidRDefault="00C05C77">
      <w:pPr>
        <w:tabs>
          <w:tab w:val="left" w:pos="1440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</w:p>
    <w:p w14:paraId="1048C2BE" w14:textId="77777777" w:rsidR="00000000" w:rsidRDefault="00C05C77">
      <w:pPr>
        <w:tabs>
          <w:tab w:val="left" w:pos="1440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Wszyscy z zatrud</w:t>
      </w:r>
      <w:r>
        <w:rPr>
          <w:rFonts w:ascii="Times New Roman" w:eastAsia="Times New Roman" w:hAnsi="Times New Roman"/>
          <w:color w:val="000000"/>
        </w:rPr>
        <w:t>nionych pracowników dzięki swojej wieloletniej pracy zdobyli solidne doświadczenie, wiedzę oraz praktykę niezbędną w nowym okresie programowania. Doświadczenie pracowników biura oraz opis stanowisk stanowi załącznik do wniosku o wybór LGD do realizacji Str</w:t>
      </w:r>
      <w:r>
        <w:rPr>
          <w:rFonts w:ascii="Times New Roman" w:eastAsia="Times New Roman" w:hAnsi="Times New Roman"/>
          <w:color w:val="000000"/>
        </w:rPr>
        <w:t>ategii.</w:t>
      </w:r>
    </w:p>
    <w:p w14:paraId="52639EEE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2D4FB3C" w14:textId="77777777" w:rsidR="00000000" w:rsidRDefault="00C05C77">
      <w:pPr>
        <w:keepNext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kern w:val="1"/>
        </w:rPr>
        <w:t>Opis struktury LGD</w:t>
      </w:r>
    </w:p>
    <w:p w14:paraId="4FB7006B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Obecnie struktura</w:t>
      </w:r>
      <w:r>
        <w:rPr>
          <w:rFonts w:ascii="Times New Roman" w:eastAsia="Times New Roman" w:hAnsi="Times New Roman"/>
          <w:color w:val="000000"/>
        </w:rPr>
        <w:t xml:space="preserve"> Stowarzyszenia Lokalna Grupa Działania Bory Dolnośląskie jest tak skonstruowana, aby oddawać w sposób reprezentatywny obszar LGD i społeczność zamieszkującą na jego obszarze. </w:t>
      </w:r>
    </w:p>
    <w:p w14:paraId="3A97D79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Obecnie Lokalną Grupę Działania tw</w:t>
      </w:r>
      <w:r>
        <w:rPr>
          <w:rFonts w:ascii="Times New Roman" w:eastAsia="Times New Roman" w:hAnsi="Times New Roman"/>
          <w:color w:val="000000"/>
        </w:rPr>
        <w:t>orzy 58 podmiotów, z czego sektor publiczny reprezentuje 13 podmiotów, sektor gospodarczy 13 podmiotów, sektor społeczny 15 podmiotów oraz 17 mieszkańców. Poniższa tabela w sposób szczegółowy prezentuje skład Stowarzyszenia LGD Bory Dolnośląskie.</w:t>
      </w:r>
    </w:p>
    <w:p w14:paraId="6E37C4ED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864"/>
        <w:gridCol w:w="2079"/>
        <w:gridCol w:w="2563"/>
        <w:gridCol w:w="3285"/>
        <w:gridCol w:w="1519"/>
      </w:tblGrid>
      <w:tr w:rsidR="00000000" w14:paraId="03722916" w14:textId="77777777"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8AB3F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Gmina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0267B3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</w:t>
            </w:r>
            <w:r>
              <w:rPr>
                <w:rFonts w:ascii="Times New Roman" w:hAnsi="Times New Roman"/>
                <w:b/>
              </w:rPr>
              <w:t>ktor publiczny</w:t>
            </w:r>
          </w:p>
          <w:p w14:paraId="7F51FC9D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551B1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Sektor gospodarczy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FDAF4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Sektor społeczny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391F4A" w14:textId="77777777" w:rsidR="00000000" w:rsidRDefault="00C05C77">
            <w:pPr>
              <w:tabs>
                <w:tab w:val="left" w:pos="1136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Mieszkańcy</w:t>
            </w:r>
          </w:p>
        </w:tc>
      </w:tr>
      <w:tr w:rsidR="00000000" w14:paraId="42428E88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4D9EE43E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Małomice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A701A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Miejski w Małomicach reprezentowany przez:</w:t>
            </w:r>
          </w:p>
          <w:p w14:paraId="18F7496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Małgorzatę Sendecką </w:t>
            </w:r>
          </w:p>
          <w:p w14:paraId="61C8815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6968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Katering Halinka reprezentowana przez:</w:t>
            </w:r>
          </w:p>
          <w:p w14:paraId="519ACF61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Elżbietę Sieniuć</w:t>
            </w:r>
          </w:p>
          <w:p w14:paraId="3B12978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4AEC7B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Fundacja Chichy Art. Reprezentowaną przez: Leokadię B</w:t>
            </w:r>
            <w:r>
              <w:rPr>
                <w:rFonts w:ascii="Times New Roman" w:hAnsi="Times New Roman"/>
              </w:rPr>
              <w:t>rudzińską-Dobrowolską</w:t>
            </w:r>
          </w:p>
          <w:p w14:paraId="7C5F027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3EFBDD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Fundacja A Priori reprezentowana przez:</w:t>
            </w:r>
          </w:p>
          <w:p w14:paraId="7F52DD1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Mariusza Leszczyńskiego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96C9D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Ewa Ciućmańska</w:t>
            </w:r>
          </w:p>
          <w:p w14:paraId="03C89D2E" w14:textId="77777777" w:rsidR="00000000" w:rsidRDefault="00C05C7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00000" w14:paraId="192DDF3F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0E62C051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Gozdnica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88CC8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Gminy Gozdnica reprezentowany przez:</w:t>
            </w:r>
          </w:p>
          <w:p w14:paraId="14BDDF0D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Krzysztofa Jarosza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2BC14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MARKET PLUS ECOWOOD reprezentowany przez:</w:t>
            </w:r>
          </w:p>
          <w:p w14:paraId="76963A9B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Jarosława Podyma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3495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Fundacja Instytut Ws</w:t>
            </w:r>
            <w:r>
              <w:rPr>
                <w:rFonts w:ascii="Times New Roman" w:hAnsi="Times New Roman"/>
              </w:rPr>
              <w:t>parcia Aktywności Społecznej reprezentowany przez:</w:t>
            </w:r>
          </w:p>
          <w:p w14:paraId="223254C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Joannę Gajdzińską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D74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Ewa Grzelak</w:t>
            </w:r>
          </w:p>
          <w:p w14:paraId="6F513367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00000" w14:paraId="01A8278B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0FDA2BDD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Wymiarki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D164B3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Gminy w Wymiarkach reprezentowany przez:</w:t>
            </w:r>
          </w:p>
          <w:p w14:paraId="5F10EF5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Wojciecha Olszewskiego</w:t>
            </w:r>
          </w:p>
          <w:p w14:paraId="27BA7496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71756C4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Gminny Ośrodek Kultury i Biblioteki reprezentowany przez:</w:t>
            </w:r>
          </w:p>
          <w:p w14:paraId="1568607E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Annę Janus-Szymańską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A7998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t>MeVi” reprez</w:t>
            </w:r>
            <w:r>
              <w:rPr>
                <w:rFonts w:ascii="Times New Roman" w:hAnsi="Times New Roman"/>
              </w:rPr>
              <w:t>entowane przez:</w:t>
            </w:r>
          </w:p>
          <w:p w14:paraId="2427A26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Jarosława Biesiadeckiego</w:t>
            </w:r>
          </w:p>
          <w:p w14:paraId="1F8ED9C9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4645B19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Zakład Mararniczy „Czarniecki i syn” reprezentowany przez:</w:t>
            </w:r>
          </w:p>
          <w:p w14:paraId="7ABB9359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Jarosława Czarnieckiego</w:t>
            </w:r>
          </w:p>
          <w:p w14:paraId="0910A9D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F500474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STUDIO DEKORACJI ŚLUBNEJ „EVII” reprezentowane przez:</w:t>
            </w:r>
          </w:p>
          <w:p w14:paraId="1BC7B933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Ewelinę Podyma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891F2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kulturalno-Sportowe ISKRA reprezentowane prz</w:t>
            </w:r>
            <w:r>
              <w:rPr>
                <w:rFonts w:ascii="Times New Roman" w:hAnsi="Times New Roman"/>
              </w:rPr>
              <w:t>ez:</w:t>
            </w:r>
          </w:p>
          <w:p w14:paraId="41A3E880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Ireneusza Klejszta</w:t>
            </w:r>
          </w:p>
          <w:p w14:paraId="481B4C71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0720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Krystyna Michałów</w:t>
            </w:r>
          </w:p>
          <w:p w14:paraId="5B3259DE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35AE7AC2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000000" w14:paraId="09F7D80A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2B01A26A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Żagań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C088B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Gminy Żagań reprezentowany przez:</w:t>
            </w:r>
          </w:p>
          <w:p w14:paraId="0D49890C" w14:textId="77777777" w:rsidR="00000000" w:rsidRDefault="00C05C77">
            <w:pPr>
              <w:spacing w:after="0" w:line="240" w:lineRule="auto"/>
              <w:ind w:hanging="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Agnieszkę Antosz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B41D6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 – CZĘŚCI reprezentowane przez:</w:t>
            </w:r>
          </w:p>
          <w:p w14:paraId="05B99C9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Monikę Lipską</w:t>
            </w:r>
          </w:p>
          <w:p w14:paraId="3CB90B45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F23BAC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Stowarzyszenie Muzyków Ludowych „Złote Łany” reprezentowane przez:</w:t>
            </w:r>
          </w:p>
          <w:p w14:paraId="64E7F4A6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Tadeusza Błacha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162DE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Adam Górnia</w:t>
            </w:r>
            <w:r>
              <w:rPr>
                <w:rFonts w:ascii="Times New Roman" w:hAnsi="Times New Roman"/>
                <w:color w:val="000000"/>
              </w:rPr>
              <w:t>k</w:t>
            </w:r>
          </w:p>
          <w:p w14:paraId="175A9AF8" w14:textId="77777777" w:rsidR="00000000" w:rsidRDefault="00C05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</w:tr>
      <w:tr w:rsidR="00000000" w14:paraId="3662C17F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0427B71A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Żary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A80E28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Gminy w Żarach reprezentowany przez:</w:t>
            </w:r>
          </w:p>
          <w:p w14:paraId="0433C05E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Leszka Mrożka</w:t>
            </w:r>
          </w:p>
          <w:p w14:paraId="5067939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95F69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Gminna Spółdzielnia „Samopomoc Chłopska” reprezentowana przez:</w:t>
            </w:r>
          </w:p>
          <w:p w14:paraId="0421DB3F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Romana Lichwiarza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E4B1F1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Stowarzyszenie „Łaz – Zielony Las” reprezentowane przez:</w:t>
            </w:r>
          </w:p>
          <w:p w14:paraId="5D8B2AEA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Danutę Lichwiarz</w:t>
            </w:r>
          </w:p>
          <w:p w14:paraId="3EFA2DF9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14:paraId="1EC27091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Fundacja Natura Polska reprezen</w:t>
            </w:r>
            <w:r>
              <w:rPr>
                <w:rFonts w:ascii="Times New Roman" w:hAnsi="Times New Roman"/>
                <w:color w:val="000000"/>
              </w:rPr>
              <w:t>towana przez: Krzysztofa Piasecznego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652C9D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Ewelina Wentlant</w:t>
            </w:r>
          </w:p>
          <w:p w14:paraId="586D56E1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</w:p>
          <w:p w14:paraId="75AAD964" w14:textId="77777777" w:rsidR="00000000" w:rsidRDefault="00C05C7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Genowefa Jurec</w:t>
            </w:r>
          </w:p>
        </w:tc>
      </w:tr>
      <w:tr w:rsidR="00000000" w14:paraId="40A0F90D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05A5FBD5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Przewóz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AD3E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Gminy Przewóz reprezentowana przez:</w:t>
            </w:r>
          </w:p>
          <w:p w14:paraId="5960F1C1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Ryszarda Klisowskiego</w:t>
            </w:r>
          </w:p>
          <w:p w14:paraId="77275DF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C4CB94D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6DA074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Stawicki Andrzej PHU MASINEXPORT BIKE HOSTEL -  </w:t>
            </w:r>
          </w:p>
          <w:p w14:paraId="16B1680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reprezentowany przez:</w:t>
            </w:r>
          </w:p>
          <w:p w14:paraId="2EF14909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Andrzeja Stawickiego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BAC5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Ochotnicza Straż P</w:t>
            </w:r>
            <w:r>
              <w:rPr>
                <w:rFonts w:ascii="Times New Roman" w:hAnsi="Times New Roman"/>
              </w:rPr>
              <w:t>ożarna w Przewozie reprezentowana przez:</w:t>
            </w:r>
          </w:p>
          <w:p w14:paraId="7E5F902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Mirosławę Klisowską</w:t>
            </w:r>
          </w:p>
          <w:p w14:paraId="3329D61A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7076442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na rzecz rozwoju Dobrochowa reprezentowane przez: Bożenę Staniek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E1663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Ewelina Rzepka</w:t>
            </w:r>
          </w:p>
          <w:p w14:paraId="48CDA8B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4CE124E" w14:textId="77777777" w:rsidR="00000000" w:rsidRDefault="00C05C7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Joanna Jaworska </w:t>
            </w:r>
          </w:p>
        </w:tc>
      </w:tr>
      <w:tr w:rsidR="00000000" w14:paraId="41665ACD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7A7F42D5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Iłowa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3E0C8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Gminy w Iłowej reprezentowany przez:</w:t>
            </w:r>
          </w:p>
          <w:p w14:paraId="04435F28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Pawła Lichtańskiego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A636C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Janina Król</w:t>
            </w:r>
            <w:r>
              <w:rPr>
                <w:rFonts w:ascii="Times New Roman" w:hAnsi="Times New Roman"/>
              </w:rPr>
              <w:t>ewicz</w:t>
            </w:r>
          </w:p>
          <w:p w14:paraId="2E915C4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Reprezentowana przez: </w:t>
            </w:r>
          </w:p>
          <w:p w14:paraId="198E92D3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Janinę Królewicz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A35982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Fundacja Bory Dolnośląskie reprezentowana przez:</w:t>
            </w:r>
          </w:p>
          <w:p w14:paraId="4EAD943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Jana Woronika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AC59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Jolanta Marciniak-Sych</w:t>
            </w:r>
          </w:p>
          <w:p w14:paraId="421BD926" w14:textId="77777777" w:rsidR="00000000" w:rsidRDefault="00C05C7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00000" w14:paraId="4F703982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0EB635B4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Osiecznica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36FBF3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 Gminy Osiecznica reprezentowany przez:</w:t>
            </w:r>
          </w:p>
          <w:p w14:paraId="7B6C9701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Waldemara Nalazeka</w:t>
            </w:r>
          </w:p>
          <w:p w14:paraId="0FE9F9C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E1FF6E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Gminny Ośrodek Kultury i Sportu w Osiecznic</w:t>
            </w:r>
            <w:r>
              <w:rPr>
                <w:rFonts w:ascii="Times New Roman" w:hAnsi="Times New Roman"/>
              </w:rPr>
              <w:t>y reprezentowany przez:</w:t>
            </w:r>
          </w:p>
          <w:p w14:paraId="4B4EAFF6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Monikę Kumosz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C1603D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Zamek Kliczków sp. z o.o., Centrum konferencyjno –wypoczynkowe reprezentowany przez:</w:t>
            </w:r>
          </w:p>
          <w:p w14:paraId="2995BEE8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Magdalenę Piasecką-Ludwin</w:t>
            </w:r>
          </w:p>
          <w:p w14:paraId="70C98D5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0323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„Leśna Ławszowa”</w:t>
            </w:r>
          </w:p>
          <w:p w14:paraId="5CD48D9A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reprezentowane przez:</w:t>
            </w:r>
          </w:p>
          <w:p w14:paraId="61492A61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Wandę Abram</w:t>
            </w:r>
          </w:p>
          <w:p w14:paraId="4EEBB87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14071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Tomasz Słonecki</w:t>
            </w:r>
          </w:p>
          <w:p w14:paraId="64E20F42" w14:textId="77777777" w:rsidR="00000000" w:rsidRDefault="00C05C77">
            <w:pPr>
              <w:spacing w:after="0" w:line="240" w:lineRule="auto"/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000000" w14:paraId="67316A0A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1F5B0499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Pieńsk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CC294B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Urząd Miast</w:t>
            </w:r>
            <w:r>
              <w:rPr>
                <w:rFonts w:ascii="Times New Roman" w:hAnsi="Times New Roman"/>
              </w:rPr>
              <w:t>a i Gminy w Pieńsku reprezentowany przez:</w:t>
            </w:r>
          </w:p>
          <w:p w14:paraId="1058CF3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Adriannę Wojdak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1D722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Firma Handlowa „TOM-AR” reprezentowana przez:</w:t>
            </w:r>
          </w:p>
          <w:p w14:paraId="59770AA4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Jolantę Strojną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026D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 Promocji Kultury Ziemi Pieńskiej reprezentowane przez:</w:t>
            </w:r>
          </w:p>
          <w:p w14:paraId="20400511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Pawła Czaplińskiego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F1EAA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Jerzy Strojny</w:t>
            </w:r>
          </w:p>
          <w:p w14:paraId="06183029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8FC448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Artur Gradecki</w:t>
            </w:r>
          </w:p>
          <w:p w14:paraId="30DE9CC8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54429548" w14:textId="77777777">
        <w:trPr>
          <w:cantSplit/>
          <w:trHeight w:val="1134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6DBDE31D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Węgliniec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BEB57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>rząd Gminy i Miasta Węgliniec reprezentowany przez:</w:t>
            </w:r>
          </w:p>
          <w:p w14:paraId="374364BA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Stanisława Mikołajczyka</w:t>
            </w:r>
          </w:p>
          <w:p w14:paraId="2F7C01A6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357FB1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Miejsko- Gminny Ośrodek Kultury w Węglińcu reprezentowany przez:</w:t>
            </w:r>
          </w:p>
          <w:p w14:paraId="2149A87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Izabelę Uśpieńską-Domagała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156D2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USŁUGI OGÓLNOBUDOWLANE</w:t>
            </w:r>
          </w:p>
          <w:p w14:paraId="76FC6B7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reprezentowane przez</w:t>
            </w:r>
          </w:p>
          <w:p w14:paraId="4CB472E6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Mariusza Wieczorka</w:t>
            </w:r>
          </w:p>
          <w:p w14:paraId="41A8CF53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42680F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Sklep Wielobranżowy</w:t>
            </w:r>
          </w:p>
          <w:p w14:paraId="542E471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</w:t>
            </w:r>
            <w:r>
              <w:rPr>
                <w:rFonts w:ascii="Times New Roman" w:hAnsi="Times New Roman"/>
              </w:rPr>
              <w:t>rezentowany przez:</w:t>
            </w:r>
          </w:p>
          <w:p w14:paraId="0E6A2283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Beatę Świderską</w:t>
            </w:r>
          </w:p>
          <w:p w14:paraId="18BAB74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17229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Stowarzyszenie Miłośników Ziemi Węglinieckiej reprezentowane przez:</w:t>
            </w:r>
          </w:p>
          <w:p w14:paraId="68980E31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Krzysztofa Polewskiego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5653D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Agata Adamczyk</w:t>
            </w:r>
          </w:p>
          <w:p w14:paraId="48E99D2B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3F4374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Edward Remiszewski</w:t>
            </w:r>
          </w:p>
          <w:p w14:paraId="270B81E6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F83165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Danuta Wawrzynek</w:t>
            </w:r>
          </w:p>
          <w:p w14:paraId="62FCF3E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24C459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Paweł Lubarski</w:t>
            </w:r>
          </w:p>
          <w:p w14:paraId="268D5A5B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7D02E9A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Jadwiga Kuternozińska</w:t>
            </w:r>
          </w:p>
          <w:p w14:paraId="28987FBF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6985E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6699C559" w14:textId="77777777">
        <w:trPr>
          <w:cantSplit/>
          <w:trHeight w:val="1134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extDirection w:val="btLr"/>
          </w:tcPr>
          <w:p w14:paraId="1965C4FF" w14:textId="77777777" w:rsidR="00000000" w:rsidRDefault="00C05C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poza obszaru LGD</w:t>
            </w:r>
          </w:p>
        </w:tc>
        <w:tc>
          <w:tcPr>
            <w:tcW w:w="4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33C4E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6D7C16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Fundacja Pro </w:t>
            </w:r>
            <w:r>
              <w:rPr>
                <w:rFonts w:ascii="Times New Roman" w:hAnsi="Times New Roman"/>
              </w:rPr>
              <w:t xml:space="preserve">Culturae Bono </w:t>
            </w:r>
          </w:p>
          <w:p w14:paraId="293E4CA8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reprezentowana przez:</w:t>
            </w:r>
          </w:p>
          <w:p w14:paraId="560F9BC0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Jerzego Ludwina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702F9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00000" w14:paraId="43A35DB7" w14:textId="77777777">
        <w:trPr>
          <w:cantSplit/>
          <w:trHeight w:val="1134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34DEB2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5013B3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10AD5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Fundacja Ekologiczna „Zielona Akcja” reprezentowana przez:</w:t>
            </w:r>
          </w:p>
          <w:p w14:paraId="6CD6D16C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Irenę Krukowską Szopa</w:t>
            </w:r>
          </w:p>
        </w:tc>
        <w:tc>
          <w:tcPr>
            <w:tcW w:w="1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D0EF4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6D4EFC5C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color w:val="000000"/>
        </w:rPr>
        <w:t>(Tabela nr 3 – Wykaz członków LGD. Źródło – dane własne)</w:t>
      </w:r>
    </w:p>
    <w:p w14:paraId="0A344F2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3CE77F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pacing w:val="-1"/>
        </w:rPr>
      </w:pPr>
      <w:r>
        <w:rPr>
          <w:rFonts w:ascii="Times New Roman" w:eastAsia="Times New Roman" w:hAnsi="Times New Roman"/>
          <w:color w:val="000000"/>
        </w:rPr>
        <w:t>Strukturę LGD tworzą – zgodnie z uchwalonym Statutem – nas</w:t>
      </w:r>
      <w:r>
        <w:rPr>
          <w:rFonts w:ascii="Times New Roman" w:eastAsia="Times New Roman" w:hAnsi="Times New Roman"/>
          <w:color w:val="000000"/>
        </w:rPr>
        <w:t>tępujące organy:</w:t>
      </w:r>
    </w:p>
    <w:p w14:paraId="72DE34C5" w14:textId="77777777" w:rsidR="00000000" w:rsidRDefault="00C05C7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-4"/>
        </w:rPr>
      </w:pPr>
      <w:r>
        <w:rPr>
          <w:rFonts w:ascii="Times New Roman" w:eastAsia="Times New Roman" w:hAnsi="Times New Roman"/>
          <w:color w:val="000000"/>
          <w:spacing w:val="-1"/>
        </w:rPr>
        <w:t>a)</w:t>
      </w:r>
      <w:r>
        <w:rPr>
          <w:rFonts w:ascii="Times New Roman" w:eastAsia="Times New Roman" w:hAnsi="Times New Roman"/>
          <w:color w:val="000000"/>
          <w:spacing w:val="-1"/>
        </w:rPr>
        <w:tab/>
        <w:t>Walne Zebranie Członków</w:t>
      </w:r>
    </w:p>
    <w:p w14:paraId="519B602D" w14:textId="77777777" w:rsidR="00000000" w:rsidRDefault="00C05C7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-8"/>
        </w:rPr>
      </w:pPr>
      <w:r>
        <w:rPr>
          <w:rFonts w:ascii="Times New Roman" w:eastAsia="Times New Roman" w:hAnsi="Times New Roman"/>
          <w:color w:val="000000"/>
          <w:spacing w:val="-4"/>
        </w:rPr>
        <w:t>b)</w:t>
      </w:r>
      <w:r>
        <w:rPr>
          <w:rFonts w:ascii="Times New Roman" w:eastAsia="Times New Roman" w:hAnsi="Times New Roman"/>
          <w:color w:val="000000"/>
          <w:spacing w:val="-4"/>
        </w:rPr>
        <w:tab/>
        <w:t>Rada</w:t>
      </w:r>
    </w:p>
    <w:p w14:paraId="50C58CDE" w14:textId="77777777" w:rsidR="00000000" w:rsidRDefault="00C05C7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-8"/>
        </w:rPr>
      </w:pPr>
      <w:r>
        <w:rPr>
          <w:rFonts w:ascii="Times New Roman" w:eastAsia="Times New Roman" w:hAnsi="Times New Roman"/>
          <w:color w:val="000000"/>
          <w:spacing w:val="-8"/>
        </w:rPr>
        <w:t>c)</w:t>
      </w:r>
      <w:r>
        <w:rPr>
          <w:rFonts w:ascii="Times New Roman" w:eastAsia="Times New Roman" w:hAnsi="Times New Roman"/>
          <w:color w:val="000000"/>
          <w:spacing w:val="-8"/>
        </w:rPr>
        <w:tab/>
        <w:t>Zarząd</w:t>
      </w:r>
    </w:p>
    <w:p w14:paraId="45B9F76A" w14:textId="77777777" w:rsidR="00000000" w:rsidRDefault="00C05C77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pacing w:val="-8"/>
        </w:rPr>
      </w:pPr>
      <w:r>
        <w:rPr>
          <w:rFonts w:ascii="Times New Roman" w:eastAsia="Times New Roman" w:hAnsi="Times New Roman"/>
          <w:color w:val="000000"/>
          <w:spacing w:val="-8"/>
        </w:rPr>
        <w:lastRenderedPageBreak/>
        <w:t>d)</w:t>
      </w:r>
      <w:r>
        <w:rPr>
          <w:rFonts w:ascii="Times New Roman" w:eastAsia="Times New Roman" w:hAnsi="Times New Roman"/>
          <w:color w:val="000000"/>
          <w:spacing w:val="-8"/>
        </w:rPr>
        <w:tab/>
        <w:t>Komisja Rewizyjna</w:t>
      </w:r>
    </w:p>
    <w:p w14:paraId="0A558463" w14:textId="77777777" w:rsidR="00000000" w:rsidRDefault="00C05C77">
      <w:pPr>
        <w:widowControl w:val="0"/>
        <w:shd w:val="clear" w:color="auto" w:fill="FFFFFF"/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pacing w:val="-8"/>
        </w:rPr>
      </w:pPr>
    </w:p>
    <w:p w14:paraId="0DC48C81" w14:textId="77777777" w:rsidR="00000000" w:rsidRDefault="00C05C77">
      <w:pPr>
        <w:widowControl w:val="0"/>
        <w:shd w:val="clear" w:color="auto" w:fill="FFFFFF"/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-8"/>
        </w:rPr>
        <w:t>Dokładnie kompetencje poszczególnych organów władzy Stowarzyszenia LGD Bory Dolnośląskie reguluje przyjęty statut oraz Regulaminy pracy poszczególnych organów.</w:t>
      </w:r>
    </w:p>
    <w:p w14:paraId="484EEFBA" w14:textId="77777777" w:rsidR="00000000" w:rsidRDefault="00C05C77">
      <w:pPr>
        <w:widowControl w:val="0"/>
        <w:shd w:val="clear" w:color="auto" w:fill="FFFFFF"/>
        <w:tabs>
          <w:tab w:val="left" w:pos="360"/>
          <w:tab w:val="left" w:pos="113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74F9B9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Poza statut</w:t>
      </w:r>
      <w:r>
        <w:rPr>
          <w:rFonts w:ascii="Times New Roman" w:eastAsia="Times New Roman" w:hAnsi="Times New Roman"/>
          <w:color w:val="000000"/>
        </w:rPr>
        <w:t>owymi organami Stowarzyszenie LGD Bory Dolnośląskie posiada własne biuro zlokalizowane w Iłowej przy ul. Żeromskiego 25, które wynajmuje od Zakładu Gospodarki Komunalnej i Mieszkaniowej w Iłowej. Biuro stowarzyszenia jest równocześnie jego siedzibą. Opis w</w:t>
      </w:r>
      <w:r>
        <w:rPr>
          <w:rFonts w:ascii="Times New Roman" w:eastAsia="Times New Roman" w:hAnsi="Times New Roman"/>
          <w:color w:val="000000"/>
        </w:rPr>
        <w:t>arunków technicznych i lokalowych znajduję się w poniższej tabeli.</w:t>
      </w:r>
    </w:p>
    <w:p w14:paraId="6411EF90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F20481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34"/>
        <w:gridCol w:w="7286"/>
      </w:tblGrid>
      <w:tr w:rsidR="00000000" w14:paraId="5E931C38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47B9AD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Powierzchnia biura: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EF755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52,32  m</w:t>
            </w:r>
            <w:r>
              <w:rPr>
                <w:rFonts w:ascii="Times New Roman" w:eastAsia="Times New Roman" w:hAnsi="Times New Roman"/>
                <w:color w:val="000000"/>
                <w:vertAlign w:val="superscript"/>
              </w:rPr>
              <w:t>2</w:t>
            </w:r>
          </w:p>
        </w:tc>
      </w:tr>
      <w:tr w:rsidR="00000000" w14:paraId="0EB5E36C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CAE6DD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pomieszczeń: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3868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2 biurowe ( 27,62 m²), 1 sala szkoleniowa (24,70 m²), </w:t>
            </w:r>
          </w:p>
        </w:tc>
      </w:tr>
      <w:tr w:rsidR="00000000" w14:paraId="675394EE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2E2607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stanowisk pracy: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2126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3 docelowo 4</w:t>
            </w:r>
          </w:p>
        </w:tc>
      </w:tr>
      <w:tr w:rsidR="00000000" w14:paraId="38F78933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C855E7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Wydzielone miejsce na archiwum</w:t>
            </w:r>
          </w:p>
          <w:p w14:paraId="73865D5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899F9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Opis: jedn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o z pomieszczeń </w:t>
            </w:r>
            <w:r>
              <w:rPr>
                <w:rFonts w:ascii="Times New Roman" w:eastAsia="Times New Roman" w:hAnsi="Times New Roman"/>
              </w:rPr>
              <w:t>biurowych o pow. (25 m²) przeznaczone będzie do zorganizowania w nim archiwum. Wyposażone zostanie w dużą szafę zamykaną na klucz, w której będą przechowywane dokumenty. Będzie to jednocześnie wydzielone pomieszczenie do obsługi beneficjent</w:t>
            </w:r>
            <w:r>
              <w:rPr>
                <w:rFonts w:ascii="Times New Roman" w:eastAsia="Times New Roman" w:hAnsi="Times New Roman"/>
              </w:rPr>
              <w:t>ów,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000000" w14:paraId="6EE125AF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B5735A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obsługi potencjalnych beneficjentów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2367D" w14:textId="77777777" w:rsidR="00000000" w:rsidRDefault="00C05C77">
            <w:pPr>
              <w:autoSpaceDE w:val="0"/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 xml:space="preserve">Opis: w biurze wydzielone zostaną dwa osobne pomieszczenia do obsługi interesantów, </w:t>
            </w:r>
            <w:r>
              <w:rPr>
                <w:rFonts w:ascii="Times New Roman" w:eastAsia="Times New Roman" w:hAnsi="Times New Roman"/>
              </w:rPr>
              <w:t>jedno o pow. 15,0 m</w:t>
            </w:r>
            <w:r>
              <w:rPr>
                <w:rFonts w:ascii="Times New Roman" w:eastAsia="Times New Roman" w:hAnsi="Times New Roman"/>
                <w:vertAlign w:val="superscript"/>
              </w:rPr>
              <w:t>2</w:t>
            </w:r>
            <w:r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wyposażone w biurko, sprzęt komputerowy z dostępem do internetu i telefon oraz drugie o powierzchn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i 25,0 </w:t>
            </w:r>
            <w:r>
              <w:rPr>
                <w:rFonts w:ascii="Times New Roman" w:eastAsia="Times New Roman" w:hAnsi="Times New Roman"/>
              </w:rPr>
              <w:t>m</w:t>
            </w:r>
            <w:r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</w:tr>
      <w:tr w:rsidR="00000000" w14:paraId="596B6705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4E6FA75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Dostęp do Internetu: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32BFE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Stały dostęp do Internetu bezprzewodowego dzięki wykorzystaniu liveboxa. Umożliwia to rozprowadzenie sieć komputerowej na wiele stanowisk</w:t>
            </w:r>
          </w:p>
        </w:tc>
      </w:tr>
      <w:tr w:rsidR="00000000" w14:paraId="1B727D58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85C0A0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Dostępny sprzęt biurowy: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696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komputer stacjonarny 1 zestaw,</w:t>
            </w:r>
          </w:p>
          <w:p w14:paraId="1AAA04E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laptopy 3 szt.</w:t>
            </w:r>
          </w:p>
          <w:p w14:paraId="078B217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rzutnik </w:t>
            </w:r>
            <w:r>
              <w:rPr>
                <w:rFonts w:ascii="Times New Roman" w:eastAsia="Times New Roman" w:hAnsi="Times New Roman"/>
                <w:color w:val="000000"/>
              </w:rPr>
              <w:t>multimedialny z ekranem,</w:t>
            </w:r>
          </w:p>
          <w:p w14:paraId="7F90466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urządzenie wielofunkcyjne (kserokopiarka z drukarką i  skanerem),</w:t>
            </w:r>
          </w:p>
          <w:p w14:paraId="5CEA75C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drukarka kolorowa oraz skaner z formatem A4,</w:t>
            </w:r>
          </w:p>
          <w:p w14:paraId="29B607E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telefon z faksem,</w:t>
            </w:r>
          </w:p>
          <w:p w14:paraId="475AC96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aparat fotograficzny,</w:t>
            </w:r>
          </w:p>
          <w:p w14:paraId="00ECE74F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- meble biurowe.</w:t>
            </w:r>
          </w:p>
        </w:tc>
      </w:tr>
      <w:tr w:rsidR="00000000" w14:paraId="76DB8DD4" w14:textId="77777777"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23F62E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Dokładne dane teleadresowe: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2E7C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68-120 Iłowa ul. Żeromskie</w:t>
            </w:r>
            <w:r>
              <w:rPr>
                <w:rFonts w:ascii="Times New Roman" w:eastAsia="Times New Roman" w:hAnsi="Times New Roman"/>
                <w:color w:val="000000"/>
              </w:rPr>
              <w:t>go 25</w:t>
            </w:r>
          </w:p>
          <w:p w14:paraId="64430FB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de-DE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tel/faks 68 377 47 17</w:t>
            </w:r>
          </w:p>
          <w:p w14:paraId="7BBF44DF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val="de-DE"/>
              </w:rPr>
              <w:t xml:space="preserve">e-mail: </w:t>
            </w:r>
            <w:r>
              <w:rPr>
                <w:rFonts w:ascii="Times New Roman" w:hAnsi="Times New Roman"/>
              </w:rPr>
              <w:t>biuro@bory.org.pl</w:t>
            </w:r>
          </w:p>
          <w:p w14:paraId="73C20F8D" w14:textId="77777777" w:rsidR="00000000" w:rsidRDefault="00C05C77">
            <w:pPr>
              <w:spacing w:after="0" w:line="240" w:lineRule="auto"/>
            </w:pPr>
            <w:hyperlink r:id="rId16" w:history="1">
              <w:r>
                <w:rPr>
                  <w:rStyle w:val="Hipercze"/>
                  <w:rFonts w:ascii="Cambria" w:eastAsia="Times New Roman" w:hAnsi="Cambria" w:cs="Cambria"/>
                  <w:lang w:val="de-DE"/>
                </w:rPr>
                <w:t>www.bory.org.pl</w:t>
              </w:r>
            </w:hyperlink>
            <w:r>
              <w:rPr>
                <w:rFonts w:ascii="Times New Roman" w:eastAsia="Times New Roman" w:hAnsi="Times New Roman"/>
                <w:color w:val="000000"/>
                <w:lang w:val="de-DE"/>
              </w:rPr>
              <w:t xml:space="preserve"> </w:t>
            </w:r>
          </w:p>
        </w:tc>
      </w:tr>
    </w:tbl>
    <w:p w14:paraId="5FDCF6B9" w14:textId="77777777" w:rsidR="00000000" w:rsidRDefault="00C05C77">
      <w:pPr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  <w:lang w:val="en-US"/>
        </w:rPr>
        <w:t xml:space="preserve"> </w:t>
      </w:r>
      <w:r>
        <w:rPr>
          <w:rFonts w:ascii="Times New Roman" w:eastAsia="Times New Roman" w:hAnsi="Times New Roman"/>
          <w:i/>
          <w:color w:val="000000"/>
        </w:rPr>
        <w:t>(Tabela nr 4 - Warunki techniczne i lokalowe biura. Źródło – dane własne)</w:t>
      </w:r>
    </w:p>
    <w:p w14:paraId="3AF20906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725101A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Stowarzyszenie zatrudniać będzie czterech pracowników w oparciu o u</w:t>
      </w:r>
      <w:r>
        <w:rPr>
          <w:rFonts w:ascii="Times New Roman" w:eastAsia="Times New Roman" w:hAnsi="Times New Roman"/>
          <w:color w:val="000000"/>
        </w:rPr>
        <w:t>mowę o pracę (łącznie trzy i pół etatu), ponadto na podstawie umów cywilnoprawnych będą zatrudniani doradcy oraz szkoleniowcy. Regulamin pracy biura Stowarzyszenia LGD Bory Dolnośląskie zawiera zasady zatrudniania i wynagradzania pracowników, uprawnienia d</w:t>
      </w:r>
      <w:r>
        <w:rPr>
          <w:rFonts w:ascii="Times New Roman" w:eastAsia="Times New Roman" w:hAnsi="Times New Roman"/>
          <w:color w:val="000000"/>
        </w:rPr>
        <w:t>yrektora biura, godziny pracy biura, zasady udostępniania informacji będących w dyspozycji LGD, procedurę naboru pracowników, opis stanowisk oraz zasady świadczenia doradztwa wraz z metodą oceny efektywności świadczonego doradztwa.</w:t>
      </w:r>
    </w:p>
    <w:p w14:paraId="28B9084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D8091CB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Wolontariat i staże w b</w:t>
      </w:r>
      <w:r>
        <w:rPr>
          <w:rFonts w:ascii="Times New Roman" w:eastAsia="Times New Roman" w:hAnsi="Times New Roman"/>
          <w:bCs/>
          <w:color w:val="000000"/>
        </w:rPr>
        <w:t>iurze LGD</w:t>
      </w:r>
    </w:p>
    <w:p w14:paraId="28660372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Dla rozwoju kapitału ludzkiego na obszarze działania Stowarzyszenia, Biuro Stowarzyszenia planuje korzystać – w ramach swoich możliwości organizacyjnych – z pomocy wolontariuszy. Dopuszcza się możliwość wolontariatu stałego (np. przy obsłudze str</w:t>
      </w:r>
      <w:r>
        <w:rPr>
          <w:rFonts w:ascii="Times New Roman" w:eastAsia="Times New Roman" w:hAnsi="Times New Roman"/>
          <w:color w:val="000000"/>
        </w:rPr>
        <w:t xml:space="preserve">ony internetowej LGD) i okazjonalnego (np. przy organizowanych przedsięwzięciach informacyjnych, promocyjnych). </w:t>
      </w:r>
    </w:p>
    <w:p w14:paraId="6C9EF910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Stowarzyszenie – w miarę potrzeb i możliwości – w porozumieniu z Powiatowymi Urzędami Pracy, organizuje staże i praktyki w Biurze Stowarzyszeni</w:t>
      </w:r>
      <w:r>
        <w:rPr>
          <w:rFonts w:ascii="Times New Roman" w:eastAsia="Times New Roman" w:hAnsi="Times New Roman"/>
          <w:color w:val="000000"/>
        </w:rPr>
        <w:t>a.</w:t>
      </w:r>
    </w:p>
    <w:p w14:paraId="29C5D40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564A64E" w14:textId="77777777" w:rsidR="00000000" w:rsidRDefault="00C05C77">
      <w:pPr>
        <w:keepNext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kern w:val="1"/>
        </w:rPr>
        <w:t>Opis składu organu decyzyjnego</w:t>
      </w:r>
    </w:p>
    <w:p w14:paraId="214CBEED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</w:rPr>
        <w:t>W dniu 12 października 2015r. w drodze uchwały Walnego Zebrania Członków Stowarzyszenia LGD Bory Dolnośląskie wybrano skład organu decyzyjnego tj. Rady Stowarzyszenia. W jej skład weszło 15 członków reprezentujących wszys</w:t>
      </w:r>
      <w:r>
        <w:rPr>
          <w:rFonts w:ascii="Times New Roman" w:eastAsia="Times New Roman" w:hAnsi="Times New Roman"/>
        </w:rPr>
        <w:t xml:space="preserve">tkie sektory oraz przedstawiciele mieszkańców. Reprezentatywność poszczególnych organów rozłożono w sposób równomierny, dbając o to by każdemu z nich przypadła równa liczba reprezentantów, zapobiegając </w:t>
      </w:r>
      <w:r>
        <w:rPr>
          <w:rFonts w:ascii="Times New Roman" w:eastAsia="Times New Roman" w:hAnsi="Times New Roman"/>
        </w:rPr>
        <w:lastRenderedPageBreak/>
        <w:t>tym samym dominacji jakiejkolwiek grupy interesu. Kwes</w:t>
      </w:r>
      <w:r>
        <w:rPr>
          <w:rFonts w:ascii="Times New Roman" w:eastAsia="Times New Roman" w:hAnsi="Times New Roman"/>
        </w:rPr>
        <w:t>tia ta szczegółowo została uregulowana poprzez wprowadzenie stosownych zapisów w Statucie Stowarzyszenia i Regulaminie pracy Rady. Sektor publiczny ograniczono do poziomu 26,66% przy czym jeden z członków, który złożył deklaracje z ramienia sektora społecz</w:t>
      </w:r>
      <w:r>
        <w:rPr>
          <w:rFonts w:ascii="Times New Roman" w:eastAsia="Times New Roman" w:hAnsi="Times New Roman"/>
        </w:rPr>
        <w:t>nego zaliczony został również do sektora publicznego z racji zajmowanego stanowiska Dyrektora Domu Kultury. Poniższa tabela obrazuje skład Rady Stowarzyszenia.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5165"/>
        <w:gridCol w:w="3180"/>
      </w:tblGrid>
      <w:tr w:rsidR="00000000" w14:paraId="556F6315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845539B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L.p.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A51C0E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Imię i nazwisko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320825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b/>
                <w:i/>
              </w:rPr>
              <w:t>Sektor</w:t>
            </w:r>
          </w:p>
        </w:tc>
      </w:tr>
      <w:tr w:rsidR="00000000" w14:paraId="44B7CF43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90F58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E8055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Ryszard Klisowski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DFCCB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Publiczny</w:t>
            </w:r>
          </w:p>
        </w:tc>
      </w:tr>
      <w:tr w:rsidR="00000000" w14:paraId="6164FBDD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728AC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2.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04338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Stanisław Mikołajczyk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BB65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Publiczny</w:t>
            </w:r>
          </w:p>
        </w:tc>
      </w:tr>
      <w:tr w:rsidR="00000000" w14:paraId="5876970A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35E2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3.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0ED3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Agnieszka Antosz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6188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Publiczny</w:t>
            </w:r>
          </w:p>
        </w:tc>
      </w:tr>
      <w:tr w:rsidR="00000000" w14:paraId="370797CA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4568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4.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7A67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Joanna Gajdzińska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0902A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Publiczno-Społeczny</w:t>
            </w:r>
          </w:p>
        </w:tc>
      </w:tr>
      <w:tr w:rsidR="00000000" w14:paraId="18A61B5C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F607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5.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359F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Wanda Abram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EEC0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Społeczny</w:t>
            </w:r>
          </w:p>
        </w:tc>
      </w:tr>
      <w:tr w:rsidR="00000000" w14:paraId="375C7764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6992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6.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2D504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Tadeusz Błach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BF29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Społeczny</w:t>
            </w:r>
          </w:p>
        </w:tc>
      </w:tr>
      <w:tr w:rsidR="00000000" w14:paraId="2F2B9E91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F597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7.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69FE3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Leokadia Brudzińska-Dobrowolska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8F06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Społeczny</w:t>
            </w:r>
          </w:p>
        </w:tc>
      </w:tr>
      <w:tr w:rsidR="00000000" w14:paraId="01A2CD0C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EDBCC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8.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2E0A6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Paweł Czapliński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11B58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Społeczny</w:t>
            </w:r>
          </w:p>
        </w:tc>
      </w:tr>
      <w:tr w:rsidR="00000000" w14:paraId="55F64FF9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1032C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9.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3A992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Magdalena Piasecka – Ludwin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0B45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Gospodarczy</w:t>
            </w:r>
          </w:p>
        </w:tc>
      </w:tr>
      <w:tr w:rsidR="00000000" w14:paraId="24CC253D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6F1AD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10.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25B1B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Jol</w:t>
            </w:r>
            <w:r>
              <w:rPr>
                <w:rFonts w:ascii="Times New Roman" w:eastAsia="Times New Roman" w:hAnsi="Times New Roman"/>
                <w:i/>
              </w:rPr>
              <w:t>anta Strojna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DEBCF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Gospodarczy</w:t>
            </w:r>
          </w:p>
        </w:tc>
      </w:tr>
      <w:tr w:rsidR="00000000" w14:paraId="7C5283B9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D621D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11.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9BAEA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Roman Lichwiarz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8EAD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Gospodarczy</w:t>
            </w:r>
          </w:p>
        </w:tc>
      </w:tr>
      <w:tr w:rsidR="00000000" w14:paraId="1C798386" w14:textId="77777777">
        <w:trPr>
          <w:trHeight w:val="2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43A3C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12.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AC42C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Jarosław Biesiadecki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A48C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Gospodarczy</w:t>
            </w:r>
          </w:p>
        </w:tc>
      </w:tr>
      <w:tr w:rsidR="00000000" w14:paraId="38AC4C23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77E79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13.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BDD26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Ewa Grzelak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FB193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Przedstawiciel mieszkańców</w:t>
            </w:r>
          </w:p>
        </w:tc>
      </w:tr>
      <w:tr w:rsidR="00000000" w14:paraId="3D894DF3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BEBE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14.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F6BAC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Krystyna Michałów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2677E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Przedstawiciel mieszkańców</w:t>
            </w:r>
          </w:p>
        </w:tc>
      </w:tr>
      <w:tr w:rsidR="00000000" w14:paraId="7DCFACAB" w14:textId="77777777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42CF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15.</w:t>
            </w:r>
          </w:p>
        </w:tc>
        <w:tc>
          <w:tcPr>
            <w:tcW w:w="5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EFBD" w14:textId="77777777" w:rsidR="00000000" w:rsidRDefault="00C05C77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Jadwiga Kuternozińska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1F1F" w14:textId="77777777" w:rsidR="00000000" w:rsidRDefault="00C05C77">
            <w:pPr>
              <w:spacing w:after="0" w:line="240" w:lineRule="auto"/>
              <w:ind w:left="284"/>
              <w:jc w:val="both"/>
            </w:pPr>
            <w:r>
              <w:rPr>
                <w:rFonts w:ascii="Times New Roman" w:eastAsia="Times New Roman" w:hAnsi="Times New Roman"/>
                <w:i/>
              </w:rPr>
              <w:t>Przedstawiciel mieszkańców</w:t>
            </w:r>
          </w:p>
        </w:tc>
      </w:tr>
    </w:tbl>
    <w:p w14:paraId="2320161B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14:paraId="20FCD88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</w:t>
      </w:r>
      <w:r>
        <w:rPr>
          <w:rFonts w:ascii="Times New Roman" w:eastAsia="Times New Roman" w:hAnsi="Times New Roman"/>
          <w:i/>
        </w:rPr>
        <w:t>(Tabel</w:t>
      </w:r>
      <w:r>
        <w:rPr>
          <w:rFonts w:ascii="Times New Roman" w:eastAsia="Times New Roman" w:hAnsi="Times New Roman"/>
          <w:i/>
        </w:rPr>
        <w:t>a nr 5 – Skład organu decyzyjnego Stowarzyszenia LGD Bory Dolnośląskie. Źródło – dane własne)</w:t>
      </w:r>
    </w:p>
    <w:p w14:paraId="1F0CBC1E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4699A064" w14:textId="77777777" w:rsidR="00000000" w:rsidRDefault="00C05C77">
      <w:pPr>
        <w:keepNext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kern w:val="1"/>
        </w:rPr>
        <w:t>Zwięzła charakterystyka rozwiązań stosowanych w procesie decyzyjnym</w:t>
      </w:r>
    </w:p>
    <w:p w14:paraId="0EAAFFD6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decyzyjnym odpowiedzialnym za ocenę wniosków jest Rada Stowarzyszenia. Jej skład opie</w:t>
      </w:r>
      <w:r>
        <w:rPr>
          <w:rFonts w:ascii="Times New Roman" w:hAnsi="Times New Roman"/>
        </w:rPr>
        <w:t>ra się w większości na osobach, którzy pełnili funkcję członka Rady Stowarzyszenia w okresie 2007-2013 (Ryszard Klisowski, Agnieszka Antosz, Joanna Gajdzińska, Tadeusz Błach, Lena Brudzińska, Magdalena Piasecka Ludwin, Jolanta Strojna, Roman Lichwiarz i Kr</w:t>
      </w:r>
      <w:r>
        <w:rPr>
          <w:rFonts w:ascii="Times New Roman" w:hAnsi="Times New Roman"/>
        </w:rPr>
        <w:t>ystyna Michałów). Posiadają tym samym doświadczenie w zakresie oceny wniosków.</w:t>
      </w:r>
    </w:p>
    <w:p w14:paraId="5125709C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zapewnienia transparentności i przejrzystości w wyborze operacji wprowadzono kilka rozwiązań:</w:t>
      </w:r>
    </w:p>
    <w:p w14:paraId="245DEF88" w14:textId="77777777" w:rsidR="00000000" w:rsidRDefault="00C05C77">
      <w:pPr>
        <w:numPr>
          <w:ilvl w:val="4"/>
          <w:numId w:val="5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Określono mierzalne i przejrzyste Kryteria Wyboru Operacji oraz Kryteria Wyb</w:t>
      </w:r>
      <w:r>
        <w:rPr>
          <w:rFonts w:ascii="Times New Roman" w:hAnsi="Times New Roman"/>
        </w:rPr>
        <w:t>oru Grantów, a w przypadku kryteriów jakościowych opisano podejście do ich oceny;</w:t>
      </w:r>
    </w:p>
    <w:p w14:paraId="42BB0C99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Zagwarantowano stosowanie tych samych Kryteriów Wyboru Operacji w całym procesie wyboru w ramach danego naboru;</w:t>
      </w:r>
    </w:p>
    <w:p w14:paraId="1CDF1B68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Wprowadzono papierowe karty oceny operacji,</w:t>
      </w:r>
    </w:p>
    <w:p w14:paraId="362B25BF" w14:textId="77777777" w:rsidR="00000000" w:rsidRDefault="00C05C77">
      <w:pPr>
        <w:numPr>
          <w:ilvl w:val="4"/>
          <w:numId w:val="5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Przyjmowanie wnios</w:t>
      </w:r>
      <w:r>
        <w:rPr>
          <w:rFonts w:ascii="Times New Roman" w:hAnsi="Times New Roman"/>
          <w:color w:val="000000"/>
        </w:rPr>
        <w:t>ków w drodze uchwał Rady,</w:t>
      </w:r>
    </w:p>
    <w:p w14:paraId="3053D65F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Zapewniono zachowanie parytetu w poszczególnych głosowaniach organu decyzyjnego gwarantującego, że co najmniej 50% głosów podczas dokonywania wyboru operacji nie pochodzi od przedstawicieli sektora publicznego,</w:t>
      </w:r>
    </w:p>
    <w:p w14:paraId="1B53C704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Założono prowadzeni</w:t>
      </w:r>
      <w:r>
        <w:rPr>
          <w:rFonts w:ascii="Times New Roman" w:hAnsi="Times New Roman"/>
        </w:rPr>
        <w:t>e rejestru interesów członków Rady;</w:t>
      </w:r>
    </w:p>
    <w:p w14:paraId="7806A962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Opracowano procedury wyboru wniosków/grantów oraz opisano sposób udostępnia ich do wiadomości publicznej,</w:t>
      </w:r>
    </w:p>
    <w:p w14:paraId="329D1900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procedurach wyboru operacji/grantów opisano sposoby oceny zgodności operacji z LSR i wyboru operacji do dofinans</w:t>
      </w:r>
      <w:r>
        <w:rPr>
          <w:rFonts w:ascii="Times New Roman" w:hAnsi="Times New Roman"/>
        </w:rPr>
        <w:t>owania zapobiegające rozbieżnym ocenom tych samych kryteriów, przyznawaniu błędnej punktacji itp.,</w:t>
      </w:r>
    </w:p>
    <w:p w14:paraId="4FD4ED57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Określono zadania i zakres odpowiedzialności osób/organów biorących udział w ocenie operacji,</w:t>
      </w:r>
    </w:p>
    <w:p w14:paraId="36A2025D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Opisano zasady wnoszenia i rozpatrywania odwołań/protestu od de</w:t>
      </w:r>
      <w:r>
        <w:rPr>
          <w:rFonts w:ascii="Times New Roman" w:hAnsi="Times New Roman"/>
        </w:rPr>
        <w:t>cyzji organu decyzyjnego;</w:t>
      </w:r>
    </w:p>
    <w:p w14:paraId="004188E0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Upowszechnianie protokołów z oceny wraz z informacją o wykluczeniu z oceny poszczególnych członków Rady;</w:t>
      </w:r>
    </w:p>
    <w:p w14:paraId="6D2C99BE" w14:textId="77777777" w:rsidR="00000000" w:rsidRDefault="00C05C77">
      <w:pPr>
        <w:numPr>
          <w:ilvl w:val="4"/>
          <w:numId w:val="54"/>
        </w:numPr>
        <w:tabs>
          <w:tab w:val="left" w:pos="567"/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Opracowano Regulamin Pracy Rady;</w:t>
      </w:r>
    </w:p>
    <w:p w14:paraId="6312F9D8" w14:textId="77777777" w:rsidR="00000000" w:rsidRDefault="00C05C77">
      <w:pPr>
        <w:numPr>
          <w:ilvl w:val="4"/>
          <w:numId w:val="54"/>
        </w:numPr>
        <w:tabs>
          <w:tab w:val="left" w:pos="567"/>
        </w:tabs>
        <w:spacing w:after="0" w:line="240" w:lineRule="auto"/>
        <w:ind w:left="1134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Opracowano plan szkolenia członków Rady;</w:t>
      </w:r>
    </w:p>
    <w:p w14:paraId="6A07CA61" w14:textId="77777777" w:rsidR="00000000" w:rsidRDefault="00C05C77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14:paraId="47EBCF31" w14:textId="77777777" w:rsidR="00000000" w:rsidRDefault="00C05C77">
      <w:pPr>
        <w:keepNext/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kern w:val="1"/>
        </w:rPr>
        <w:t>Wskazanie dokumentów regulujących funkcjonowanie L</w:t>
      </w:r>
      <w:r>
        <w:rPr>
          <w:rFonts w:ascii="Times New Roman" w:eastAsia="Times New Roman" w:hAnsi="Times New Roman"/>
          <w:b/>
          <w:bCs/>
          <w:color w:val="000000"/>
          <w:kern w:val="1"/>
        </w:rPr>
        <w:t>GD</w:t>
      </w:r>
    </w:p>
    <w:p w14:paraId="3C78707B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Podstawowe dokumenty regulujące funkcjonowanie LGD to:</w:t>
      </w:r>
    </w:p>
    <w:p w14:paraId="737FE4D0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Statut,</w:t>
      </w:r>
    </w:p>
    <w:p w14:paraId="0C7A005E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pracy Rady Stowarzyszenia;</w:t>
      </w:r>
    </w:p>
    <w:p w14:paraId="3F6CD2EA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Procedura wyboru operacji </w:t>
      </w:r>
      <w:r>
        <w:rPr>
          <w:rFonts w:ascii="Times New Roman" w:eastAsia="Times New Roman" w:hAnsi="Times New Roman"/>
          <w:bCs/>
          <w:sz w:val="24"/>
          <w:szCs w:val="24"/>
        </w:rPr>
        <w:t>realizowane przez podmioty inne niż LGD</w:t>
      </w:r>
      <w:r>
        <w:rPr>
          <w:rFonts w:ascii="Times New Roman" w:hAnsi="Times New Roman"/>
        </w:rPr>
        <w:t>,</w:t>
      </w:r>
    </w:p>
    <w:p w14:paraId="4CE440C3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Procedura wyboru projektów grantowych;</w:t>
      </w:r>
    </w:p>
    <w:p w14:paraId="6B9545F0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Procedura wykluczenia członka Rady z oceny,</w:t>
      </w:r>
    </w:p>
    <w:p w14:paraId="58A904DE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</w:t>
      </w:r>
      <w:r>
        <w:rPr>
          <w:rFonts w:ascii="Times New Roman" w:hAnsi="Times New Roman"/>
        </w:rPr>
        <w:t>n szkoleń członków Rady;</w:t>
      </w:r>
    </w:p>
    <w:p w14:paraId="672C9C14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pracy Biura;</w:t>
      </w:r>
    </w:p>
    <w:p w14:paraId="356C8687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pracy Walnego Zebrania Członków Stowarzyszenia;</w:t>
      </w:r>
    </w:p>
    <w:p w14:paraId="1F71CC07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pracy Zarządu Stowarzyszenia;</w:t>
      </w:r>
    </w:p>
    <w:p w14:paraId="6BACD9FE" w14:textId="77777777" w:rsidR="00000000" w:rsidRDefault="00C05C77">
      <w:pPr>
        <w:numPr>
          <w:ilvl w:val="4"/>
          <w:numId w:val="5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Regulamin pracy Komisji Rewizyjnej Stowarzyszenia;</w:t>
      </w:r>
    </w:p>
    <w:p w14:paraId="6133E0FA" w14:textId="77777777" w:rsidR="00000000" w:rsidRDefault="00C05C77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14:paraId="1E4AD2D4" w14:textId="77777777" w:rsidR="00000000" w:rsidRDefault="00C05C77">
      <w:pPr>
        <w:spacing w:after="0"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Statut, Kryteria Wyboru Operacji, Kryteria Wyboru Grantów </w:t>
      </w:r>
      <w:r>
        <w:rPr>
          <w:rFonts w:ascii="Times New Roman" w:hAnsi="Times New Roman"/>
        </w:rPr>
        <w:t xml:space="preserve">oraz  Procedura wyboru operacji </w:t>
      </w:r>
      <w:r>
        <w:rPr>
          <w:rFonts w:ascii="Times New Roman" w:eastAsia="Times New Roman" w:hAnsi="Times New Roman"/>
          <w:bCs/>
          <w:sz w:val="24"/>
          <w:szCs w:val="24"/>
        </w:rPr>
        <w:t>realizowanych przez podmioty inne niż LGD, a także Procedura wyboru projektów grantowych</w:t>
      </w:r>
      <w:r>
        <w:rPr>
          <w:rFonts w:ascii="Times New Roman" w:hAnsi="Times New Roman"/>
        </w:rPr>
        <w:t xml:space="preserve"> są uchwalane i aktualizowane przez Walne Zebranie Członków Stowarzyszenia LGD Bory Dolnośląskie. Natomiast poszczególne regulaminy prac</w:t>
      </w:r>
      <w:r>
        <w:rPr>
          <w:rFonts w:ascii="Times New Roman" w:hAnsi="Times New Roman"/>
        </w:rPr>
        <w:t xml:space="preserve"> organów ich dotyczących są opracowywane, uchwalane i aktualizowane przez te organy, z tym, że do kompetencji Zarządu należy opracowanie, uchwalanie i zmienianie Regulaminu pracy Biura LGD wraz z załącznikami, tj. procedurą naboru pracowników, zasadami świ</w:t>
      </w:r>
      <w:r>
        <w:rPr>
          <w:rFonts w:ascii="Times New Roman" w:hAnsi="Times New Roman"/>
        </w:rPr>
        <w:t>adczenia doradztwa, zasadami zatrudniania i wynagradzania pracowników, opisem stanowisk i udostępnienia informacji będących w dyspozycji LGD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</w:rPr>
        <w:t xml:space="preserve"> Wyżej wymienione dokumenty regulują między innymi takie kwestie jak zasady zwoływania i organizacji posiedzeń orga</w:t>
      </w:r>
      <w:r>
        <w:rPr>
          <w:rFonts w:ascii="Times New Roman" w:hAnsi="Times New Roman"/>
        </w:rPr>
        <w:t>nów, sposób powoływania organów i możliwości kandydowania do nich przez członków Stowarzyszenia, zasady w zakresie określania kworum i systemu głosowania, zasady protokołowania posiedzeń oraz szczegółowo regulują sprawy związane z wykonywaniem zadań przewi</w:t>
      </w:r>
      <w:r>
        <w:rPr>
          <w:rFonts w:ascii="Times New Roman" w:hAnsi="Times New Roman"/>
        </w:rPr>
        <w:t>dzianych dla poszczególnych organów bądź biura LGD. Opracowane regulaminy (Rady, Zarządu, Komisji Rewizyjnej i biura LGD) były poddane konsultacjom na Walnym Zebraniu Członków, a następnie udostępnione na stronie internetowej.</w:t>
      </w:r>
    </w:p>
    <w:p w14:paraId="3786DA18" w14:textId="77777777" w:rsidR="00000000" w:rsidRDefault="00C05C77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14:paraId="4B69A4B5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  <w:r>
        <w:rPr>
          <w:rFonts w:ascii="Times New Roman" w:eastAsia="Times New Roman" w:hAnsi="Times New Roman"/>
          <w:b/>
          <w:color w:val="2E74B5"/>
          <w:u w:val="single"/>
        </w:rPr>
        <w:t xml:space="preserve">Rozdział II. Partycypacyjny </w:t>
      </w:r>
      <w:r>
        <w:rPr>
          <w:rFonts w:ascii="Times New Roman" w:eastAsia="Times New Roman" w:hAnsi="Times New Roman"/>
          <w:b/>
          <w:color w:val="2E74B5"/>
          <w:u w:val="single"/>
        </w:rPr>
        <w:t>charakter LSR</w:t>
      </w:r>
    </w:p>
    <w:p w14:paraId="2EE0935D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788227EE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Budowa Strategii Rozwoju Lokalnego Kierowanego przez Społeczność została podzielona na 7 etapów tj.:</w:t>
      </w:r>
    </w:p>
    <w:p w14:paraId="3442CACD" w14:textId="77777777" w:rsidR="00000000" w:rsidRDefault="00C05C7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Prace związane z diagnozą obszaru,</w:t>
      </w:r>
    </w:p>
    <w:p w14:paraId="016ADF56" w14:textId="77777777" w:rsidR="00000000" w:rsidRDefault="00C05C7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Prace związane z przeprowadzeniem analizy SWOT,</w:t>
      </w:r>
    </w:p>
    <w:p w14:paraId="7C0696F1" w14:textId="77777777" w:rsidR="00000000" w:rsidRDefault="00C05C7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Prace związane z opracowaniem celów Strategii oraz jej ws</w:t>
      </w:r>
      <w:r>
        <w:rPr>
          <w:rFonts w:ascii="Times New Roman" w:eastAsia="Times New Roman" w:hAnsi="Times New Roman"/>
        </w:rPr>
        <w:t>kaźników,</w:t>
      </w:r>
    </w:p>
    <w:p w14:paraId="23D99E4E" w14:textId="77777777" w:rsidR="00000000" w:rsidRDefault="00C05C7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Prace związane z określeniem kształtu budżetu,</w:t>
      </w:r>
    </w:p>
    <w:p w14:paraId="6E9AD400" w14:textId="77777777" w:rsidR="00000000" w:rsidRDefault="00C05C7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Prace związane z opracowaniem Planu Komunikacyjnego,</w:t>
      </w:r>
    </w:p>
    <w:p w14:paraId="44C3F0A5" w14:textId="77777777" w:rsidR="00000000" w:rsidRDefault="00C05C7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Prace związane z opracowaniem Planu Działania,</w:t>
      </w:r>
    </w:p>
    <w:p w14:paraId="2BF3D278" w14:textId="77777777" w:rsidR="00000000" w:rsidRDefault="00C05C7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Prace związane z określeniem zasad monitoringi i ewaluacji Strategii.</w:t>
      </w:r>
    </w:p>
    <w:p w14:paraId="43DE07FB" w14:textId="77777777" w:rsidR="00000000" w:rsidRDefault="00C05C77">
      <w:pPr>
        <w:spacing w:after="0" w:line="240" w:lineRule="auto"/>
        <w:ind w:left="1146"/>
        <w:jc w:val="both"/>
        <w:rPr>
          <w:rFonts w:ascii="Times New Roman" w:eastAsia="Times New Roman" w:hAnsi="Times New Roman"/>
        </w:rPr>
      </w:pPr>
    </w:p>
    <w:p w14:paraId="37E4FF7A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Realizacja każdego z etapów </w:t>
      </w:r>
      <w:r>
        <w:rPr>
          <w:rFonts w:ascii="Times New Roman" w:eastAsia="Times New Roman" w:hAnsi="Times New Roman"/>
        </w:rPr>
        <w:t>zakładała wykorzystanie odpowiednich i skutecznych narzędzi partycypacyjnych. Ich liczba uzależniona była od potrzeb, rodzaju prac jego zakresu i możliwości samej LGD. Zastosowane narzędzia pozwalały na czynny udział przedstawicieli sektora publicznego, go</w:t>
      </w:r>
      <w:r>
        <w:rPr>
          <w:rFonts w:ascii="Times New Roman" w:eastAsia="Times New Roman" w:hAnsi="Times New Roman"/>
        </w:rPr>
        <w:t>spodarczego, społecznego oraz mieszkańców. W proces planowania strategicznego zaangażowani byli przede wszystkim lokalni liderzy, którzy najlepiej znają własne środowisko, w którym funkcjonują, a ich udział gwarantował dotarcie do jak najszerszego kręgu mi</w:t>
      </w:r>
      <w:r>
        <w:rPr>
          <w:rFonts w:ascii="Times New Roman" w:eastAsia="Times New Roman" w:hAnsi="Times New Roman"/>
        </w:rPr>
        <w:t>eszkańców. Wykorzystane narzędzia to:</w:t>
      </w:r>
    </w:p>
    <w:p w14:paraId="6729B63F" w14:textId="77777777" w:rsidR="00000000" w:rsidRDefault="00C05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Organizacja otwartych, warsztatowych spotkań z mieszkańcami,</w:t>
      </w:r>
    </w:p>
    <w:p w14:paraId="4641814D" w14:textId="77777777" w:rsidR="00000000" w:rsidRDefault="00C05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Przeprowadzenie badań ankietowych,</w:t>
      </w:r>
    </w:p>
    <w:p w14:paraId="5A0A4ED2" w14:textId="77777777" w:rsidR="00000000" w:rsidRDefault="00C05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Zaproszenie mieszkańców do składania opinii,</w:t>
      </w:r>
    </w:p>
    <w:p w14:paraId="587EC50D" w14:textId="77777777" w:rsidR="00000000" w:rsidRDefault="00C05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Zasięgnięcie opinii eksperta,</w:t>
      </w:r>
    </w:p>
    <w:p w14:paraId="125A59BE" w14:textId="77777777" w:rsidR="00000000" w:rsidRDefault="00C05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Praca powołanego na potrzeby opracowania Strate</w:t>
      </w:r>
      <w:r>
        <w:rPr>
          <w:rFonts w:ascii="Times New Roman" w:eastAsia="Times New Roman" w:hAnsi="Times New Roman"/>
        </w:rPr>
        <w:t>gii Zespołu Roboczego,</w:t>
      </w:r>
    </w:p>
    <w:p w14:paraId="2F319595" w14:textId="77777777" w:rsidR="00000000" w:rsidRDefault="00C05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Organizacja Dnia Otwartego,</w:t>
      </w:r>
    </w:p>
    <w:p w14:paraId="1C443A84" w14:textId="77777777" w:rsidR="00000000" w:rsidRDefault="00C05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Organizacja indywidualnych konsultacji telefonicznych z mieszkańcami,</w:t>
      </w:r>
    </w:p>
    <w:p w14:paraId="00859513" w14:textId="77777777" w:rsidR="00000000" w:rsidRDefault="00C05C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Analiza raportu ewaluacyjnego </w:t>
      </w:r>
    </w:p>
    <w:p w14:paraId="1FB4B97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33AFF16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Owocem tak szeroko prowadzonych prac jest przyjęta strategia, która odzwierciedla potrzeby mieszkańców,</w:t>
      </w:r>
      <w:r>
        <w:rPr>
          <w:rFonts w:ascii="Times New Roman" w:eastAsia="Times New Roman" w:hAnsi="Times New Roman"/>
        </w:rPr>
        <w:t xml:space="preserve"> bazuje na własnym potencjale kulturowym i przyrodniczym. Wykorzystuje własny dorobek a także możliwości zarówno sektora gospodarczego, jak i samorządowego i społecznego. Zaproponowane cele, przyjęte wskaźniki, harmonogram ich osiągania, przyjęty budżet to</w:t>
      </w:r>
      <w:r>
        <w:rPr>
          <w:rFonts w:ascii="Times New Roman" w:eastAsia="Times New Roman" w:hAnsi="Times New Roman"/>
        </w:rPr>
        <w:t xml:space="preserve"> wynik wielotygodniowych prac, wynik różnych kompromisów ale i pewien drogowskaz i propozycja działań rozwoju całego obszaru jakim są Bory Dolnośląskie.</w:t>
      </w:r>
    </w:p>
    <w:p w14:paraId="3958EEE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Poniższa tabela w sposób bardzo szczegółowy opisuje poszczególne etapy prac nad Strategią, narzędzia ja</w:t>
      </w:r>
      <w:r>
        <w:rPr>
          <w:rFonts w:ascii="Times New Roman" w:eastAsia="Times New Roman" w:hAnsi="Times New Roman"/>
        </w:rPr>
        <w:t>kie w tym czasie zostały wykorzystane oraz wyniki propozycji zgłaszanym zarówno przez samych mieszkańców jak i zewnętrznego eksperta.</w:t>
      </w:r>
    </w:p>
    <w:p w14:paraId="23D31354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73994272" w14:textId="77777777" w:rsidR="00000000" w:rsidRDefault="00C05C77">
      <w:pPr>
        <w:sectPr w:rsidR="00000000">
          <w:footerReference w:type="default" r:id="rId17"/>
          <w:pgSz w:w="11906" w:h="16838"/>
          <w:pgMar w:top="720" w:right="720" w:bottom="765" w:left="720" w:header="708" w:footer="709" w:gutter="0"/>
          <w:cols w:space="708"/>
          <w:docGrid w:linePitch="600" w:charSpace="36864"/>
        </w:sectPr>
      </w:pPr>
    </w:p>
    <w:p w14:paraId="599713D0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838"/>
        <w:gridCol w:w="3969"/>
        <w:gridCol w:w="5245"/>
        <w:gridCol w:w="3847"/>
      </w:tblGrid>
      <w:tr w:rsidR="00000000" w14:paraId="5610EC68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DFEAE8" w14:textId="77777777" w:rsidR="00000000" w:rsidRDefault="00C05C7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Etap tworzenia Strategii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0437FAE" w14:textId="77777777" w:rsidR="00000000" w:rsidRDefault="00C05C7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Narzędzia partycypacyjne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885EEEF" w14:textId="77777777" w:rsidR="00000000" w:rsidRDefault="00C05C7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Efekt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2C0D8F" w14:textId="77777777" w:rsidR="00000000" w:rsidRDefault="00C05C7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Wykorzystanie zgłaszanych uwag</w:t>
            </w:r>
          </w:p>
        </w:tc>
      </w:tr>
      <w:tr w:rsidR="00000000" w14:paraId="364354BE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3A3B" w14:textId="77777777" w:rsidR="00000000" w:rsidRDefault="00C05C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Diagnoza obszaru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CB37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ot</w:t>
            </w:r>
            <w:r>
              <w:rPr>
                <w:rFonts w:ascii="Times New Roman" w:hAnsi="Times New Roman"/>
                <w:sz w:val="22"/>
                <w:szCs w:val="22"/>
              </w:rPr>
              <w:t>wartych, warsztatowych spotkań z mieszkańcami,</w:t>
            </w:r>
          </w:p>
          <w:p w14:paraId="6A88D864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Przeprowadzenie badań ankietowych wśród mieszkańców,</w:t>
            </w:r>
          </w:p>
          <w:p w14:paraId="1EE2653F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Zaproszenie mieszkańców do składania opinii,</w:t>
            </w:r>
          </w:p>
          <w:p w14:paraId="6E52F175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Zasięgnięcie opinii eksperta,</w:t>
            </w:r>
          </w:p>
          <w:p w14:paraId="7F0611F5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Analiza raportu ewaluacyjnego,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BD8F8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10 spotkań z mieszkańcami,</w:t>
            </w:r>
          </w:p>
          <w:p w14:paraId="40EF6A66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Udział grup</w:t>
            </w:r>
            <w:r>
              <w:rPr>
                <w:rFonts w:ascii="Times New Roman" w:hAnsi="Times New Roman"/>
                <w:sz w:val="22"/>
                <w:szCs w:val="22"/>
              </w:rPr>
              <w:t>y 117 mieszkańców w otwartych spotkaniach warsztatowych,</w:t>
            </w:r>
          </w:p>
          <w:p w14:paraId="3BD1AFC2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i przeanalizowanie 80 ankiet od mieszkańców,</w:t>
            </w:r>
          </w:p>
          <w:p w14:paraId="7650841C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2 opinii mieszkańców dotyczących uzupełnienia diagnozy obszaru w zakresie:</w:t>
            </w:r>
          </w:p>
          <w:p w14:paraId="09E90FD3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wyodrębnienia w pkt. 1 dwóch podpunktów</w:t>
            </w:r>
          </w:p>
          <w:p w14:paraId="4D10C9A0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dotyczących kapit</w:t>
            </w:r>
            <w:r>
              <w:rPr>
                <w:rFonts w:ascii="Times New Roman" w:hAnsi="Times New Roman"/>
                <w:sz w:val="22"/>
                <w:szCs w:val="22"/>
              </w:rPr>
              <w:t>ału społecznego oraz</w:t>
            </w:r>
          </w:p>
          <w:p w14:paraId="1813CCE7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potencjału demograficznego,</w:t>
            </w:r>
          </w:p>
          <w:p w14:paraId="4AA88239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uzupełnienia pkt 8 o informacje na temat</w:t>
            </w:r>
          </w:p>
          <w:p w14:paraId="3D98A969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zanieczyszczenia środowiska,</w:t>
            </w:r>
          </w:p>
          <w:p w14:paraId="24A7FFC8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1 uwagi od eksperta dotyczących diagnozy obszaru tj.:</w:t>
            </w:r>
          </w:p>
          <w:p w14:paraId="5C0C5EF1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wykreślenie w pkt 8 obszarów chronionego</w:t>
            </w:r>
          </w:p>
          <w:p w14:paraId="61A321BC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krajobrazu jako mało is</w:t>
            </w:r>
            <w:r>
              <w:rPr>
                <w:rFonts w:ascii="Times New Roman" w:hAnsi="Times New Roman"/>
                <w:sz w:val="22"/>
                <w:szCs w:val="22"/>
              </w:rPr>
              <w:t>totnych z punktu</w:t>
            </w:r>
          </w:p>
          <w:p w14:paraId="4A520F80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widzenia turysty,</w:t>
            </w:r>
          </w:p>
          <w:p w14:paraId="4929720C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Wykorzystanie w procesie diagnozy obszaru danych z raportu ewaluacyjnego.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91A50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</w:pPr>
            <w:r>
              <w:rPr>
                <w:rFonts w:ascii="Times New Roman" w:hAnsi="Times New Roman"/>
                <w:sz w:val="22"/>
                <w:szCs w:val="22"/>
              </w:rPr>
              <w:t>Zebrane na tym etapie opinie zgłoszone zarówno przez mieszkańców regionu jak i eksperta zostały uwzględnione przez Zespół Roboczy w całości a zmi</w:t>
            </w:r>
            <w:r>
              <w:rPr>
                <w:rFonts w:ascii="Times New Roman" w:hAnsi="Times New Roman"/>
                <w:sz w:val="22"/>
                <w:szCs w:val="22"/>
              </w:rPr>
              <w:t>any naniesione do Strategii.</w:t>
            </w:r>
          </w:p>
        </w:tc>
      </w:tr>
      <w:tr w:rsidR="00000000" w14:paraId="316D9F68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6C328" w14:textId="77777777" w:rsidR="00000000" w:rsidRDefault="00C05C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Analiza SWOT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AFF9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otwartych spotkań z mieszkańcami,</w:t>
            </w:r>
          </w:p>
          <w:p w14:paraId="69F0A026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Przeprowadzenie badań ankietowych wśród mieszkańców,</w:t>
            </w:r>
          </w:p>
          <w:p w14:paraId="4F3CB097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Zaproszenie mieszkańców do składania opinii,</w:t>
            </w:r>
          </w:p>
          <w:p w14:paraId="664F6213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Zasięgnięcie opinii eksperta,</w:t>
            </w:r>
          </w:p>
          <w:p w14:paraId="0E726F36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Analiza raportu ewaluacyjnego,</w:t>
            </w:r>
          </w:p>
          <w:p w14:paraId="57212B34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Ze</w:t>
            </w:r>
            <w:r>
              <w:rPr>
                <w:rFonts w:ascii="Times New Roman" w:hAnsi="Times New Roman"/>
                <w:sz w:val="22"/>
                <w:szCs w:val="22"/>
              </w:rPr>
              <w:t>społu Roboczego.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359C3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10 spotkań z mieszkańcami,</w:t>
            </w:r>
          </w:p>
          <w:p w14:paraId="00174896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Udział grupy 117 mieszkańców w otwartych spotkaniach warsztatowych,</w:t>
            </w:r>
          </w:p>
          <w:p w14:paraId="1848658E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i przeanalizowanie 80 ankiet od mieszkańców,</w:t>
            </w:r>
          </w:p>
          <w:p w14:paraId="2C6CC1DE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2 opinii mieszkańców – nie zgłoszono,</w:t>
            </w:r>
          </w:p>
          <w:p w14:paraId="63563B81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1 uwagi od eksperta do</w:t>
            </w:r>
            <w:r>
              <w:rPr>
                <w:rFonts w:ascii="Times New Roman" w:hAnsi="Times New Roman"/>
                <w:sz w:val="22"/>
                <w:szCs w:val="22"/>
              </w:rPr>
              <w:t>tyczącego analizy SWOT w zakresie:</w:t>
            </w:r>
          </w:p>
          <w:p w14:paraId="7E35B407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usunięcia zarówno z mocnych i słabych stron</w:t>
            </w:r>
          </w:p>
          <w:p w14:paraId="6D486D85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jak i szans i zagrożeń tych elementów, które nie</w:t>
            </w:r>
          </w:p>
          <w:p w14:paraId="0E9E869F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mają związku z zakresem diagnozy obszaru oraz</w:t>
            </w:r>
          </w:p>
          <w:p w14:paraId="729F4C9D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wsparciem z EFRROW,</w:t>
            </w:r>
          </w:p>
          <w:p w14:paraId="644B0E7B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147" w:hanging="25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>Wykorzystanie w procesie analizy SWOT obszaru danyc</w:t>
            </w:r>
            <w:r>
              <w:rPr>
                <w:rFonts w:ascii="Times New Roman" w:hAnsi="Times New Roman"/>
                <w:sz w:val="22"/>
                <w:szCs w:val="22"/>
              </w:rPr>
              <w:t>h z raportu ewaluacyjnego.</w:t>
            </w:r>
          </w:p>
          <w:p w14:paraId="2E7770CE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176" w:hanging="284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Organizacja 1 – ego posiedzenia Zespołu Roboczego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w celu zamknięcia prac nad diagnozą oraz analizą SWOT w tym odniesienie się do zgłoszonych uwag.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6CCC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Zebrana na tym etapie opinia eksperta została uwzględniona przez Zespół Roboczy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zmiany naniesione do Strategii.</w:t>
            </w:r>
          </w:p>
        </w:tc>
      </w:tr>
      <w:tr w:rsidR="00000000" w14:paraId="68B0677E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35B1" w14:textId="77777777" w:rsidR="00000000" w:rsidRDefault="00C05C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Cele i wskaźniki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DAA22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otwartych spotkań z mieszkańcami,</w:t>
            </w:r>
          </w:p>
          <w:p w14:paraId="51D4A43B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Przeprowadzenie badań ankietowych wśród mieszkańców,</w:t>
            </w:r>
          </w:p>
          <w:p w14:paraId="65AD4904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Zaproszenie mieszkańców do składania opinii,</w:t>
            </w:r>
          </w:p>
          <w:p w14:paraId="43D719A3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Zasięgnięcie opinii eksperta,</w:t>
            </w:r>
          </w:p>
          <w:p w14:paraId="2DFF4D5F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Zespołu Roboczego.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F01B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</w:t>
            </w:r>
            <w:r>
              <w:rPr>
                <w:rFonts w:ascii="Times New Roman" w:hAnsi="Times New Roman"/>
                <w:sz w:val="22"/>
                <w:szCs w:val="22"/>
              </w:rPr>
              <w:t>nizacja 10 spotkań z mieszkańcami,</w:t>
            </w:r>
          </w:p>
          <w:p w14:paraId="00D3174D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Udział grupy 117 mieszkańców w otwartych spotkaniach warsztatowych,</w:t>
            </w:r>
          </w:p>
          <w:p w14:paraId="3D319022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i przeanalizowanie 80 ankiet od mieszkańców,</w:t>
            </w:r>
          </w:p>
          <w:p w14:paraId="317333CF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3 opinii mieszkańców dotyczących uzupełnienia listy produktów:</w:t>
            </w:r>
          </w:p>
          <w:p w14:paraId="2B9747C5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 celu ogólnym 2 o remont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boiska w</w:t>
            </w:r>
          </w:p>
          <w:p w14:paraId="65A9138D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Olbrachtowie,</w:t>
            </w:r>
          </w:p>
          <w:p w14:paraId="225FF0E6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 celu ogólnym 2 o budowę placu zabaw w</w:t>
            </w:r>
          </w:p>
          <w:p w14:paraId="55A977E0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Sieniawie Żarskiej,</w:t>
            </w:r>
          </w:p>
          <w:p w14:paraId="6168C1C9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w celu ogólnym 2 o budowę kolejnych miejsc</w:t>
            </w:r>
          </w:p>
          <w:p w14:paraId="0ADF2E10" w14:textId="77777777" w:rsidR="00000000" w:rsidRDefault="00C05C77">
            <w:pPr>
              <w:pStyle w:val="Akapitzlist"/>
              <w:ind w:left="22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>rekreacji ruchowej na terenie Gminy Żary.</w:t>
            </w:r>
          </w:p>
          <w:p w14:paraId="2EF6E0D3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1 opinii eksperta w zakresie wprowadzenia zaproponowanych zmian do t</w:t>
            </w:r>
            <w:r>
              <w:rPr>
                <w:rFonts w:ascii="Times New Roman" w:hAnsi="Times New Roman"/>
                <w:sz w:val="22"/>
                <w:szCs w:val="22"/>
              </w:rPr>
              <w:t>abeli z matryca logiczną</w:t>
            </w:r>
          </w:p>
          <w:p w14:paraId="501BBD4B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176" w:hanging="17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2 – ego posiedzenia Zespołu Roboczego w celu zamknięcia prac nad celami i wskaźnikami, w tym odniesienie się do zgłoszonych uwag.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BA64" w14:textId="77777777" w:rsidR="00000000" w:rsidRDefault="00C05C77">
            <w:pPr>
              <w:pStyle w:val="Akapitzlist"/>
              <w:numPr>
                <w:ilvl w:val="0"/>
                <w:numId w:val="37"/>
              </w:numPr>
              <w:ind w:left="225" w:hanging="283"/>
            </w:pPr>
            <w:r>
              <w:rPr>
                <w:rFonts w:ascii="Times New Roman" w:hAnsi="Times New Roman"/>
                <w:sz w:val="22"/>
                <w:szCs w:val="22"/>
              </w:rPr>
              <w:t>Zebrane na tym etapie opinie zgłoszone zarówno przez mieszkańców regionu jak i eksperta z</w:t>
            </w:r>
            <w:r>
              <w:rPr>
                <w:rFonts w:ascii="Times New Roman" w:hAnsi="Times New Roman"/>
                <w:sz w:val="22"/>
                <w:szCs w:val="22"/>
              </w:rPr>
              <w:t>ostały uwzględnione przez Zespół Roboczy w całości a zmiany naniesione do Strategii.</w:t>
            </w:r>
          </w:p>
        </w:tc>
      </w:tr>
      <w:tr w:rsidR="00000000" w14:paraId="015D24F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2C75" w14:textId="77777777" w:rsidR="00000000" w:rsidRDefault="00C05C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Budżet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95C9E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Zaproszenie mieszkańców do składania opinii,</w:t>
            </w:r>
          </w:p>
          <w:p w14:paraId="74C30A9D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Zasięgnięcie opinii eksperta,</w:t>
            </w:r>
          </w:p>
          <w:p w14:paraId="797B148E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Zespołu Roboczego;</w:t>
            </w:r>
          </w:p>
          <w:p w14:paraId="01D07E9B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indywidualnych konsultacji telefonicznych z mieszka</w:t>
            </w:r>
            <w:r>
              <w:rPr>
                <w:rFonts w:ascii="Times New Roman" w:hAnsi="Times New Roman"/>
                <w:sz w:val="22"/>
                <w:szCs w:val="22"/>
              </w:rPr>
              <w:t>ńcami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5ACE4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Wykonano łącznie 25 telefonów do przedstawicieli wszystkich sektorów, w tym także mieszkańców z prośbą o zaopiniowanie zaproponowanego planu komunikacyjnego;</w:t>
            </w:r>
          </w:p>
          <w:p w14:paraId="27168398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3 opinii do budżetu zgłoszonych przez mieszkańców w zakresie zwiększenia dla JST pu</w:t>
            </w:r>
            <w:r>
              <w:rPr>
                <w:rFonts w:ascii="Times New Roman" w:hAnsi="Times New Roman"/>
                <w:sz w:val="22"/>
                <w:szCs w:val="22"/>
              </w:rPr>
              <w:t>li środków,</w:t>
            </w:r>
          </w:p>
          <w:p w14:paraId="25C323C1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opinii od eksperta – nie zebrano</w:t>
            </w:r>
          </w:p>
          <w:p w14:paraId="4A3F6C2B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3 – ciego posiedzenia Zespołu Roboczego w celu zamknięcia prac nad budżetem, w tym odniesienie się do zgłoszonych uwag.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58B47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</w:pPr>
            <w:r>
              <w:rPr>
                <w:rFonts w:ascii="Times New Roman" w:hAnsi="Times New Roman"/>
                <w:sz w:val="22"/>
                <w:szCs w:val="22"/>
              </w:rPr>
              <w:t>Zebrane na tym etapie opinie zgłoszone głównie przez JST nie zostały u</w:t>
            </w:r>
            <w:r>
              <w:rPr>
                <w:rFonts w:ascii="Times New Roman" w:hAnsi="Times New Roman"/>
                <w:sz w:val="22"/>
                <w:szCs w:val="22"/>
              </w:rPr>
              <w:t>względnione przez Zespół Roboczy. Zaproponowany podział środków pozostał niezmieniony.</w:t>
            </w:r>
          </w:p>
        </w:tc>
      </w:tr>
      <w:tr w:rsidR="00000000" w14:paraId="414DE440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F1F05" w14:textId="77777777" w:rsidR="00000000" w:rsidRDefault="00C05C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Komunikacyjny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5EB1D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Dnia Otwartego,</w:t>
            </w:r>
          </w:p>
          <w:p w14:paraId="3089BD49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Zaproszenie mieszkańców do składania opinii,</w:t>
            </w:r>
          </w:p>
          <w:p w14:paraId="2F2F55D7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Zasięgnięcie opinii eksperta,</w:t>
            </w:r>
          </w:p>
          <w:p w14:paraId="45FCD50C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indywidualnych konsultacji telefon</w:t>
            </w:r>
            <w:r>
              <w:rPr>
                <w:rFonts w:ascii="Times New Roman" w:hAnsi="Times New Roman"/>
                <w:sz w:val="22"/>
                <w:szCs w:val="22"/>
              </w:rPr>
              <w:t>icznych z mieszkańcami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61331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Otwartego Dnia w trakcie V edycji Festiwalu Kulinarnego Borów Dolnośląskich „Ale pasztet” oraz omówienie założeń do Planu Komunikacyjnego;</w:t>
            </w:r>
          </w:p>
          <w:p w14:paraId="259AEC82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Wykonano łącznie 25 telefonów do przedstawicieli wszystkich sektorów, w tym także </w:t>
            </w:r>
            <w:r>
              <w:rPr>
                <w:rFonts w:ascii="Times New Roman" w:hAnsi="Times New Roman"/>
                <w:sz w:val="22"/>
                <w:szCs w:val="22"/>
              </w:rPr>
              <w:t>mieszkańców z prośbą o zaopiniowanie zaproponowanego planu ko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munikacyjnego;</w:t>
            </w:r>
          </w:p>
          <w:p w14:paraId="4370096C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1 opinii mieszkańców dotyczącej określenia dat realizacji poszczególnych działań w ujęciu rocznym a tym samym skrócenie rozległej tabeli,</w:t>
            </w:r>
          </w:p>
          <w:p w14:paraId="3C26580A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1 opinii eksperta w zakr</w:t>
            </w:r>
            <w:r>
              <w:rPr>
                <w:rFonts w:ascii="Times New Roman" w:hAnsi="Times New Roman"/>
                <w:sz w:val="22"/>
                <w:szCs w:val="22"/>
              </w:rPr>
              <w:t>esie dostosowania Planu Komunikacyjnego do wszystkich grup docelowych określonych w Strategii.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4F60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Zebrane na tym etapie opinie zgłoszone zarówno przez mieszkańców jak i eksperta zostały przeanalizowane przez Zespół Roboczy na jego trzecim posiedzeniu.</w:t>
            </w:r>
          </w:p>
        </w:tc>
      </w:tr>
      <w:tr w:rsidR="00000000" w14:paraId="7D6A505B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44F0" w14:textId="77777777" w:rsidR="00000000" w:rsidRDefault="00C05C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D</w:t>
            </w:r>
            <w:r>
              <w:rPr>
                <w:rFonts w:ascii="Times New Roman" w:eastAsia="Times New Roman" w:hAnsi="Times New Roman"/>
              </w:rPr>
              <w:t>ziałania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3954A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Dnia Otwartego</w:t>
            </w:r>
          </w:p>
          <w:p w14:paraId="2F32F327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indywidualnych konsultacji telefonicznych z mieszkańcami,</w:t>
            </w:r>
          </w:p>
          <w:p w14:paraId="50A6ECA5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Zaproszenie mieszkańców do składania opinii</w:t>
            </w:r>
          </w:p>
          <w:p w14:paraId="2ED148BD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Zasięgnięcie opinii eksperta,</w:t>
            </w:r>
          </w:p>
          <w:p w14:paraId="2DE0497C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Zespołu Roboczego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FF730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Otwartego Dnia w trakcie V edycji Festiw</w:t>
            </w:r>
            <w:r>
              <w:rPr>
                <w:rFonts w:ascii="Times New Roman" w:hAnsi="Times New Roman"/>
                <w:sz w:val="22"/>
                <w:szCs w:val="22"/>
              </w:rPr>
              <w:t>alu Kulinarnego Borów Dolnośląskich „Ale pasztet” oraz omówienie założeń do Planu Działania z grupą</w:t>
            </w:r>
          </w:p>
          <w:p w14:paraId="326A9773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Wykonano łącznie 25 telefonów do przedstawicieli wszystkich sektorów, w tym także mieszkańców z prośbą o zaopiniowanie Planu Działania</w:t>
            </w:r>
          </w:p>
          <w:p w14:paraId="3E40D44B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opinii miesz</w:t>
            </w:r>
            <w:r>
              <w:rPr>
                <w:rFonts w:ascii="Times New Roman" w:hAnsi="Times New Roman"/>
                <w:sz w:val="22"/>
                <w:szCs w:val="22"/>
              </w:rPr>
              <w:t>kańców – nie zebrano</w:t>
            </w:r>
          </w:p>
          <w:p w14:paraId="581D1FF4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1 opinii eksperta w zakresie konieczności ujednolicenia wskazanych i opisanych wcześniej wskaźników produktu z tablicą logiczną oraz planem działania;</w:t>
            </w:r>
          </w:p>
          <w:p w14:paraId="705FC441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Organizacja 3 – ciego posiedzenia Zespołu Roboczego w celu zamknięcia prac </w:t>
            </w:r>
            <w:r>
              <w:rPr>
                <w:rFonts w:ascii="Times New Roman" w:hAnsi="Times New Roman"/>
                <w:sz w:val="22"/>
                <w:szCs w:val="22"/>
              </w:rPr>
              <w:t>nad Planem Działania, w tym odniesienie się do zgłoszonych uwag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8F20B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</w:pPr>
            <w:r>
              <w:rPr>
                <w:rFonts w:ascii="Times New Roman" w:hAnsi="Times New Roman"/>
                <w:sz w:val="22"/>
                <w:szCs w:val="22"/>
              </w:rPr>
              <w:t>Zebrane na tym etapie opinie zgłoszone zarówno przez mieszkańców jak i eksperta zostały przeanalizowane przez Zespół Roboczy na jego trzecim posiedzeniu.</w:t>
            </w:r>
          </w:p>
        </w:tc>
      </w:tr>
      <w:tr w:rsidR="00000000" w14:paraId="4701705C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9B462" w14:textId="77777777" w:rsidR="00000000" w:rsidRDefault="00C05C7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Zasady monitoringu i ewaluacji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A013A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</w:t>
            </w:r>
            <w:r>
              <w:rPr>
                <w:rFonts w:ascii="Times New Roman" w:hAnsi="Times New Roman"/>
                <w:sz w:val="22"/>
                <w:szCs w:val="22"/>
              </w:rPr>
              <w:t>zacja indywidualnych konsultacji telefonicznych z mieszkańcami,</w:t>
            </w:r>
          </w:p>
          <w:p w14:paraId="4DFDB7A8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Zaproszenie mieszkańców do składania opinii</w:t>
            </w:r>
          </w:p>
          <w:p w14:paraId="197B7A9B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Zasięgnięcie opinii eksperta.</w:t>
            </w:r>
          </w:p>
          <w:p w14:paraId="311B463B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69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Praca Zespołu Roboczego.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0891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Wykonano łącznie 25 telefonów do przedstawicieli wszystkich sektorów, w tym także mieszkańców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 prośbą o zaopiniowanie zaproponowanych zasad monitorowania działań podejmowanych w ramach Strategii, w tym zasad jej ewaluacji.</w:t>
            </w:r>
          </w:p>
          <w:p w14:paraId="11EF994A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opinii mieszkańców – nie zebrano</w:t>
            </w:r>
          </w:p>
          <w:p w14:paraId="2FD8740A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Zebranie opinii eksperta – w zakresie doprecyzowania sposobu wykonania badania w ta</w:t>
            </w:r>
            <w:r>
              <w:rPr>
                <w:rFonts w:ascii="Times New Roman" w:hAnsi="Times New Roman"/>
                <w:sz w:val="22"/>
                <w:szCs w:val="22"/>
              </w:rPr>
              <w:t>beli prezentującej elementy podlegające monitorowaniu</w:t>
            </w:r>
          </w:p>
          <w:p w14:paraId="1DE87A67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Organizacja 4 – tego posiedzenia Zespołu Roboczego w celu domknięcia prac zasadami monitoringu i ewaluacji, w tym odniesienie się do zgłoszonych uwag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81EE" w14:textId="77777777" w:rsidR="00000000" w:rsidRDefault="00C05C77">
            <w:pPr>
              <w:pStyle w:val="Akapitzlist"/>
              <w:numPr>
                <w:ilvl w:val="0"/>
                <w:numId w:val="40"/>
              </w:numPr>
              <w:ind w:left="225" w:hanging="283"/>
            </w:pPr>
            <w:r>
              <w:rPr>
                <w:rFonts w:ascii="Times New Roman" w:hAnsi="Times New Roman"/>
                <w:sz w:val="22"/>
                <w:szCs w:val="22"/>
              </w:rPr>
              <w:t>Zaproponowane wcześniej uwagi zgłoszone zarówno prze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 mieszkańców jak i eksperta zostały uwzględnione przez Zespół Roboczy. </w:t>
            </w:r>
          </w:p>
        </w:tc>
      </w:tr>
    </w:tbl>
    <w:p w14:paraId="1D405EA7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    </w:t>
      </w:r>
      <w:r>
        <w:rPr>
          <w:rFonts w:ascii="Times New Roman" w:eastAsia="Times New Roman" w:hAnsi="Times New Roman"/>
          <w:i/>
        </w:rPr>
        <w:t>(Tabela nr 6 – Etapy prac nad Strategią oraz wykorzystane do tego celu narzędzia. Źródło – dane własne)</w:t>
      </w:r>
    </w:p>
    <w:p w14:paraId="497BEF5B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329A42DC" w14:textId="77777777" w:rsidR="00000000" w:rsidRDefault="00C05C77">
      <w:pPr>
        <w:sectPr w:rsidR="00000000">
          <w:footerReference w:type="default" r:id="rId18"/>
          <w:pgSz w:w="16838" w:h="11906" w:orient="landscape"/>
          <w:pgMar w:top="720" w:right="720" w:bottom="764" w:left="720" w:header="708" w:footer="708" w:gutter="0"/>
          <w:cols w:space="708"/>
          <w:docGrid w:linePitch="600" w:charSpace="36864"/>
        </w:sectPr>
      </w:pPr>
    </w:p>
    <w:p w14:paraId="6303D2BA" w14:textId="77777777" w:rsidR="00000000" w:rsidRDefault="00C05C77">
      <w:pPr>
        <w:spacing w:after="0" w:line="240" w:lineRule="auto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Po przeprowadzonych badaniach i analizach wysnuto następujące wniosk</w:t>
      </w:r>
      <w:r>
        <w:rPr>
          <w:rFonts w:ascii="Times New Roman" w:eastAsia="Times New Roman" w:hAnsi="Times New Roman"/>
        </w:rPr>
        <w:t xml:space="preserve">i: </w:t>
      </w:r>
    </w:p>
    <w:p w14:paraId="24B81D7D" w14:textId="77777777" w:rsidR="00000000" w:rsidRDefault="00C05C7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Ze względu na stosunkowo wysokie bezrobocie niezbędne jest pobudzanie przedsiębiorczości poprzez rozwój istniejących przedsiębiorstw i utworzenie nowych miejsc pracy – grupa docelowa przedsiębiorcy;</w:t>
      </w:r>
    </w:p>
    <w:p w14:paraId="464FF7D0" w14:textId="77777777" w:rsidR="00000000" w:rsidRDefault="00C05C7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Ze względu na brak miejsc pracy i niskie dochody mies</w:t>
      </w:r>
      <w:r>
        <w:rPr>
          <w:rFonts w:ascii="Times New Roman" w:eastAsia="Times New Roman" w:hAnsi="Times New Roman"/>
        </w:rPr>
        <w:t>zkańców wsi oraz zagrożenie ubóstwem konieczne jest tworzenie miejsc pracy poprzez działania polegające na zakładaniu działalności gospodarczej – grupa docelowa to osoby fizyczne (zwłaszcza osoby defaworyzowane pod kątem dostępu do rynku pracy);</w:t>
      </w:r>
    </w:p>
    <w:p w14:paraId="04E2B145" w14:textId="77777777" w:rsidR="00000000" w:rsidRDefault="00C05C7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Ze względu</w:t>
      </w:r>
      <w:r>
        <w:rPr>
          <w:rFonts w:ascii="Times New Roman" w:eastAsia="Times New Roman" w:hAnsi="Times New Roman"/>
        </w:rPr>
        <w:t xml:space="preserve"> na potrzebę rozwoju turystyki jako jednego z głównych kierunków rozwoju gmin wchodzących w skład LGD konieczne jest wykorzystanie potencjału regionu tworzenie sieci podmiotów współpracujących w zakresie świadczenia usług turystycznych – grupa docelowa: pr</w:t>
      </w:r>
      <w:r>
        <w:rPr>
          <w:rFonts w:ascii="Times New Roman" w:eastAsia="Times New Roman" w:hAnsi="Times New Roman"/>
        </w:rPr>
        <w:t>zedsiębiorcy, organizacje pozarządowe;</w:t>
      </w:r>
    </w:p>
    <w:p w14:paraId="07B75B38" w14:textId="77777777" w:rsidR="00000000" w:rsidRDefault="00C05C7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Ze względu na słabo rozwinięty kapitał społeczny w gminach należących do LGD należy prowadzić działania wzmacniające potencjał organizacji pozarządowych oraz aktywność lokalnej społeczności, a także te mające na celu </w:t>
      </w:r>
      <w:r>
        <w:rPr>
          <w:rFonts w:ascii="Times New Roman" w:eastAsia="Times New Roman" w:hAnsi="Times New Roman"/>
        </w:rPr>
        <w:t>zachowanie dziedzictwa lokalnego – grupa docelowa: organizacje pozarządowe, mieszkańcy, osoby fizyczne, osoby zagrożone wykluczeniem;</w:t>
      </w:r>
    </w:p>
    <w:p w14:paraId="20331AD5" w14:textId="77777777" w:rsidR="00000000" w:rsidRDefault="00C05C77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Ze względu na ograniczony dostęp mieszkańców wsi do usług publicznych, głównie społecznych, kulturalnych i edukacyjnych na</w:t>
      </w:r>
      <w:r>
        <w:rPr>
          <w:rFonts w:ascii="Times New Roman" w:eastAsia="Times New Roman" w:hAnsi="Times New Roman"/>
        </w:rPr>
        <w:t>leży zadbać o rozwój ogólnodostępnej i niekomercyjnej infrastruktury (turystycznej lub rekreacyjnej, kulturalnej, drogowej gwarantującej poprawę dostępu do instytucji pożytku publicznego - grupa docelowa: jednostki samorządu terytorialnego, organizacje poz</w:t>
      </w:r>
      <w:r>
        <w:rPr>
          <w:rFonts w:ascii="Times New Roman" w:eastAsia="Times New Roman" w:hAnsi="Times New Roman"/>
        </w:rPr>
        <w:t>arządowe, mieszkańcy, osoby defaworyzowane pod kątem dostępu do rynku pracy;</w:t>
      </w:r>
    </w:p>
    <w:p w14:paraId="63992CA7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Wszystkie powyżej skonstruowane wnioski zostały wykorzystane w procesie formułowania celów, przedsięwzięć i wskaźników. Na ich podstawie wyodrębniono cele ogólne:</w:t>
      </w:r>
    </w:p>
    <w:p w14:paraId="0652E341" w14:textId="77777777" w:rsidR="00000000" w:rsidRDefault="00C05C77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Pobudzanie lokal</w:t>
      </w:r>
      <w:r>
        <w:rPr>
          <w:rFonts w:ascii="Times New Roman" w:eastAsia="Times New Roman" w:hAnsi="Times New Roman"/>
        </w:rPr>
        <w:t>nej przedsiębiorczości (wniosek a, b i c);</w:t>
      </w:r>
    </w:p>
    <w:p w14:paraId="34E4ED43" w14:textId="77777777" w:rsidR="00000000" w:rsidRDefault="00C05C77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Lepsze wykorzystanie potencjału przyrodniczego i kulturowego regionu (wniosek e);</w:t>
      </w:r>
    </w:p>
    <w:p w14:paraId="4D6EE31A" w14:textId="77777777" w:rsidR="00000000" w:rsidRDefault="00C05C77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Wzrost kapitału społecznego na obszarze LGD (wniosek d).</w:t>
      </w:r>
    </w:p>
    <w:p w14:paraId="320B4C64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767E5A0A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Metody, które będą wykorzystywane do animacji społeczności lokalnej zosta</w:t>
      </w:r>
      <w:r>
        <w:rPr>
          <w:rFonts w:ascii="Times New Roman" w:eastAsia="Times New Roman" w:hAnsi="Times New Roman"/>
        </w:rPr>
        <w:t>ły dostosowane do poszczególnych grup docelowych oraz zakresu wsparcia w ramach LSR i przedstawiają się następująco:</w:t>
      </w:r>
    </w:p>
    <w:p w14:paraId="685116EF" w14:textId="77777777" w:rsidR="00000000" w:rsidRDefault="00C05C7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Aktywizacja mieszkańców - za pomocą organizacji kampanii informacyjnej i bezpośrednich spotkań;</w:t>
      </w:r>
    </w:p>
    <w:p w14:paraId="09E9BED8" w14:textId="77777777" w:rsidR="00000000" w:rsidRDefault="00C05C7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Aktywizacja organizacji pozarządowych i osó</w:t>
      </w:r>
      <w:r>
        <w:rPr>
          <w:rFonts w:ascii="Times New Roman" w:eastAsia="Times New Roman" w:hAnsi="Times New Roman"/>
        </w:rPr>
        <w:t>b fizycznych - za pomocą organizacji kampanii informacyjnej, bezpośrednich spotkań i cyklu szkoleniowego oraz badania poziomu satysfakcji – projekty grantowe;</w:t>
      </w:r>
    </w:p>
    <w:p w14:paraId="674B2D26" w14:textId="77777777" w:rsidR="00000000" w:rsidRDefault="00C05C7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Aktywizacja osób fizycznych chcących założyć działalność gospodarczą (szczególnie tych z grup def</w:t>
      </w:r>
      <w:r>
        <w:rPr>
          <w:rFonts w:ascii="Times New Roman" w:eastAsia="Times New Roman" w:hAnsi="Times New Roman"/>
        </w:rPr>
        <w:t xml:space="preserve">aworyzowanych pod kątem dostępu do rynku pracy) - za pomocą organizacji kampanii informacyjnej, bezpośrednich spotkań i cyklu szkoleniowego oraz badania poziomu satysfakcji – podejmowanie działalności gospodarczej; </w:t>
      </w:r>
    </w:p>
    <w:p w14:paraId="4A0FEBFD" w14:textId="77777777" w:rsidR="00000000" w:rsidRDefault="00C05C7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Aktywizacja przedsiębiorców chcących roz</w:t>
      </w:r>
      <w:r>
        <w:rPr>
          <w:rFonts w:ascii="Times New Roman" w:eastAsia="Times New Roman" w:hAnsi="Times New Roman"/>
        </w:rPr>
        <w:t>winąć prowadzoną działalność gospodarczą - za pomocą organizacji kampanii informacyjnej, bezpośrednich spotkań i cyklu szkoleniowego oraz z badania poziomu satysfakcji – rozwój przedsiębiorstw;</w:t>
      </w:r>
    </w:p>
    <w:p w14:paraId="5FDD12F0" w14:textId="77777777" w:rsidR="00000000" w:rsidRDefault="00C05C7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Aktywizacja przedsiębiorców, którzy chcą współpracować między </w:t>
      </w:r>
      <w:r>
        <w:rPr>
          <w:rFonts w:ascii="Times New Roman" w:eastAsia="Times New Roman" w:hAnsi="Times New Roman"/>
        </w:rPr>
        <w:t>sobą - za pomocą organizacji kampanii informacyjnej, bezpośrednich spotkań i cyklu szkoleniowego oraz badanie poziomu satysfakcji – wspieranie współpracy między podmiotami wykonującymi działalność gospodarczą;</w:t>
      </w:r>
    </w:p>
    <w:p w14:paraId="3F2C6CB6" w14:textId="77777777" w:rsidR="00000000" w:rsidRDefault="00C05C7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Aktywizacja jednostek samorządu terytorialnego</w:t>
      </w:r>
      <w:r>
        <w:rPr>
          <w:rFonts w:ascii="Times New Roman" w:eastAsia="Times New Roman" w:hAnsi="Times New Roman"/>
        </w:rPr>
        <w:t xml:space="preserve"> - za pomocą organizacji kampanii informacyjnej, bezpośrednich spotkań i cyklu szkoleniowego oraz badanie poziomu satysfakcji - rozwój ogólnodostępnej i niekomercyjnej infrastruktury turystycznej lub rekreacyjnej i kulturalnej, budowa lub przebudowa dróg g</w:t>
      </w:r>
      <w:r>
        <w:rPr>
          <w:rFonts w:ascii="Times New Roman" w:eastAsia="Times New Roman" w:hAnsi="Times New Roman"/>
        </w:rPr>
        <w:t>minnych lub powiatowych;</w:t>
      </w:r>
    </w:p>
    <w:p w14:paraId="26534EB2" w14:textId="77777777" w:rsidR="00000000" w:rsidRDefault="00C05C7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Aktywizacja grup defowaryzowanych pod kątem dostępu do rynku pracy – premiowanie tych operacji, które zakładają zatrudnianie osób ze wskazanej grupy, organizacja kampanii informacyjnej, bezpośrednie spotkania i cykl szkoleniowy;</w:t>
      </w:r>
    </w:p>
    <w:p w14:paraId="64FECE91" w14:textId="77777777" w:rsidR="00000000" w:rsidRDefault="00C05C77">
      <w:pPr>
        <w:numPr>
          <w:ilvl w:val="0"/>
          <w:numId w:val="2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Ak</w:t>
      </w:r>
      <w:r>
        <w:rPr>
          <w:rFonts w:ascii="Times New Roman" w:eastAsia="Times New Roman" w:hAnsi="Times New Roman"/>
        </w:rPr>
        <w:t>tywizowanie osób zagrożonych wykluczeniem – premiowanie tych operacji, które zakładają budowę infrastruktury społecznej bądź rozwój oferty skierowanej do osób w wieku poprodukcyjnym oraz bezpośrednie spotkania.</w:t>
      </w:r>
    </w:p>
    <w:p w14:paraId="1E476A98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4D0FB7F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2E74B5"/>
        </w:rPr>
        <w:t>Rozdział III. Diagnoza - opis obszaru i ludn</w:t>
      </w:r>
      <w:r>
        <w:rPr>
          <w:rFonts w:ascii="Times New Roman" w:eastAsia="Times New Roman" w:hAnsi="Times New Roman"/>
          <w:b/>
          <w:color w:val="2E74B5"/>
        </w:rPr>
        <w:t>ości</w:t>
      </w:r>
    </w:p>
    <w:p w14:paraId="504D0C68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36E1C062" w14:textId="77777777" w:rsidR="00000000" w:rsidRDefault="00C05C77">
      <w:pPr>
        <w:numPr>
          <w:ilvl w:val="6"/>
          <w:numId w:val="54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Określenie grup szczególnie istotnych z punktu widzenia realizacji LSR</w:t>
      </w:r>
    </w:p>
    <w:p w14:paraId="0D9E37D6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09D0C41E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Biorąc pod uwagę wykorzystane elementy, opisane w poprzednim rozdziale, które posłużyły do opracowania LSR, wyróżniono następujące grupy odbiorców: </w:t>
      </w:r>
    </w:p>
    <w:p w14:paraId="29006F4B" w14:textId="77777777" w:rsidR="00000000" w:rsidRDefault="00C05C77">
      <w:pPr>
        <w:numPr>
          <w:ilvl w:val="0"/>
          <w:numId w:val="72"/>
        </w:numPr>
        <w:autoSpaceDE w:val="0"/>
        <w:spacing w:after="0" w:line="252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Mieszkańcy,</w:t>
      </w:r>
    </w:p>
    <w:p w14:paraId="10BA5329" w14:textId="77777777" w:rsidR="00000000" w:rsidRDefault="00C05C77">
      <w:pPr>
        <w:numPr>
          <w:ilvl w:val="0"/>
          <w:numId w:val="72"/>
        </w:numPr>
        <w:autoSpaceDE w:val="0"/>
        <w:spacing w:after="0" w:line="252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Osoby fizyczne,</w:t>
      </w:r>
    </w:p>
    <w:p w14:paraId="5715073D" w14:textId="77777777" w:rsidR="00000000" w:rsidRDefault="00C05C77">
      <w:pPr>
        <w:numPr>
          <w:ilvl w:val="0"/>
          <w:numId w:val="72"/>
        </w:numPr>
        <w:autoSpaceDE w:val="0"/>
        <w:spacing w:after="0" w:line="252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O</w:t>
      </w:r>
      <w:r>
        <w:rPr>
          <w:rFonts w:ascii="Times New Roman" w:eastAsia="Times New Roman" w:hAnsi="Times New Roman"/>
        </w:rPr>
        <w:t>rganizacje pozarządowe,</w:t>
      </w:r>
    </w:p>
    <w:p w14:paraId="5CC3839A" w14:textId="77777777" w:rsidR="00000000" w:rsidRDefault="00C05C77">
      <w:pPr>
        <w:numPr>
          <w:ilvl w:val="0"/>
          <w:numId w:val="72"/>
        </w:numPr>
        <w:autoSpaceDE w:val="0"/>
        <w:spacing w:after="0" w:line="252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Przedsiębiorcy,</w:t>
      </w:r>
    </w:p>
    <w:p w14:paraId="539C9FFC" w14:textId="77777777" w:rsidR="00000000" w:rsidRDefault="00C05C77">
      <w:pPr>
        <w:numPr>
          <w:ilvl w:val="0"/>
          <w:numId w:val="72"/>
        </w:numPr>
        <w:autoSpaceDE w:val="0"/>
        <w:spacing w:after="0" w:line="252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Jednostki samorządu terytorialnego,</w:t>
      </w:r>
    </w:p>
    <w:p w14:paraId="3AB255BF" w14:textId="77777777" w:rsidR="00000000" w:rsidRDefault="00C05C77">
      <w:pPr>
        <w:numPr>
          <w:ilvl w:val="0"/>
          <w:numId w:val="72"/>
        </w:numPr>
        <w:autoSpaceDE w:val="0"/>
        <w:spacing w:after="0" w:line="252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Grupy defaworyzowane pod kątem dostępu do rynku pracy,</w:t>
      </w:r>
    </w:p>
    <w:p w14:paraId="66905A00" w14:textId="77777777" w:rsidR="00000000" w:rsidRDefault="00C05C77">
      <w:pPr>
        <w:numPr>
          <w:ilvl w:val="0"/>
          <w:numId w:val="72"/>
        </w:numPr>
        <w:autoSpaceDE w:val="0"/>
        <w:spacing w:after="0" w:line="252" w:lineRule="auto"/>
        <w:ind w:left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Osoby zagrożone wykluczeniem społecznym tj. osoby w wieku poprodukcyjnym.</w:t>
      </w:r>
    </w:p>
    <w:p w14:paraId="4AD99521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183AF8BE" w14:textId="77777777" w:rsidR="00000000" w:rsidRDefault="00C05C77">
      <w:pPr>
        <w:numPr>
          <w:ilvl w:val="1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Kapitał społeczny</w:t>
      </w:r>
    </w:p>
    <w:p w14:paraId="29655E20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Głównym przedmiotem analizy kapi</w:t>
      </w:r>
      <w:r>
        <w:rPr>
          <w:rFonts w:ascii="Times New Roman" w:eastAsia="Times New Roman" w:hAnsi="Times New Roman"/>
        </w:rPr>
        <w:t>tału społecznego Borów Dolnośląskich była aktywność społeczna mieszkańców oraz współpraca mieszkańców i podmiotów. Dokonano tego na podstawie danych z raportu ewaluacyjnego dotyczącego poprzedniego okresu programowania oraz informacji zebranych podczas kon</w:t>
      </w:r>
      <w:r>
        <w:rPr>
          <w:rFonts w:ascii="Times New Roman" w:eastAsia="Times New Roman" w:hAnsi="Times New Roman"/>
        </w:rPr>
        <w:t>sultacji na Walnym Zebraniu Członków. Zestawienie tych elementów pozwoliło na zdiagnozowanie grup szczególnie istotnych z punktu widzenia</w:t>
      </w:r>
      <w:r>
        <w:rPr>
          <w:rFonts w:ascii="Times New Roman" w:eastAsia="Times New Roman" w:hAnsi="Times New Roman"/>
          <w:color w:val="000000"/>
        </w:rPr>
        <w:t xml:space="preserve"> realizacji Strategii. Natomiast późniejsza analiza sektora gospodarczego, analiza dostępu do rynku pracy oraz analiza </w:t>
      </w:r>
      <w:r>
        <w:rPr>
          <w:rFonts w:ascii="Times New Roman" w:eastAsia="Times New Roman" w:hAnsi="Times New Roman"/>
          <w:color w:val="000000"/>
        </w:rPr>
        <w:t>działań podejmowanych przez Ośrodki Pomocy Społecznej, w tym szczególnie liczba osób ubiegających się o pomoc oraz powody ubiegania się o tą pomoc, pozwoliła na zdefiniowanie grup defaworyzowanych w stosunku dostępu do rynku pracy.</w:t>
      </w:r>
    </w:p>
    <w:p w14:paraId="30D8C7F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77B4BFC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Skalę niedoboru w zakre</w:t>
      </w:r>
      <w:r>
        <w:rPr>
          <w:rFonts w:ascii="Times New Roman" w:eastAsia="Times New Roman" w:hAnsi="Times New Roman"/>
          <w:color w:val="000000"/>
        </w:rPr>
        <w:t xml:space="preserve">sie aktywności społecznej pokazują wyniki badań ewaluacyjnych przeprowadzonych przez LGD po zakończeniu realizacji perspektywy finansowej w latach 2007-2013. </w:t>
      </w:r>
      <w:r>
        <w:rPr>
          <w:rFonts w:ascii="Times New Roman" w:eastAsia="Times New Roman" w:hAnsi="Times New Roman"/>
        </w:rPr>
        <w:t>Jednym z elementów poruszanym w kwestionariuszu ankiety było pytanie dotyczące skłonności mieszkań</w:t>
      </w:r>
      <w:r>
        <w:rPr>
          <w:rFonts w:ascii="Times New Roman" w:eastAsia="Times New Roman" w:hAnsi="Times New Roman"/>
        </w:rPr>
        <w:t>ców oraz podmiotów działających na obszarze objętym Strategią do zaangażowania się na rzecz lokalnej społeczności w ich gminach. Respondentów proszono zarówno o odpowiedź na pytanie o własną skłonność co do zaangażowania się na rzecz lokalnej wspólnoty, ja</w:t>
      </w:r>
      <w:r>
        <w:rPr>
          <w:rFonts w:ascii="Times New Roman" w:eastAsia="Times New Roman" w:hAnsi="Times New Roman"/>
        </w:rPr>
        <w:t>k i oszacowanie, czy mieszkańcy gmin, w których mieszkają generalnie przejawiają gotowość do tego typu działania. Biorący udział w badaniu częściej określali siebie samych jako osoby skłonne do podjęcia działań na rzecz lokalnej społeczności, rzadziej przy</w:t>
      </w:r>
      <w:r>
        <w:rPr>
          <w:rFonts w:ascii="Times New Roman" w:eastAsia="Times New Roman" w:hAnsi="Times New Roman"/>
        </w:rPr>
        <w:t>pisując tego typu skłonność reszcie mieszkańców własnej gminy. Pomimo że w obu wypadkach odpowiedzi deklarujące skłonność do zaangażowania się stanowiły relatywną większość, to jednak w obu przypadkach mamy do czynienia z niemałym obszarem społecznej biern</w:t>
      </w:r>
      <w:r>
        <w:rPr>
          <w:rFonts w:ascii="Times New Roman" w:eastAsia="Times New Roman" w:hAnsi="Times New Roman"/>
        </w:rPr>
        <w:t>ości w tej kwestii.</w:t>
      </w:r>
    </w:p>
    <w:p w14:paraId="201EB773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5707365" w14:textId="50AF708A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>
        <w:rPr>
          <w:rFonts w:ascii="Calibri Light" w:eastAsia="Times New Roman" w:hAnsi="Calibri Light" w:cs="Calibri Light"/>
          <w:noProof/>
          <w:sz w:val="24"/>
          <w:szCs w:val="24"/>
          <w:lang w:val="pl-PL"/>
        </w:rPr>
        <w:drawing>
          <wp:inline distT="0" distB="0" distL="0" distR="0" wp14:anchorId="44FB7332" wp14:editId="19223747">
            <wp:extent cx="2809875" cy="1990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7C182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i/>
        </w:rPr>
        <w:t xml:space="preserve">Wykres 1. </w:t>
      </w:r>
      <w:r>
        <w:rPr>
          <w:rFonts w:ascii="Times New Roman" w:eastAsia="Times New Roman" w:hAnsi="Times New Roman"/>
          <w:i/>
        </w:rPr>
        <w:t>Struktura odpowiedzi na</w:t>
      </w:r>
      <w:r>
        <w:rPr>
          <w:rFonts w:ascii="Times New Roman" w:eastAsia="Times New Roman" w:hAnsi="Times New Roman"/>
          <w:b/>
          <w:i/>
        </w:rPr>
        <w:t xml:space="preserve"> </w:t>
      </w:r>
      <w:r>
        <w:rPr>
          <w:rFonts w:ascii="Times New Roman" w:eastAsia="Times New Roman" w:hAnsi="Times New Roman"/>
          <w:i/>
        </w:rPr>
        <w:t>pytania o skłonność zaangażowania się na rzecz społeczności lokalnej  - samych respondentów i mieszkańców gminy ogółem Źródło: Raport z badań ewaluacyjnych</w:t>
      </w:r>
    </w:p>
    <w:p w14:paraId="02976D93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06534F9C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Tylko 53% wszystkich biorących udział w ba</w:t>
      </w:r>
      <w:r>
        <w:rPr>
          <w:rFonts w:ascii="Times New Roman" w:eastAsia="Times New Roman" w:hAnsi="Times New Roman"/>
        </w:rPr>
        <w:t xml:space="preserve">daniu ewaluacyjnym potrafiła wskazać konkretne projekty/działania, które ich zdaniem były realizowane za pośrednictwem LGD Bory Dolnośląskie. Wynik ten sugeruje potrzebę kontynuacji działań związanych z promocją własnej marki i podejmowanych pod jej egidą </w:t>
      </w:r>
      <w:r>
        <w:rPr>
          <w:rFonts w:ascii="Times New Roman" w:eastAsia="Times New Roman" w:hAnsi="Times New Roman"/>
        </w:rPr>
        <w:t>działań.</w:t>
      </w:r>
    </w:p>
    <w:p w14:paraId="4521D7C9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Wyniki analizy działań zrealizowanych w okresie 2007-2013 w zakresie Małych Projektów potwierdzają także bardzo niewielki zakres współpracy zarówno samych mieszkańców jak i podmiotów funkcjonujących na obszarze objętym LSR w zakresie realizacji ws</w:t>
      </w:r>
      <w:r>
        <w:rPr>
          <w:rFonts w:ascii="Times New Roman" w:eastAsia="Times New Roman" w:hAnsi="Times New Roman"/>
          <w:color w:val="000000"/>
        </w:rPr>
        <w:t>pólnych działań mających wpływ na poprawę warunków życia na obszarach wiejskich. Sytuację tą potwierdzają takie dane statystyczne jak:</w:t>
      </w:r>
    </w:p>
    <w:p w14:paraId="3E6008C3" w14:textId="77777777" w:rsidR="00000000" w:rsidRDefault="00C05C7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- liczba małych projektów zrealizowanych w partnerstwie z innymi podmiotami – 0; </w:t>
      </w:r>
    </w:p>
    <w:p w14:paraId="053CE7BA" w14:textId="77777777" w:rsidR="00000000" w:rsidRDefault="00C05C77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liczba wolontariuszy zaangażowanych w</w:t>
      </w:r>
      <w:r>
        <w:rPr>
          <w:rFonts w:ascii="Times New Roman" w:eastAsia="Times New Roman" w:hAnsi="Times New Roman"/>
          <w:color w:val="000000"/>
        </w:rPr>
        <w:t xml:space="preserve"> realizację małych projektów – 0;</w:t>
      </w:r>
    </w:p>
    <w:p w14:paraId="0C92779B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Pomimo, że element zaangażowania zasobów osobowych w realizację działań był punktowany w ramach Lokalnych Kryteriów Wyboru to nie stanowił on podstawy do włączenia w planowane działania zarówno innych organizacji pozarządo</w:t>
      </w:r>
      <w:r>
        <w:rPr>
          <w:rFonts w:ascii="Times New Roman" w:eastAsia="Times New Roman" w:hAnsi="Times New Roman"/>
          <w:color w:val="000000"/>
        </w:rPr>
        <w:t>wych, samych mieszkańców jak i innych partnerów życia społecznego. Wszystkie projekty realizowane były przez beneficjentów samodzielnie, bez zaangażowania w nie zarówno formalnych jak i nieformalnych partnerów. Informacja ta potwierdza zatem tezę, iż stopi</w:t>
      </w:r>
      <w:r>
        <w:rPr>
          <w:rFonts w:ascii="Times New Roman" w:eastAsia="Times New Roman" w:hAnsi="Times New Roman"/>
          <w:color w:val="000000"/>
        </w:rPr>
        <w:t xml:space="preserve">eń rozwoju kapitału społecznego w Borach Dolnośląskich jest bardzo </w:t>
      </w:r>
      <w:r>
        <w:rPr>
          <w:rFonts w:ascii="Times New Roman" w:eastAsia="Times New Roman" w:hAnsi="Times New Roman"/>
        </w:rPr>
        <w:t>niski i wymaga on dalszej interwencji.</w:t>
      </w:r>
    </w:p>
    <w:p w14:paraId="6A032F27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1734CDB4" w14:textId="77777777" w:rsidR="00000000" w:rsidRDefault="00C05C77">
      <w:pPr>
        <w:numPr>
          <w:ilvl w:val="1"/>
          <w:numId w:val="27"/>
        </w:numPr>
        <w:spacing w:after="0" w:line="240" w:lineRule="auto"/>
        <w:ind w:left="567" w:hanging="4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>Potencjał demograficzny</w:t>
      </w:r>
    </w:p>
    <w:p w14:paraId="5FC4206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Obszar LGD wg danych na dzień 31.12.2013 r. zamieszkuje 66 208 osób, porównując to z liczbą ludności w 2006 r., która wynosił</w:t>
      </w:r>
      <w:r>
        <w:rPr>
          <w:rFonts w:ascii="Times New Roman" w:eastAsia="Times New Roman" w:hAnsi="Times New Roman"/>
        </w:rPr>
        <w:t xml:space="preserve">a 66 010 należy odnotować wzrost o 198 osób. W 2010 r. liczba ludności była największa i wyniosła 66 537 osób, od tego momentu obserwujemy tendencje spadkowe, jednak nadal liczba ludności jest wyższa niż przed tą datą. Zostało to przedstawione na wykresie </w:t>
      </w:r>
      <w:r>
        <w:rPr>
          <w:rFonts w:ascii="Times New Roman" w:eastAsia="Times New Roman" w:hAnsi="Times New Roman"/>
        </w:rPr>
        <w:t xml:space="preserve">zamieszczonym pod tabelką. Najwięcej osób zamieszkuje gminę wiejską Żary oraz gminy miejsko-wiejskie Pieńsk i Węgliniec (tabela rok 2013). </w:t>
      </w:r>
    </w:p>
    <w:p w14:paraId="021BB0C4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23"/>
        <w:gridCol w:w="1045"/>
        <w:gridCol w:w="992"/>
        <w:gridCol w:w="992"/>
        <w:gridCol w:w="851"/>
        <w:gridCol w:w="850"/>
        <w:gridCol w:w="993"/>
        <w:gridCol w:w="992"/>
        <w:gridCol w:w="978"/>
      </w:tblGrid>
      <w:tr w:rsidR="00000000" w14:paraId="743FD5BE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58FC2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Nazwa gminy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CE8A2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196380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AEF6FA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E9B4C1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C2A97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4ECA41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5F8FA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2012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169ADC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2013</w:t>
            </w:r>
          </w:p>
        </w:tc>
      </w:tr>
      <w:tr w:rsidR="00000000" w14:paraId="507E40EE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7C28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Gozdnica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F5DA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9E0D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38B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3 398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3057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3 371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5895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3 375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3742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CAF9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3 328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64D7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3 272</w:t>
            </w:r>
          </w:p>
        </w:tc>
      </w:tr>
      <w:tr w:rsidR="00000000" w14:paraId="37A6FA99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DC67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Gmina </w:t>
            </w:r>
          </w:p>
          <w:p w14:paraId="5803EBE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Iłowa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D852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A4EF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F24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ED09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4883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A17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38F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7 086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1010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7 069</w:t>
            </w:r>
          </w:p>
        </w:tc>
      </w:tr>
      <w:tr w:rsidR="00000000" w14:paraId="6F705FF9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88FA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Małomice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CE6B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F8E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5 418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E05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A5E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7543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5 393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70F9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DB12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5 360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FFD5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5 339</w:t>
            </w:r>
          </w:p>
        </w:tc>
      </w:tr>
      <w:tr w:rsidR="00000000" w14:paraId="1E46F5C8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ECC3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Wymiarki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38D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2 495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8E6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B61D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4D13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2 410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B049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2 485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C1E5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5221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2 394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733F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2 359</w:t>
            </w:r>
          </w:p>
        </w:tc>
      </w:tr>
      <w:tr w:rsidR="00000000" w14:paraId="1B4F5E8A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AE7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wiejska Żagań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580B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7089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D0E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87A3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7 041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6A98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7 095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E72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9A84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7 141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0DC6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7 </w:t>
            </w:r>
            <w:r>
              <w:rPr>
                <w:rFonts w:ascii="Times New Roman" w:eastAsia="Times New Roman" w:hAnsi="Times New Roman"/>
              </w:rPr>
              <w:t>209</w:t>
            </w:r>
          </w:p>
        </w:tc>
      </w:tr>
      <w:tr w:rsidR="00000000" w14:paraId="69CBD12D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A67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Przewóz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1881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3 334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D9D5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3 269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8D52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651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3 256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DBDF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3 260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D261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075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3 258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1C35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3 252</w:t>
            </w:r>
          </w:p>
        </w:tc>
      </w:tr>
      <w:tr w:rsidR="00000000" w14:paraId="1C29323A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4A6D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wiejska Żary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0FA0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11 677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487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11 717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A009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11 671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179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11 719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5DB6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11 973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00F4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12 044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734F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12 097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D2A7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12 153</w:t>
            </w:r>
          </w:p>
        </w:tc>
      </w:tr>
      <w:tr w:rsidR="00000000" w14:paraId="19610808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A19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Osiecznica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81A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6 993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E50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0F7E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7 291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3929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B943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7 585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2E78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7FAF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7 542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5515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7 553</w:t>
            </w:r>
          </w:p>
        </w:tc>
      </w:tr>
      <w:tr w:rsidR="00000000" w14:paraId="4774A3C6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DE90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Pieńsk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A93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9 428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332E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45BB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BA1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9 235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5086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9 366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06C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9 3</w:t>
            </w:r>
            <w:r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ED21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9 351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D015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9 315</w:t>
            </w:r>
          </w:p>
        </w:tc>
      </w:tr>
      <w:tr w:rsidR="00000000" w14:paraId="463C43B8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BBD3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Węgliniec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6E27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AAFE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AB4A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8 647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BAB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8 623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F4D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8 844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E086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8 811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821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8 739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D171B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8 687</w:t>
            </w:r>
          </w:p>
        </w:tc>
      </w:tr>
      <w:tr w:rsidR="00000000" w14:paraId="3080A240" w14:textId="77777777"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ECCA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Razem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ED2B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66 010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072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65 529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A5E5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65 514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26DD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65 564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CFEC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66 537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766D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66 441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24A8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66 296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3539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66 208</w:t>
            </w:r>
          </w:p>
        </w:tc>
      </w:tr>
    </w:tbl>
    <w:p w14:paraId="51DD4339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     </w:t>
      </w:r>
      <w:r>
        <w:rPr>
          <w:rFonts w:ascii="Times New Roman" w:eastAsia="Times New Roman" w:hAnsi="Times New Roman"/>
          <w:i/>
          <w:color w:val="000000"/>
        </w:rPr>
        <w:t>(Tabela nr 7 – Struktura demograficzna mieszkańców z obszaru LGD. Źródło - dane GUS – BDL)</w:t>
      </w:r>
    </w:p>
    <w:p w14:paraId="3068B09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3B4C0E6A" w14:textId="1DFFCA94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noProof/>
          <w:color w:val="000000"/>
          <w:lang w:val="pl-PL"/>
        </w:rPr>
        <w:drawing>
          <wp:inline distT="0" distB="0" distL="0" distR="0" wp14:anchorId="7D7F12DC" wp14:editId="16A39E62">
            <wp:extent cx="4210050" cy="25241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2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1C5C2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       </w:t>
      </w:r>
      <w:r>
        <w:rPr>
          <w:rFonts w:ascii="Times New Roman" w:eastAsia="Times New Roman" w:hAnsi="Times New Roman"/>
          <w:i/>
          <w:color w:val="000000"/>
        </w:rPr>
        <w:t xml:space="preserve">       </w:t>
      </w:r>
      <w:r>
        <w:rPr>
          <w:rFonts w:ascii="Times New Roman" w:eastAsia="Times New Roman" w:hAnsi="Times New Roman"/>
          <w:b/>
          <w:i/>
          <w:color w:val="000000"/>
        </w:rPr>
        <w:t>Wykres nr 2</w:t>
      </w:r>
      <w:r>
        <w:rPr>
          <w:rFonts w:ascii="Times New Roman" w:eastAsia="Times New Roman" w:hAnsi="Times New Roman"/>
          <w:i/>
          <w:color w:val="000000"/>
        </w:rPr>
        <w:t xml:space="preserve"> - Struktura demograficzna mieszkańców z obszaru LGD. Dane GUS – BDL</w:t>
      </w:r>
    </w:p>
    <w:p w14:paraId="5D9C87BB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90FEC4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Łącznie średnia gęstość zaludnienia gmin wchodzących w skład LGD według stanu na 31.12.2013 rok wynosi 50 os./km². Największa gęstość zaludnienia występuje w gminie mie</w:t>
      </w:r>
      <w:r>
        <w:rPr>
          <w:rFonts w:ascii="Times New Roman" w:eastAsia="Times New Roman" w:hAnsi="Times New Roman"/>
        </w:rPr>
        <w:t>jskiej Gozdnica, a najmniejsza w gminie wiejskiej Osiecznica. Dokładna gęstość zaludnienia została przedstawiona w tabeli poniżej.</w:t>
      </w:r>
    </w:p>
    <w:p w14:paraId="52E7FD04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28E25626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4"/>
        <w:gridCol w:w="3035"/>
      </w:tblGrid>
      <w:tr w:rsidR="00000000" w14:paraId="07EB0C1E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0FC58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Nazwa gminy</w:t>
            </w:r>
          </w:p>
          <w:p w14:paraId="0E1977B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212F07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Gęstość zaludnienia</w:t>
            </w:r>
          </w:p>
          <w:p w14:paraId="2B9ED8AC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os./km²</w:t>
            </w:r>
          </w:p>
        </w:tc>
      </w:tr>
      <w:tr w:rsidR="00000000" w14:paraId="3E08789B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C85E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Gozdnica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9F929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137</w:t>
            </w:r>
          </w:p>
        </w:tc>
      </w:tr>
      <w:tr w:rsidR="00000000" w14:paraId="3116BB74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79C8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Iłowa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1A6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46</w:t>
            </w:r>
          </w:p>
        </w:tc>
      </w:tr>
      <w:tr w:rsidR="00000000" w14:paraId="499FDFA5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1E2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Małomice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26F8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67</w:t>
            </w:r>
          </w:p>
        </w:tc>
      </w:tr>
      <w:tr w:rsidR="00000000" w14:paraId="39D96260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397D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Wymiarki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48685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</w:tr>
      <w:tr w:rsidR="00000000" w14:paraId="380114DA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D05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w</w:t>
            </w:r>
            <w:r>
              <w:rPr>
                <w:rFonts w:ascii="Times New Roman" w:eastAsia="Times New Roman" w:hAnsi="Times New Roman"/>
              </w:rPr>
              <w:t>iejska Żagań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8A726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  <w:tr w:rsidR="00000000" w14:paraId="5771E960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9C3F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Przewóz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EB8BC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</w:tr>
      <w:tr w:rsidR="00000000" w14:paraId="18C85298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2E31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wiejska Żary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DB8D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</w:tr>
      <w:tr w:rsidR="00000000" w14:paraId="6D2C03BC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53FD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Osiecznica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5ABE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</w:tr>
      <w:tr w:rsidR="00000000" w14:paraId="088728C0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845E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Pieńsk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531D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</w:tr>
      <w:tr w:rsidR="00000000" w14:paraId="0C4DA6E2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FD7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Gmina Węgliniec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32635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</w:tr>
      <w:tr w:rsidR="00000000" w14:paraId="4F340845" w14:textId="77777777"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07E7A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Średnia gęstość zaludnienia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F7479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50,00</w:t>
            </w:r>
          </w:p>
        </w:tc>
      </w:tr>
    </w:tbl>
    <w:p w14:paraId="1A2E0F64" w14:textId="77777777" w:rsidR="00000000" w:rsidRDefault="00C05C77">
      <w:pPr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  <w:color w:val="000000"/>
        </w:rPr>
        <w:t xml:space="preserve">                                  </w:t>
      </w:r>
      <w:r>
        <w:rPr>
          <w:rFonts w:ascii="Times New Roman" w:eastAsia="Times New Roman" w:hAnsi="Times New Roman"/>
          <w:i/>
          <w:color w:val="000000"/>
        </w:rPr>
        <w:t>(Tabela nr 8  – Gęstość zaludnienia. Źródło - dane GUS – BDL)</w:t>
      </w:r>
    </w:p>
    <w:p w14:paraId="74113E60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5492DAEA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Struktur</w:t>
      </w:r>
      <w:r>
        <w:rPr>
          <w:rFonts w:ascii="Times New Roman" w:eastAsia="Times New Roman" w:hAnsi="Times New Roman"/>
        </w:rPr>
        <w:t>a ludności gmin objętych LSR według wieku została przedstawiona w podziale na osoby w wieku przedprodukcyjnym, czyli 0-17 lat, wieku produkcyjnym, czyli 18-60 dla kobiet oraz 18-65 dla mężczyzn, a także poprodukcyjnym powyżej 60 lat dla kobiet i 65 lat dla</w:t>
      </w:r>
      <w:r>
        <w:rPr>
          <w:rFonts w:ascii="Times New Roman" w:eastAsia="Times New Roman" w:hAnsi="Times New Roman"/>
        </w:rPr>
        <w:t xml:space="preserve"> mężczyzn. Na podstawie zaprezentowanych wyników można zaobserwować trend malejący w przypadku osób w wieku przedprodukcyjnym, a rosnący w przypadku osób w wieku produkcyjnym i poprodukcyjnym. Świadczy to o starzeniu się społeczeństwa, dlatego w najbliższy</w:t>
      </w:r>
      <w:r>
        <w:rPr>
          <w:rFonts w:ascii="Times New Roman" w:eastAsia="Times New Roman" w:hAnsi="Times New Roman"/>
        </w:rPr>
        <w:t>ch latach będzie widoczny wzrost liczby osób w wieku poprodukcyjnym. Tym samym zauważamy kolejny obszar interwencji, który wymaga przystosowania infrastruktury społecznej do potrzeb osób w wieku poprodukcyjnym, aby zapobiec wyłączeniu społecznemu tej grupy</w:t>
      </w:r>
      <w:r>
        <w:rPr>
          <w:rFonts w:ascii="Times New Roman" w:eastAsia="Times New Roman" w:hAnsi="Times New Roman"/>
        </w:rPr>
        <w:t xml:space="preserve"> mieszkańców objętych LSR.</w:t>
      </w:r>
    </w:p>
    <w:p w14:paraId="20E52E88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53"/>
        <w:gridCol w:w="1843"/>
        <w:gridCol w:w="855"/>
        <w:gridCol w:w="696"/>
        <w:gridCol w:w="8"/>
        <w:gridCol w:w="713"/>
        <w:gridCol w:w="851"/>
        <w:gridCol w:w="766"/>
        <w:gridCol w:w="851"/>
        <w:gridCol w:w="749"/>
        <w:gridCol w:w="800"/>
      </w:tblGrid>
      <w:tr w:rsidR="00000000" w14:paraId="00926B33" w14:textId="77777777">
        <w:trPr>
          <w:trHeight w:val="592"/>
        </w:trPr>
        <w:tc>
          <w:tcPr>
            <w:tcW w:w="3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336E3F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Nazwa gminy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BD5067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2006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66543B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5E2B5F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56AB3E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9842DC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DC55F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5DA296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729A34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2013</w:t>
            </w:r>
          </w:p>
        </w:tc>
      </w:tr>
      <w:tr w:rsidR="00000000" w14:paraId="5AD5A079" w14:textId="77777777">
        <w:trPr>
          <w:trHeight w:val="19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740B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Gmina Gozdnica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BA23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B4AF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0D2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681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E9A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E2D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E16A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595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73EE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2DBD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523</w:t>
            </w:r>
          </w:p>
        </w:tc>
      </w:tr>
      <w:tr w:rsidR="00000000" w14:paraId="6C0568E3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A22B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1A6E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09F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2180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F95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2185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5A1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FF62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2157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2DD9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B657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2159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F381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2145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8230C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2116</w:t>
            </w:r>
          </w:p>
        </w:tc>
      </w:tr>
      <w:tr w:rsidR="00000000" w14:paraId="18D1750F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5AB0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E80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784F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4FBA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170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8590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756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F24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12A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CD62E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633</w:t>
            </w:r>
          </w:p>
        </w:tc>
      </w:tr>
      <w:tr w:rsidR="00000000" w14:paraId="2EBC87BF" w14:textId="77777777">
        <w:trPr>
          <w:trHeight w:val="9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48BD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Gmina </w:t>
            </w:r>
          </w:p>
          <w:p w14:paraId="15F5138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Iłowa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A7E1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97E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ACF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1392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3927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C58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1359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89D8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D55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1298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8C45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1282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5E5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1267</w:t>
            </w:r>
          </w:p>
        </w:tc>
      </w:tr>
      <w:tr w:rsidR="00000000" w14:paraId="06FFEEA4" w14:textId="77777777">
        <w:trPr>
          <w:trHeight w:val="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6BF4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A20A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32BD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4548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9F0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4577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3047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490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DDFD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2111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4602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6066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4569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8AF8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4548</w:t>
            </w:r>
          </w:p>
        </w:tc>
      </w:tr>
      <w:tr w:rsidR="00000000" w14:paraId="43E125D4" w14:textId="77777777">
        <w:trPr>
          <w:trHeight w:val="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2B2F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90B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7B7C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20FB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1131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E47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960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1164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9A45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A6D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F67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4EAD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1254</w:t>
            </w:r>
          </w:p>
        </w:tc>
      </w:tr>
      <w:tr w:rsidR="00000000" w14:paraId="63AE22CF" w14:textId="77777777">
        <w:trPr>
          <w:trHeight w:val="19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50DE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Gmina Małomice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599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EDA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1041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A7D9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7E0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6AE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97</w:t>
            </w: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D46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01FC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DD2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3DC10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900</w:t>
            </w:r>
          </w:p>
        </w:tc>
      </w:tr>
      <w:tr w:rsidR="00000000" w14:paraId="0EBFBC75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A469A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34EE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95F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2DD7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3535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82BA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F695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8962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6347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3533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4CD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8464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3456</w:t>
            </w:r>
          </w:p>
        </w:tc>
      </w:tr>
      <w:tr w:rsidR="00000000" w14:paraId="2B34BA16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D9CF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55A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1717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740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863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B2B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AFAA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EF99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ADC2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934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392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9890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983</w:t>
            </w:r>
          </w:p>
        </w:tc>
      </w:tr>
      <w:tr w:rsidR="00000000" w14:paraId="009293EF" w14:textId="77777777">
        <w:trPr>
          <w:trHeight w:val="19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957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Gmina Wymiarki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8D36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484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96DD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7AFF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6F1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E54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73B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3A7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30062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383</w:t>
            </w:r>
          </w:p>
        </w:tc>
      </w:tr>
      <w:tr w:rsidR="00000000" w14:paraId="0540A626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F39F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BCC4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1AB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1582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1FEC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1582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743C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FE0F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1618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3BF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87E6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1639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6FEC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1612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EB31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  <w:r>
              <w:rPr>
                <w:rFonts w:ascii="Times New Roman" w:eastAsia="Times New Roman" w:hAnsi="Times New Roman"/>
                <w:color w:val="000000"/>
              </w:rPr>
              <w:t>89</w:t>
            </w:r>
          </w:p>
        </w:tc>
      </w:tr>
      <w:tr w:rsidR="00000000" w14:paraId="036561A0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B023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BE84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A18F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DD37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74F2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3945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E579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25C0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11FC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E0291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387</w:t>
            </w:r>
          </w:p>
        </w:tc>
      </w:tr>
      <w:tr w:rsidR="00000000" w14:paraId="5D867855" w14:textId="77777777">
        <w:trPr>
          <w:trHeight w:val="290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EEA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Gmina wiejska Żagań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20A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EC7E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1694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70B8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1677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33A5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5A8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1593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799A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D6BE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1505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0B85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1475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738A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1472</w:t>
            </w:r>
          </w:p>
        </w:tc>
      </w:tr>
      <w:tr w:rsidR="00000000" w14:paraId="6C9025CE" w14:textId="77777777">
        <w:trPr>
          <w:trHeight w:val="29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330D2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496E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DA84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4434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DAAF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4484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3E91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109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6CB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58BD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4716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8B2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55C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4748</w:t>
            </w:r>
          </w:p>
        </w:tc>
      </w:tr>
      <w:tr w:rsidR="00000000" w14:paraId="0E5D8907" w14:textId="77777777">
        <w:trPr>
          <w:trHeight w:val="29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7355C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70F6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7659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846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5D6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E79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C832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863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DC8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B5EA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B67C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943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9308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989</w:t>
            </w:r>
          </w:p>
        </w:tc>
      </w:tr>
      <w:tr w:rsidR="00000000" w14:paraId="6D266587" w14:textId="77777777">
        <w:trPr>
          <w:trHeight w:val="19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E936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Gmin</w:t>
            </w:r>
            <w:r>
              <w:rPr>
                <w:rFonts w:ascii="Times New Roman" w:eastAsia="Times New Roman" w:hAnsi="Times New Roman"/>
                <w:b/>
              </w:rPr>
              <w:t xml:space="preserve">a </w:t>
            </w:r>
            <w:r>
              <w:rPr>
                <w:rFonts w:ascii="Times New Roman" w:eastAsia="Times New Roman" w:hAnsi="Times New Roman"/>
                <w:b/>
              </w:rPr>
              <w:lastRenderedPageBreak/>
              <w:t>Przewóz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9C9A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Wiek przedpro</w:t>
            </w:r>
            <w:r>
              <w:rPr>
                <w:rFonts w:ascii="Times New Roman" w:eastAsia="Times New Roman" w:hAnsi="Times New Roman"/>
              </w:rPr>
              <w:lastRenderedPageBreak/>
              <w:t>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A19C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817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E3A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571A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4F4A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B336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530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1FDC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9B6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652</w:t>
            </w:r>
          </w:p>
        </w:tc>
      </w:tr>
      <w:tr w:rsidR="00000000" w14:paraId="1A910051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1E533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2CAC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A8B8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2031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E78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2047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72C8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85B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2071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D64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F43A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2101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3FC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F9FC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2115</w:t>
            </w:r>
          </w:p>
        </w:tc>
      </w:tr>
      <w:tr w:rsidR="00000000" w14:paraId="585EBD06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5DC4C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244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9B6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74B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C44D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A5E2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9BFE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B9D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752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EDB3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485</w:t>
            </w:r>
          </w:p>
        </w:tc>
      </w:tr>
      <w:tr w:rsidR="00000000" w14:paraId="1BBA0B00" w14:textId="77777777">
        <w:trPr>
          <w:trHeight w:val="290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6769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Gmina wiejska Żary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FFF1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910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2657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CE56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2645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549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E28B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2484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C35B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98E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2481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A81F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262B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242</w:t>
            </w: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000000" w14:paraId="64AE552C" w14:textId="77777777">
        <w:trPr>
          <w:trHeight w:val="29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4CE8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D3A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73C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7481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F33D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7617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3BE4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7660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886F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7745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4FE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7927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D18A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8027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7AB8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8066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CA40D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8047</w:t>
            </w:r>
          </w:p>
        </w:tc>
      </w:tr>
      <w:tr w:rsidR="00000000" w14:paraId="07C90793" w14:textId="77777777">
        <w:trPr>
          <w:trHeight w:val="290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659A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9CE8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FF9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1453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342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1455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D6C0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52B0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1262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27CB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1536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4A2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B9A6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1680</w:t>
            </w:r>
          </w:p>
        </w:tc>
      </w:tr>
      <w:tr w:rsidR="00000000" w14:paraId="51237389" w14:textId="77777777">
        <w:trPr>
          <w:trHeight w:val="19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4460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Gmina Osiecznica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F5A2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25B5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1836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016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1831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914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27D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1816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FFF4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2523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1780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7E93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1723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7410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1686</w:t>
            </w:r>
          </w:p>
        </w:tc>
      </w:tr>
      <w:tr w:rsidR="00000000" w14:paraId="5F5D86BF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433EC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C6D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10D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4497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3354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4603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F42C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1944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4783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16C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A59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4888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7A0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4905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64A3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4899</w:t>
            </w:r>
          </w:p>
        </w:tc>
      </w:tr>
      <w:tr w:rsidR="00000000" w14:paraId="794EE1AB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73CCF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888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54BE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E8A2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752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F55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122C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795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296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3D51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879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2C58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5ECE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968</w:t>
            </w:r>
          </w:p>
        </w:tc>
      </w:tr>
      <w:tr w:rsidR="00000000" w14:paraId="7F7E675A" w14:textId="77777777">
        <w:trPr>
          <w:trHeight w:val="19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5F5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Gmina Pieńsk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AA77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804D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1990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2F7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1924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3BE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6EBE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1829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5C93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7FB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1755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CB4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1714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376E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1651</w:t>
            </w:r>
          </w:p>
        </w:tc>
      </w:tr>
      <w:tr w:rsidR="00000000" w14:paraId="189890F5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FD338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6D7F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9248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6004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A650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6069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249D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7422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6079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0A5F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C7EA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6174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398C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6141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9291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6099</w:t>
            </w:r>
          </w:p>
        </w:tc>
      </w:tr>
      <w:tr w:rsidR="00000000" w14:paraId="7E858A00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B709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984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6BF7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1256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8EA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1281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572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E72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1327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AA72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5C0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1424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891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5ACDE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1565</w:t>
            </w:r>
          </w:p>
        </w:tc>
      </w:tr>
      <w:tr w:rsidR="00000000" w14:paraId="0BD25593" w14:textId="77777777">
        <w:trPr>
          <w:trHeight w:val="195"/>
        </w:trPr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1B8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G</w:t>
            </w:r>
            <w:r>
              <w:rPr>
                <w:rFonts w:ascii="Times New Roman" w:eastAsia="Times New Roman" w:hAnsi="Times New Roman"/>
                <w:b/>
              </w:rPr>
              <w:t>mina Węgliniec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223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przedprodukcyjny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2BB2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1827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3785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1774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E7B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3B3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6576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369D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F9CF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1577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9D5A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1523</w:t>
            </w:r>
          </w:p>
        </w:tc>
      </w:tr>
      <w:tr w:rsidR="00000000" w14:paraId="4CB3A8D0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98DA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BB0F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764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5565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887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5571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404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2D81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5629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73D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20E7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5763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177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5696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06F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5654</w:t>
            </w:r>
          </w:p>
        </w:tc>
      </w:tr>
      <w:tr w:rsidR="00000000" w14:paraId="3AB3772F" w14:textId="77777777">
        <w:trPr>
          <w:trHeight w:val="195"/>
        </w:trPr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01C2A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5409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Wiek poprodukcyjny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C9A3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1342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AE8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1340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6C7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37DE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1354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2E5B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421B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F07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1466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417F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1510</w:t>
            </w:r>
          </w:p>
        </w:tc>
      </w:tr>
    </w:tbl>
    <w:p w14:paraId="11F01BF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     </w:t>
      </w:r>
      <w:r>
        <w:rPr>
          <w:rFonts w:ascii="Times New Roman" w:eastAsia="Times New Roman" w:hAnsi="Times New Roman"/>
          <w:i/>
          <w:color w:val="000000"/>
        </w:rPr>
        <w:t>(Tabela nr 9 – Struktura ludności gmin objętych LS</w:t>
      </w:r>
      <w:r>
        <w:rPr>
          <w:rFonts w:ascii="Times New Roman" w:eastAsia="Times New Roman" w:hAnsi="Times New Roman"/>
          <w:i/>
          <w:color w:val="000000"/>
        </w:rPr>
        <w:t>R. Źródło - dane GUS – BDL)</w:t>
      </w:r>
    </w:p>
    <w:p w14:paraId="436CCC89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3FEF716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Wskaźnik feminizacji dla całego obszaru w 2013 r. wynosił 103 kobiety/100 mężczyzn i utrzymuje się od 2006 roku na podobnym poziomie. Najwięcej kobiet przypadających na liczbę mężczyzn znajduje się w gminie Wymiarki, Gozdnica o</w:t>
      </w:r>
      <w:r>
        <w:rPr>
          <w:rFonts w:ascii="Times New Roman" w:eastAsia="Times New Roman" w:hAnsi="Times New Roman"/>
        </w:rPr>
        <w:t>raz Iłowa. Najmniejszą wartość wskaźnik osiąga w gminie wiejskiej Żagań i w gminie Osiecznica. W poszczególnych latach wartość ta kształtowała się to następująco:</w:t>
      </w:r>
    </w:p>
    <w:p w14:paraId="5FDE106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1"/>
        <w:gridCol w:w="854"/>
        <w:gridCol w:w="720"/>
        <w:gridCol w:w="701"/>
        <w:gridCol w:w="855"/>
        <w:gridCol w:w="712"/>
        <w:gridCol w:w="851"/>
        <w:gridCol w:w="850"/>
        <w:gridCol w:w="871"/>
      </w:tblGrid>
      <w:tr w:rsidR="00000000" w14:paraId="68F5482E" w14:textId="77777777">
        <w:trPr>
          <w:trHeight w:val="592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528EC2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Nazwa gminy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DF97E9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77A7DE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13D34A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41AB34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F5D84B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1BA127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A64185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0737D3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2013</w:t>
            </w:r>
          </w:p>
        </w:tc>
      </w:tr>
      <w:tr w:rsidR="00000000" w14:paraId="08D14DF8" w14:textId="77777777">
        <w:trPr>
          <w:trHeight w:val="433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F053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Gozdnica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2C0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D7D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9074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958B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D64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21B3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9DF8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0DE69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</w:tr>
      <w:tr w:rsidR="00000000" w14:paraId="18288AAC" w14:textId="77777777">
        <w:trPr>
          <w:trHeight w:val="514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E52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Iłowa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F77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F782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293F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446D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C8E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EFA9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18D6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F0D3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</w:tr>
      <w:tr w:rsidR="00000000" w14:paraId="4641943A" w14:textId="77777777">
        <w:trPr>
          <w:trHeight w:val="494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CAEE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Małomice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F545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BDA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2B72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8A32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655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846C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F74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B84F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</w:tr>
      <w:tr w:rsidR="00000000" w14:paraId="4C5869C8" w14:textId="77777777">
        <w:trPr>
          <w:trHeight w:val="44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053A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Wymiarki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2A2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F95E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78AE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97A3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375B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C0C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2B9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3560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109</w:t>
            </w:r>
          </w:p>
        </w:tc>
      </w:tr>
      <w:tr w:rsidR="00000000" w14:paraId="31A0C143" w14:textId="77777777">
        <w:trPr>
          <w:trHeight w:val="54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F098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wiejska Żagań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E55A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8525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AA9D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A03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A63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5203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B93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A8BA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97</w:t>
            </w:r>
          </w:p>
        </w:tc>
      </w:tr>
      <w:tr w:rsidR="00000000" w14:paraId="3980BF2C" w14:textId="77777777">
        <w:trPr>
          <w:trHeight w:val="408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EB1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Przewóz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1198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6A5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A5A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E32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756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2FF7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21E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22777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101</w:t>
            </w:r>
          </w:p>
        </w:tc>
      </w:tr>
      <w:tr w:rsidR="00000000" w14:paraId="27C8612A" w14:textId="77777777">
        <w:trPr>
          <w:trHeight w:val="50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2C4A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wiejsk</w:t>
            </w:r>
            <w:r>
              <w:rPr>
                <w:rFonts w:ascii="Times New Roman" w:eastAsia="Times New Roman" w:hAnsi="Times New Roman"/>
                <w:b/>
              </w:rPr>
              <w:t>a Żary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904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152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58FE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F3C4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77C8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1FA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981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A94B9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</w:tr>
      <w:tr w:rsidR="00000000" w14:paraId="47A91254" w14:textId="77777777">
        <w:trPr>
          <w:trHeight w:val="424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4479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Osiecznica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988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A9A3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C64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A37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A9D4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0360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4D1A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CC9DE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</w:tr>
      <w:tr w:rsidR="00000000" w14:paraId="29FBE1B4" w14:textId="77777777">
        <w:trPr>
          <w:trHeight w:val="37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101B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Pieńsk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FA0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7D69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0EB4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C22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E2C1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DFA4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FE5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7F7D7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</w:tr>
      <w:tr w:rsidR="00000000" w14:paraId="30B35ECC" w14:textId="77777777">
        <w:trPr>
          <w:trHeight w:val="605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6DC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Gmina Węgliniec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5B49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147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5077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CE2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C96A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CC6F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7E9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5687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101</w:t>
            </w:r>
          </w:p>
        </w:tc>
      </w:tr>
      <w:tr w:rsidR="00000000" w14:paraId="2AF6D740" w14:textId="77777777">
        <w:trPr>
          <w:trHeight w:val="605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C48853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Średnia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2B3EF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1A3A4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104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439AAE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35D365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FB18E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0F61EB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054E6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DFCC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103</w:t>
            </w:r>
          </w:p>
        </w:tc>
      </w:tr>
    </w:tbl>
    <w:p w14:paraId="5AAC893E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       </w:t>
      </w:r>
      <w:r>
        <w:rPr>
          <w:rFonts w:ascii="Times New Roman" w:eastAsia="Times New Roman" w:hAnsi="Times New Roman"/>
          <w:i/>
          <w:color w:val="000000"/>
        </w:rPr>
        <w:t>(Tabela nr 10 – Stopień fe</w:t>
      </w:r>
      <w:r>
        <w:rPr>
          <w:rFonts w:ascii="Times New Roman" w:eastAsia="Times New Roman" w:hAnsi="Times New Roman"/>
          <w:i/>
          <w:color w:val="000000"/>
        </w:rPr>
        <w:t>minizacji na terenach gmin objętych LSR. Źródło - dane GUS – BDL)</w:t>
      </w:r>
    </w:p>
    <w:p w14:paraId="2819E4F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470CE17" w14:textId="77777777" w:rsidR="00000000" w:rsidRDefault="00C05C77">
      <w:pPr>
        <w:numPr>
          <w:ilvl w:val="0"/>
          <w:numId w:val="2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Charakterystyka gospodarki/przedsiębiorczości</w:t>
      </w:r>
    </w:p>
    <w:p w14:paraId="769F0857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Pomimo dużej lesistości oraz obszarów wyłączonych z możliwości prowadzenia na nich działalności gospodarczej mapa przedsiębiorczości Borów Doln</w:t>
      </w:r>
      <w:r>
        <w:rPr>
          <w:rFonts w:ascii="Times New Roman" w:eastAsia="Times New Roman" w:hAnsi="Times New Roman"/>
          <w:color w:val="000000"/>
        </w:rPr>
        <w:t xml:space="preserve">ośląskich wygląda stosunkowo dobrze. Na terenie objętym strategią obserwuje się tendencję wzrostową jeżeli chodzi o liczbę podmiotów gospodarczych zarejestrowanych w rejestrze REGON w porównaniu do danych z roku 2006. </w:t>
      </w:r>
    </w:p>
    <w:p w14:paraId="4E0FF674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Obecnie sytuacja wygląda następująco:</w:t>
      </w:r>
    </w:p>
    <w:p w14:paraId="556E9BED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88"/>
        <w:gridCol w:w="1606"/>
        <w:gridCol w:w="1299"/>
        <w:gridCol w:w="1443"/>
        <w:gridCol w:w="1457"/>
        <w:gridCol w:w="1823"/>
      </w:tblGrid>
      <w:tr w:rsidR="00000000" w14:paraId="3BE53DE3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60C07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Nazwa gminy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C5831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Podmioty gospodarki narodowej - ogółem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437AC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Sektor publiczny - ogółem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0C9E13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Osoby fizyczne prowadzące działalność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BD1A20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Spółdzielnie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165A4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Stowarzyszenia i organizacje społeczne</w:t>
            </w:r>
          </w:p>
        </w:tc>
      </w:tr>
      <w:tr w:rsidR="00000000" w14:paraId="780FA108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40A3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Gozdnica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927F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00D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0880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76C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3D12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000000" w14:paraId="5DC51D94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AF0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Iłowa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45D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498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CF4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A03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C5EC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DB9F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</w:tr>
      <w:tr w:rsidR="00000000" w14:paraId="06652D73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A72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Małomice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5950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406B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539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3E1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0D6F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</w:tr>
      <w:tr w:rsidR="00000000" w14:paraId="21256F4B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4B3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Wymiarki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B21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D0A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B4B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CED7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6996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000000" w14:paraId="26587917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B54E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wiejska Żagań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4244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533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0071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ACD4C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435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6EF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A30A2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000000" w14:paraId="2913C405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30B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Przewóz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894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EA73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A4F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194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915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88F4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000000" w14:paraId="30330857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3C35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wiejska Żary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C98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881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F8D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43E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B3E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8A872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43</w:t>
            </w:r>
          </w:p>
        </w:tc>
      </w:tr>
      <w:tr w:rsidR="00000000" w14:paraId="6BE19E35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3ACC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Osiecznica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8FAF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1461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B21E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02ED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220D0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</w:tr>
      <w:tr w:rsidR="00000000" w14:paraId="72E9350C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F3E8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Pieńsk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C06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9AE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4D92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569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B42B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C7F36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</w:tr>
      <w:tr w:rsidR="00000000" w14:paraId="593F39EB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5061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Węgliniec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6ABF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105D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F4E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386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7EA9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007FC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26</w:t>
            </w:r>
          </w:p>
        </w:tc>
      </w:tr>
      <w:tr w:rsidR="00000000" w14:paraId="52691A88" w14:textId="77777777"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D15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RAZEM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6240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4.967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ACF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F8D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3.51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034C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0E0F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186</w:t>
            </w:r>
          </w:p>
        </w:tc>
      </w:tr>
    </w:tbl>
    <w:p w14:paraId="252BBF61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      </w:t>
      </w:r>
      <w:r>
        <w:rPr>
          <w:rFonts w:ascii="Times New Roman" w:eastAsia="Times New Roman" w:hAnsi="Times New Roman"/>
          <w:i/>
          <w:color w:val="000000"/>
        </w:rPr>
        <w:t xml:space="preserve">(Tabela nr 11 - Liczba podmiotów gospodarki narodowej wpisanych do rejestru REGON. Stan na </w:t>
      </w:r>
    </w:p>
    <w:p w14:paraId="1A59BC44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      </w:t>
      </w:r>
      <w:r>
        <w:rPr>
          <w:rFonts w:ascii="Times New Roman" w:eastAsia="Times New Roman" w:hAnsi="Times New Roman"/>
          <w:i/>
          <w:color w:val="000000"/>
        </w:rPr>
        <w:t>dzień 31.12.2013r. Źródło - dane GUS – BDL)</w:t>
      </w:r>
    </w:p>
    <w:p w14:paraId="7F982FE0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0C71A6E7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Sektor prywatny i publiczny reprezentuje łącznie 4.967 podmiotów z tego 4.654 to podmioty g</w:t>
      </w:r>
      <w:r>
        <w:rPr>
          <w:rFonts w:ascii="Times New Roman" w:eastAsia="Times New Roman" w:hAnsi="Times New Roman"/>
          <w:color w:val="000000"/>
        </w:rPr>
        <w:t>ospodarcze sektora prywatnego. Najwięcej podmiotów gospodarczych zlokalizowanych jest na terenie gminy Żary (881), Pieńsk (842), Węgliniec (697), a najmniej w gminie Wymiarki (152), Przewóz (249) oraz Gozdnica (257). Zestawiając te dane z sytuacją jaka mia</w:t>
      </w:r>
      <w:r>
        <w:rPr>
          <w:rFonts w:ascii="Times New Roman" w:eastAsia="Times New Roman" w:hAnsi="Times New Roman"/>
          <w:color w:val="000000"/>
        </w:rPr>
        <w:t xml:space="preserve">ła miejsce na koniec roku 2006 (4.826 podmiotów gospodarczych z czego 4.485 to podmioty prywatne) wskazać należy na znaczący wzrost (o 141 podmiotów gospodarczych). </w:t>
      </w:r>
    </w:p>
    <w:p w14:paraId="7F1CAF93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Przeważająca liczba podmiotów gospodarczych działających na terenie objętym Strategią to o</w:t>
      </w:r>
      <w:r>
        <w:rPr>
          <w:rFonts w:ascii="Times New Roman" w:eastAsia="Times New Roman" w:hAnsi="Times New Roman"/>
          <w:color w:val="000000"/>
        </w:rPr>
        <w:t>soby fizyczne prowadzące działalność gospodarczą (3.519 podmiotów). Są to głównie firmy jednoosobowe lub mikroprzedsiębiorcy zatrudniający do 9 pracowników.</w:t>
      </w:r>
    </w:p>
    <w:p w14:paraId="0A889B6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Podmioty te prowadzą przede wszystkim działalność usługową taką jak, działalność handlową, gastrono</w:t>
      </w:r>
      <w:r>
        <w:rPr>
          <w:rFonts w:ascii="Times New Roman" w:eastAsia="Times New Roman" w:hAnsi="Times New Roman"/>
          <w:color w:val="000000"/>
        </w:rPr>
        <w:t>miczną, budowlaną, produkcyjną czy też transportową. Stanowią główne źródło dochodów poszczególnych gmin oraz znaczące źródło utrzymania tutejszych mieszkańców.</w:t>
      </w:r>
    </w:p>
    <w:p w14:paraId="35BF9CB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12EBAC1D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76369EA3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2870C5B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095D7937" w14:textId="77777777" w:rsidR="00000000" w:rsidRDefault="00C05C7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694" w:type="dxa"/>
        <w:tblLayout w:type="fixed"/>
        <w:tblLook w:val="0000" w:firstRow="0" w:lastRow="0" w:firstColumn="0" w:lastColumn="0" w:noHBand="0" w:noVBand="0"/>
      </w:tblPr>
      <w:tblGrid>
        <w:gridCol w:w="3260"/>
        <w:gridCol w:w="2931"/>
        <w:gridCol w:w="3047"/>
      </w:tblGrid>
      <w:tr w:rsidR="00000000" w14:paraId="45B26F2F" w14:textId="77777777">
        <w:trPr>
          <w:trHeight w:val="3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FFD8E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Nazwa gminy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309F96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Dochód podatkowy gminy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670186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Średni dochód podatkowy dla gmin z województw</w:t>
            </w:r>
          </w:p>
        </w:tc>
      </w:tr>
      <w:tr w:rsidR="00000000" w14:paraId="32AD04AA" w14:textId="77777777">
        <w:trPr>
          <w:trHeight w:val="3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960418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Osieczni</w:t>
            </w:r>
            <w:r>
              <w:rPr>
                <w:rFonts w:ascii="Times New Roman" w:hAnsi="Times New Roman"/>
              </w:rPr>
              <w:t>ca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CBDCD21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1.881,86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73279C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C33D2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10CC9F9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1.291,02 zł</w:t>
            </w:r>
          </w:p>
        </w:tc>
      </w:tr>
      <w:tr w:rsidR="00000000" w14:paraId="21C0CECA" w14:textId="77777777">
        <w:trPr>
          <w:trHeight w:val="3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298B1DE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Pieńsk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EC6FC3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933,80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844B6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6BCEE041" w14:textId="77777777">
        <w:trPr>
          <w:trHeight w:val="3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C9D89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Węgliniec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6874EC8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1.057,41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2964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696A8769" w14:textId="77777777">
        <w:trPr>
          <w:trHeight w:val="3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E126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Gozdnica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C05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1.154,62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4388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A2BC3A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BFC977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44C390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B34983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1.281,90 zł</w:t>
            </w:r>
          </w:p>
          <w:p w14:paraId="6BC115B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00000" w14:paraId="56049E88" w14:textId="77777777">
        <w:trPr>
          <w:trHeight w:val="3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9AC13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Żagań gm. wiejska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B221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1.862,75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7368D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41881EB2" w14:textId="77777777">
        <w:trPr>
          <w:trHeight w:val="36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2A30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Iłowa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BC75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1.135,27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97B6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01220EBC" w14:textId="77777777">
        <w:trPr>
          <w:trHeight w:val="3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7CFD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Małomice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DC616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879,76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FB1B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314CBA39" w14:textId="77777777">
        <w:trPr>
          <w:trHeight w:val="3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E032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Wymiarki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4A3DA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1.259,00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9E53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4C841C0F" w14:textId="77777777">
        <w:trPr>
          <w:trHeight w:val="3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0DEC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Przewóz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F38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1.509,89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5D74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54809145" w14:textId="77777777">
        <w:trPr>
          <w:trHeight w:val="3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53B0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Żary gm. wiejska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2B46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1.172,02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EAF5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00000" w14:paraId="542F6E4B" w14:textId="77777777">
        <w:trPr>
          <w:trHeight w:val="37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351DCD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Średni dochód podatkowy d</w:t>
            </w:r>
            <w:r>
              <w:rPr>
                <w:rFonts w:ascii="Times New Roman" w:hAnsi="Times New Roman"/>
                <w:b/>
              </w:rPr>
              <w:t>la gmin wchodzących w skład LGD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92A0C3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1.284,64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2E458F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1.284,64</w:t>
            </w:r>
          </w:p>
        </w:tc>
      </w:tr>
    </w:tbl>
    <w:p w14:paraId="3AA709F0" w14:textId="77777777" w:rsidR="00000000" w:rsidRDefault="00C05C7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</w:t>
      </w:r>
      <w:r>
        <w:rPr>
          <w:rFonts w:ascii="Times New Roman" w:hAnsi="Times New Roman"/>
          <w:i/>
        </w:rPr>
        <w:t>(Tabela nr 12 - Wskaźniki dochodu podatkowego dla poszczególnych gmin na 2015.  Źródło – Ministerstwo</w:t>
      </w:r>
    </w:p>
    <w:p w14:paraId="35351C19" w14:textId="77777777" w:rsidR="00000000" w:rsidRDefault="00C05C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</w:t>
      </w:r>
      <w:r>
        <w:rPr>
          <w:rFonts w:ascii="Times New Roman" w:hAnsi="Times New Roman"/>
          <w:i/>
        </w:rPr>
        <w:t>Finansów)</w:t>
      </w:r>
    </w:p>
    <w:p w14:paraId="5183B1BD" w14:textId="77777777" w:rsidR="00000000" w:rsidRDefault="00C05C77">
      <w:pPr>
        <w:spacing w:after="0" w:line="240" w:lineRule="auto"/>
        <w:rPr>
          <w:rFonts w:ascii="Times New Roman" w:hAnsi="Times New Roman"/>
        </w:rPr>
      </w:pPr>
    </w:p>
    <w:p w14:paraId="44468484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Pomimo rozwoju sektora gospodarczego w regionie dochód podatkowy gminy n</w:t>
      </w:r>
      <w:r>
        <w:rPr>
          <w:rFonts w:ascii="Times New Roman" w:hAnsi="Times New Roman"/>
        </w:rPr>
        <w:t>a 1 mieszkańca kształtuje się poniżej średniej wojewódzkiej zarówno po stronie województwa lubuskiego jak i województwa dolnośląskiego.</w:t>
      </w:r>
    </w:p>
    <w:p w14:paraId="60568229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14:paraId="71CC404C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Średni dochód podatkowy dla województwa lubuskiego, w którym znajduje się siedziba LGD w przeliczeniu na jednego mieszk</w:t>
      </w:r>
      <w:r>
        <w:rPr>
          <w:rFonts w:ascii="Times New Roman" w:hAnsi="Times New Roman"/>
        </w:rPr>
        <w:t>ańca wynosi 1.343,08 zł i jest wyższy od średniego poziomu dochodu podatkowego dla całego LGD o 58,44 zł.</w:t>
      </w:r>
    </w:p>
    <w:p w14:paraId="43CBA8E8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Średni dochód podatkowy dla województwa dolnośląskiego w przeliczeniu na jednego mieszkańca wynosi </w:t>
      </w:r>
      <w:r>
        <w:rPr>
          <w:rFonts w:ascii="Times New Roman" w:hAnsi="Times New Roman"/>
          <w:sz w:val="24"/>
          <w:szCs w:val="24"/>
        </w:rPr>
        <w:t>1429,54</w:t>
      </w:r>
      <w:r>
        <w:rPr>
          <w:rFonts w:ascii="Times New Roman" w:hAnsi="Times New Roman"/>
        </w:rPr>
        <w:t xml:space="preserve"> i jest wyższy od średniego poziomu dochodu </w:t>
      </w:r>
      <w:r>
        <w:rPr>
          <w:rFonts w:ascii="Times New Roman" w:hAnsi="Times New Roman"/>
        </w:rPr>
        <w:t>podatkowego dla całego LGD o 144,90 zł.</w:t>
      </w:r>
    </w:p>
    <w:p w14:paraId="771BAB83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Średni dochód podatkowy dla 7 gmin LGD wchodzących w skład województwa lubuskiego wynosi 1281,90 zł i jest również niższy o 91,18 zł, a średni dochód podatkowy 3 gmin LGD wchodzących w skład województwa dolnośląskieg</w:t>
      </w:r>
      <w:r>
        <w:rPr>
          <w:rFonts w:ascii="Times New Roman" w:hAnsi="Times New Roman"/>
        </w:rPr>
        <w:t>o wynosi 1291,02 zł i jest niższy o 147,03 zł.</w:t>
      </w:r>
    </w:p>
    <w:p w14:paraId="7B8FBB9E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541DA67E" w14:textId="77777777" w:rsidR="00000000" w:rsidRDefault="00C05C77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Opis rynku pracy</w:t>
      </w:r>
    </w:p>
    <w:p w14:paraId="108900A0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Nieco innych danych zastanych, dostarczają źródła Głównego Urzędu Statystycznego, które pozwalają na określenie stopy bezrobocia, a dzięki temu poziomu dostępu do rynku pracy. Z analizy tej w</w:t>
      </w:r>
      <w:r>
        <w:rPr>
          <w:rFonts w:ascii="Times New Roman" w:eastAsia="Times New Roman" w:hAnsi="Times New Roman"/>
          <w:color w:val="000000"/>
        </w:rPr>
        <w:t>ynika, że średni poziom bezrobocia w regionie pomimo tego, że odnotowuje stopniowy spadek, to jednak nadal jest wyższy od średniej dla województwa lubuskiego oraz województwa dolnośląskiego. W porównaniu do roku 2007 średni krajowy poziom bezrobocia kształ</w:t>
      </w:r>
      <w:r>
        <w:rPr>
          <w:rFonts w:ascii="Times New Roman" w:eastAsia="Times New Roman" w:hAnsi="Times New Roman"/>
          <w:color w:val="000000"/>
        </w:rPr>
        <w:t>tował się na poziomie 12%, gdy już średnia dla województwa lubuskiego wynosiła 15% a dla województwa dolnośląskiego 14,6%. Dla porównania w tym samym okresie średni poziom bezrobocia dla powiatu żagańskiego kształtował się już na poziomie 23,9%, powiatu ża</w:t>
      </w:r>
      <w:r>
        <w:rPr>
          <w:rFonts w:ascii="Times New Roman" w:eastAsia="Times New Roman" w:hAnsi="Times New Roman"/>
          <w:color w:val="000000"/>
        </w:rPr>
        <w:t>rskiego 18,3%, powiatu bolesławickiego 13,8% a powiatu zgorzeleckiego 12,8%. Po upływie 6 lat sytuacja na rynku pracy poprawiła się, lecz nadal pozostawia wiele do życzenia. Konieczne są działania stymulujące rozwój przedsiębiorczości na obszarze Borów Dol</w:t>
      </w:r>
      <w:r>
        <w:rPr>
          <w:rFonts w:ascii="Times New Roman" w:eastAsia="Times New Roman" w:hAnsi="Times New Roman"/>
          <w:color w:val="000000"/>
        </w:rPr>
        <w:t>nośląskich oraz te ukierunkowane na generowanie nowych miejsc pracy i utrzymywanie tych już istniejących. Element ten stanowić będzie jeden z celów głównych Strategii. Obecną sytuację przedstawia poniższa tabela.</w:t>
      </w:r>
    </w:p>
    <w:p w14:paraId="72E9AD39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09A75F44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74FE7B68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61D13E77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33563479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0D27C640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49ED32E2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2BC5D35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5F492571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12"/>
        <w:gridCol w:w="1023"/>
        <w:gridCol w:w="1026"/>
        <w:gridCol w:w="1023"/>
        <w:gridCol w:w="14"/>
        <w:gridCol w:w="1013"/>
        <w:gridCol w:w="1065"/>
        <w:gridCol w:w="1464"/>
      </w:tblGrid>
      <w:tr w:rsidR="00000000" w14:paraId="524DFC26" w14:textId="77777777">
        <w:trPr>
          <w:trHeight w:val="785"/>
        </w:trPr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42E376C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C10D5C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CE5AE8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264265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Gminy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208AA9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6745D2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9272A6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Bezrobotni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92FEA6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83FED7D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</w:t>
            </w:r>
            <w:r>
              <w:rPr>
                <w:rFonts w:ascii="Times New Roman" w:hAnsi="Times New Roman"/>
                <w:b/>
              </w:rPr>
              <w:t>a osób w wieku produkcyjnym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869D5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Udział bezrobotnych zarejestrowanych w liczbie ludności w wieku produkcyjnym wyrażony w %</w:t>
            </w:r>
          </w:p>
        </w:tc>
      </w:tr>
      <w:tr w:rsidR="00000000" w14:paraId="06CF2705" w14:textId="77777777">
        <w:trPr>
          <w:trHeight w:val="785"/>
        </w:trPr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21D6" w14:textId="77777777" w:rsidR="00000000" w:rsidRDefault="00C05C77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51D506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3662F8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23B3567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47C699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3EB900A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F01935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Ogółem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A7F5EC8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363EC22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Kobiety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B66A726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W. lubuskie</w:t>
            </w:r>
          </w:p>
          <w:p w14:paraId="3C272BA1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średnia 9,1%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19CA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W. dolnośląskie</w:t>
            </w:r>
          </w:p>
          <w:p w14:paraId="2FA2778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średnia 8,2%</w:t>
            </w:r>
          </w:p>
        </w:tc>
      </w:tr>
      <w:tr w:rsidR="00000000" w14:paraId="10493690" w14:textId="77777777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8A329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 Żary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4C83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17A8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4484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8.047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465E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3.757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6915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3379D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 w14:paraId="3DDB84FB" w14:textId="77777777">
        <w:trPr>
          <w:trHeight w:val="25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EF273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Pieńsk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1233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F01F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7AC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6.099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05BF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2.808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343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0731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8,6</w:t>
            </w:r>
          </w:p>
        </w:tc>
      </w:tr>
      <w:tr w:rsidR="00000000" w14:paraId="1F474A98" w14:textId="77777777">
        <w:trPr>
          <w:trHeight w:val="25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96C4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Węgliniec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74A8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0ABA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562A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5.654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265D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E2F8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1E7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8,5</w:t>
            </w:r>
          </w:p>
        </w:tc>
      </w:tr>
      <w:tr w:rsidR="00000000" w14:paraId="33741EA1" w14:textId="77777777">
        <w:trPr>
          <w:trHeight w:val="25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565D7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Osiecznica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9A8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354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753D1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4.899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3D0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D6062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4878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7,9</w:t>
            </w:r>
          </w:p>
        </w:tc>
      </w:tr>
      <w:tr w:rsidR="00000000" w14:paraId="79EE88C1" w14:textId="77777777">
        <w:trPr>
          <w:trHeight w:val="25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C7C3DC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Iłowa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795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8461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B304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4.548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76EED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6C38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4609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 w14:paraId="68EEBAE4" w14:textId="77777777">
        <w:trPr>
          <w:trHeight w:val="51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4AE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Gmina Żagań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497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94F1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198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4.748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90B8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C692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AC39B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 w14:paraId="1338A186" w14:textId="77777777">
        <w:trPr>
          <w:trHeight w:val="25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B5C4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Małomice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DDA1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5C0C2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C91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3.456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F3F7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17B7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2F0C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 w14:paraId="14B64A2F" w14:textId="77777777">
        <w:trPr>
          <w:trHeight w:val="25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541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Gozdnica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E77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B198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00D9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6B0AD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ADB3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5F2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 w14:paraId="5E3812CE" w14:textId="77777777">
        <w:trPr>
          <w:trHeight w:val="25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8B4B5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Przewóz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9501A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2F92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DCD0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02AD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454E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10,4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A8FB7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 w14:paraId="10C09CEA" w14:textId="77777777">
        <w:trPr>
          <w:trHeight w:val="256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652F0" w14:textId="77777777" w:rsidR="00000000" w:rsidRDefault="00C05C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Wymiarki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7C75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B61F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AACFA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1.589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E802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371DE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FCA9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0000" w14:paraId="443A9394" w14:textId="77777777">
        <w:trPr>
          <w:trHeight w:val="27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0755B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2EE5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4.108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4D2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2.269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AB33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43.271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8B6E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19.879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24B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11,39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8E66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8,33</w:t>
            </w:r>
          </w:p>
        </w:tc>
      </w:tr>
    </w:tbl>
    <w:p w14:paraId="163C7B45" w14:textId="77777777" w:rsidR="00000000" w:rsidRDefault="00C05C7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</w:t>
      </w:r>
      <w:r>
        <w:rPr>
          <w:rFonts w:ascii="Times New Roman" w:hAnsi="Times New Roman"/>
          <w:i/>
        </w:rPr>
        <w:t xml:space="preserve">(Tabela nr 13 - Dane dotyczące liczby bezrobotnych i osób w wieku produkcyjnym Stan na dzień 31.12.2013r. </w:t>
      </w:r>
    </w:p>
    <w:p w14:paraId="2951CC20" w14:textId="77777777" w:rsidR="00000000" w:rsidRDefault="00C05C7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         </w:t>
      </w:r>
      <w:r>
        <w:rPr>
          <w:rFonts w:ascii="Times New Roman" w:hAnsi="Times New Roman"/>
          <w:i/>
        </w:rPr>
        <w:t xml:space="preserve">Źródło - dane z </w:t>
      </w:r>
      <w:r>
        <w:rPr>
          <w:rFonts w:ascii="Times New Roman" w:hAnsi="Times New Roman"/>
          <w:i/>
        </w:rPr>
        <w:t>GUS/BDL)</w:t>
      </w:r>
    </w:p>
    <w:p w14:paraId="4210BB18" w14:textId="77777777" w:rsidR="00000000" w:rsidRDefault="00C05C77">
      <w:pPr>
        <w:spacing w:after="0" w:line="240" w:lineRule="auto"/>
        <w:jc w:val="both"/>
        <w:rPr>
          <w:rFonts w:ascii="Times New Roman" w:hAnsi="Times New Roman"/>
        </w:rPr>
      </w:pPr>
    </w:p>
    <w:p w14:paraId="16E66EE6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Stosunek liczby bezrobotnych w gminach objętych działaniem LGD w stosunku do liczby ludności w wieku produkcyjnym wyrażona w % wynosi 9,49% i jest wyższy od średniego dla województwa lubuskiego o 0,39%</w:t>
      </w:r>
    </w:p>
    <w:p w14:paraId="2139259A" w14:textId="77777777" w:rsidR="00000000" w:rsidRDefault="00C05C77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Liczba bezrobotnych w województwie lubuskim </w:t>
      </w:r>
      <w:r>
        <w:rPr>
          <w:rFonts w:ascii="Times New Roman" w:hAnsi="Times New Roman"/>
        </w:rPr>
        <w:t>– 59 805</w:t>
      </w:r>
    </w:p>
    <w:p w14:paraId="286459B1" w14:textId="77777777" w:rsidR="00000000" w:rsidRDefault="00C05C77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Liczba bezrobotnych w województwie dolnośląskim – 153 558</w:t>
      </w:r>
    </w:p>
    <w:p w14:paraId="2CD19F7D" w14:textId="77777777" w:rsidR="00000000" w:rsidRDefault="00C05C77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Ludność w wieku produkcyjnym w województwie lubuskim – 657 450</w:t>
      </w:r>
    </w:p>
    <w:p w14:paraId="00E03D21" w14:textId="77777777" w:rsidR="00000000" w:rsidRDefault="00C05C77">
      <w:pPr>
        <w:spacing w:after="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Ludność w wieku produkcyjnym w województwie dolnośląskim – </w:t>
      </w:r>
      <w:r>
        <w:rPr>
          <w:rFonts w:ascii="Times New Roman" w:hAnsi="Times New Roman"/>
          <w:color w:val="000000"/>
          <w:shd w:val="clear" w:color="auto" w:fill="FFFFFF"/>
        </w:rPr>
        <w:t>1 867 285</w:t>
      </w:r>
    </w:p>
    <w:p w14:paraId="3595CFBD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Stosunek liczby bezrobotnych w województwie lubuskim do l</w:t>
      </w:r>
      <w:r>
        <w:rPr>
          <w:rFonts w:ascii="Times New Roman" w:hAnsi="Times New Roman"/>
        </w:rPr>
        <w:t>udności w wieku produkcyjnym wyrażona w % wynosi 9,1 %</w:t>
      </w:r>
    </w:p>
    <w:p w14:paraId="4F4F5AB4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hd w:val="clear" w:color="auto" w:fill="FFF7E0"/>
        </w:rPr>
      </w:pPr>
      <w:r>
        <w:rPr>
          <w:rFonts w:ascii="Times New Roman" w:hAnsi="Times New Roman"/>
        </w:rPr>
        <w:t>Stosunek liczby bezrobotnych w województwie dolnośląskim do ludności w wieku produkcyjnym wyrażona w % wynosi 8,2 %</w:t>
      </w:r>
    </w:p>
    <w:p w14:paraId="325796EA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hd w:val="clear" w:color="auto" w:fill="FFF7E0"/>
        </w:rPr>
      </w:pPr>
    </w:p>
    <w:p w14:paraId="65455B9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Udział bezrobotnych kobiet na dzień 31.12.2013 roku kształtuje się na poziomie 55,23</w:t>
      </w:r>
      <w:r>
        <w:rPr>
          <w:rFonts w:ascii="Times New Roman" w:eastAsia="Times New Roman" w:hAnsi="Times New Roman"/>
        </w:rPr>
        <w:t>%. Największy stopień bezrobocia wśród kobiet występuje w gminie Gozdnica, a najmniejszy w Gminie Węgliniec, jednak zawsze przekracza on 50%. Biorąc pod uwagę współczynnik feminizacji i wyższy udział kobiet w grupie bezrobotnych wyłania nam się kolejna kat</w:t>
      </w:r>
      <w:r>
        <w:rPr>
          <w:rFonts w:ascii="Times New Roman" w:eastAsia="Times New Roman" w:hAnsi="Times New Roman"/>
        </w:rPr>
        <w:t>egoria osób wymagająca wsparcia. Bezrobocie wśród kobiet w podziale na poszczególne lata zostało przedstawione w poniższej tabeli.</w:t>
      </w:r>
    </w:p>
    <w:p w14:paraId="30D75565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85"/>
        <w:gridCol w:w="1276"/>
        <w:gridCol w:w="992"/>
        <w:gridCol w:w="851"/>
        <w:gridCol w:w="838"/>
        <w:gridCol w:w="8"/>
        <w:gridCol w:w="851"/>
        <w:gridCol w:w="712"/>
        <w:gridCol w:w="851"/>
        <w:gridCol w:w="850"/>
        <w:gridCol w:w="871"/>
      </w:tblGrid>
      <w:tr w:rsidR="00000000" w14:paraId="1A6E0C90" w14:textId="77777777">
        <w:trPr>
          <w:trHeight w:val="592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FF3DD9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Bezrobocie wśród kobiet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9895BF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5994E8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5671F7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2008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02EBA1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BA62ED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15EEAA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15DFE7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F8BCC2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2013</w:t>
            </w:r>
          </w:p>
        </w:tc>
      </w:tr>
      <w:tr w:rsidR="00000000" w14:paraId="4E32995A" w14:textId="77777777">
        <w:trPr>
          <w:trHeight w:val="2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4A42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Gozdnica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93D7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824F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A77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8214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1585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E5D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DE0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81DC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B9C28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183</w:t>
            </w:r>
          </w:p>
        </w:tc>
      </w:tr>
      <w:tr w:rsidR="00000000" w14:paraId="01ED5BED" w14:textId="77777777">
        <w:trPr>
          <w:trHeight w:val="2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1DE0D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04FB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</w:t>
            </w:r>
            <w:r>
              <w:rPr>
                <w:rFonts w:ascii="Times New Roman" w:eastAsia="Times New Roman" w:hAnsi="Times New Roman"/>
                <w:b/>
                <w:i/>
              </w:rPr>
              <w:t>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2C1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78C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62,66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4A2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93A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45,85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83CD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2307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AE9F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E8FF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61,00</w:t>
            </w:r>
          </w:p>
        </w:tc>
      </w:tr>
      <w:tr w:rsidR="00000000" w14:paraId="0AF88E26" w14:textId="77777777">
        <w:trPr>
          <w:trHeight w:val="255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4C0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Iłowa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E1DA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3C64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B6F8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96E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8FC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B52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AC71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4144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6CC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313</w:t>
            </w:r>
          </w:p>
        </w:tc>
      </w:tr>
      <w:tr w:rsidR="00000000" w14:paraId="3E838889" w14:textId="77777777">
        <w:trPr>
          <w:trHeight w:val="25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1ED5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B22E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10B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D1E4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55,35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FF20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99C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53,29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0495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FF0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450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ABC37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57,12</w:t>
            </w:r>
          </w:p>
        </w:tc>
      </w:tr>
      <w:tr w:rsidR="00000000" w14:paraId="0DF3352C" w14:textId="77777777">
        <w:trPr>
          <w:trHeight w:val="2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9C1A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Małomice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850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82BF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D62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234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7DF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765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AE81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415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308F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BB74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218</w:t>
            </w:r>
          </w:p>
        </w:tc>
      </w:tr>
      <w:tr w:rsidR="00000000" w14:paraId="175C2DC8" w14:textId="77777777">
        <w:trPr>
          <w:trHeight w:val="2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B9F44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DC1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C61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7CCC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53,18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9EA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53,7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B3FC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50,78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A068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9A8C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CF9E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759F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53,96</w:t>
            </w:r>
          </w:p>
        </w:tc>
      </w:tr>
      <w:tr w:rsidR="00000000" w14:paraId="2B7AD937" w14:textId="77777777">
        <w:trPr>
          <w:trHeight w:val="2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FD0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Wymiarki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48F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9026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D0F5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122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3519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E739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17E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239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B9C9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0CB1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124</w:t>
            </w:r>
          </w:p>
        </w:tc>
      </w:tr>
      <w:tr w:rsidR="00000000" w14:paraId="487808CF" w14:textId="77777777">
        <w:trPr>
          <w:trHeight w:val="2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BD0A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0369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00D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D1F7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56,48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D16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A269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78EA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63,05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96D8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C608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60,37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5476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53,22</w:t>
            </w:r>
          </w:p>
        </w:tc>
      </w:tr>
      <w:tr w:rsidR="00000000" w14:paraId="577EFA1F" w14:textId="77777777">
        <w:trPr>
          <w:trHeight w:val="435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6D42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wiejska Żagań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5A5A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989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7C24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367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50D7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14DE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F34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1D84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B49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09C8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261</w:t>
            </w:r>
          </w:p>
        </w:tc>
      </w:tr>
      <w:tr w:rsidR="00000000" w14:paraId="5F2CF114" w14:textId="77777777">
        <w:trPr>
          <w:trHeight w:val="43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E678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59D7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6199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CDB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62,31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864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8471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57,27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C81F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D28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59,1</w:t>
            </w: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41B5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58,18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930AC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54,60</w:t>
            </w:r>
          </w:p>
        </w:tc>
      </w:tr>
      <w:tr w:rsidR="00000000" w14:paraId="7E624AAD" w14:textId="77777777">
        <w:trPr>
          <w:trHeight w:val="2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967C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Gmina </w:t>
            </w:r>
            <w:r>
              <w:rPr>
                <w:rFonts w:ascii="Times New Roman" w:eastAsia="Times New Roman" w:hAnsi="Times New Roman"/>
                <w:b/>
              </w:rPr>
              <w:lastRenderedPageBreak/>
              <w:t>Przewóz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28A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lastRenderedPageBreak/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9C0A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1369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8155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DC2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8BD8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CADF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3A6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C702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130</w:t>
            </w:r>
          </w:p>
        </w:tc>
      </w:tr>
      <w:tr w:rsidR="00000000" w14:paraId="4A01242E" w14:textId="77777777">
        <w:trPr>
          <w:trHeight w:val="2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BC78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178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2021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73,31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6267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74,18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E401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67,42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169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58,33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736E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63,58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21C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A2A3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59,59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1032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59,09</w:t>
            </w:r>
          </w:p>
        </w:tc>
      </w:tr>
      <w:tr w:rsidR="00000000" w14:paraId="6BABAB50" w14:textId="77777777">
        <w:trPr>
          <w:trHeight w:val="2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5E6A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wiejska Żary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D9A3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2D14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76B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244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65B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3787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1516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CFD5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B8E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EAEE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297</w:t>
            </w:r>
          </w:p>
        </w:tc>
      </w:tr>
      <w:tr w:rsidR="00000000" w14:paraId="76307156" w14:textId="77777777">
        <w:trPr>
          <w:trHeight w:val="2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809D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0E4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6110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64,59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40F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67,03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30A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6B8B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8A2E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B67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57,97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ABA5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57,59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B5D8C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55,93</w:t>
            </w:r>
          </w:p>
        </w:tc>
      </w:tr>
      <w:tr w:rsidR="00000000" w14:paraId="2628445A" w14:textId="77777777">
        <w:trPr>
          <w:trHeight w:val="2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8FA4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</w:t>
            </w:r>
            <w:r>
              <w:rPr>
                <w:rFonts w:ascii="Times New Roman" w:eastAsia="Times New Roman" w:hAnsi="Times New Roman"/>
                <w:b/>
              </w:rPr>
              <w:t xml:space="preserve"> Osiecznica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5A64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96FC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2DC2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4F8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8320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3FD6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E11F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51D7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DA37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214</w:t>
            </w:r>
          </w:p>
        </w:tc>
      </w:tr>
      <w:tr w:rsidR="00000000" w14:paraId="496C8730" w14:textId="77777777">
        <w:trPr>
          <w:trHeight w:val="2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F86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5AB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5DDE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A73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61,36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1704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C128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54,77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09A1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442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11B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57,86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5E0B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55,30</w:t>
            </w:r>
          </w:p>
        </w:tc>
      </w:tr>
      <w:tr w:rsidR="00000000" w14:paraId="5685DD8F" w14:textId="77777777">
        <w:trPr>
          <w:trHeight w:val="293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294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Pieńsk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C929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85D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8B69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294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09F4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A84D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7DC9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76B1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36AE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FAC3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277</w:t>
            </w:r>
          </w:p>
        </w:tc>
      </w:tr>
      <w:tr w:rsidR="00000000" w14:paraId="7145FD5B" w14:textId="77777777">
        <w:trPr>
          <w:trHeight w:val="292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1A52B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A43E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ADFB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16B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60,25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9DF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66E9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56,81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75F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71F0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57,47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F6C7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54,75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38A0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52,86</w:t>
            </w:r>
          </w:p>
        </w:tc>
      </w:tr>
      <w:tr w:rsidR="00000000" w14:paraId="6DB7AADB" w14:textId="77777777">
        <w:trPr>
          <w:trHeight w:val="30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584D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Węgliniec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24D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314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34CD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348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7CD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234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DB9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05C6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50E9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964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252</w:t>
            </w:r>
          </w:p>
        </w:tc>
      </w:tr>
      <w:tr w:rsidR="00000000" w14:paraId="78A72BBF" w14:textId="77777777">
        <w:trPr>
          <w:trHeight w:val="300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92F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BD2E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7FB2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65,74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C042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63,39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924D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62,25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7148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56,64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CA49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30B4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5A4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53,69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79AA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52,17</w:t>
            </w:r>
          </w:p>
        </w:tc>
      </w:tr>
      <w:tr w:rsidR="00000000" w14:paraId="77D20F52" w14:textId="77777777">
        <w:trPr>
          <w:trHeight w:val="281"/>
        </w:trPr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046390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Średnia wyrażona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107422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58,44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82706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60,83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1EA77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58,88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0A37F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54,08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F112AF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55,75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A9F65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57,42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5CFCE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55,34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5F8083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55,23</w:t>
            </w:r>
          </w:p>
        </w:tc>
      </w:tr>
    </w:tbl>
    <w:p w14:paraId="50A2AA6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i/>
        </w:rPr>
        <w:t xml:space="preserve">         </w:t>
      </w:r>
      <w:r>
        <w:rPr>
          <w:rFonts w:ascii="Times New Roman" w:hAnsi="Times New Roman"/>
          <w:i/>
        </w:rPr>
        <w:t>(Tabela nr 14 – Liczba bezrobotnych kobiet. Źródło - dane z GUS/BDL)</w:t>
      </w:r>
    </w:p>
    <w:p w14:paraId="0B704E19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6E70C14A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Podobnie kształt</w:t>
      </w:r>
      <w:r>
        <w:rPr>
          <w:rFonts w:ascii="Times New Roman" w:eastAsia="Times New Roman" w:hAnsi="Times New Roman"/>
        </w:rPr>
        <w:t>uje się udział kobiet w stopie bezrobocia w powiatach i województwach, do których należą gminy wchodzące w skład LGD. Największy odsetek bezrobotnych występuje w przedziale wiekowym 25-34 lata i 35-44 lata. Warto podkreślić, że w każdej grupie ponad 50% st</w:t>
      </w:r>
      <w:r>
        <w:rPr>
          <w:rFonts w:ascii="Times New Roman" w:eastAsia="Times New Roman" w:hAnsi="Times New Roman"/>
        </w:rPr>
        <w:t>anowią kobiety. Dane na temat poziomu bezrobocia według płci i wieku, stan na 31.12.2013 roku, przedstawiają się następująco:</w:t>
      </w:r>
    </w:p>
    <w:p w14:paraId="76B4142A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85"/>
        <w:gridCol w:w="1134"/>
        <w:gridCol w:w="1134"/>
        <w:gridCol w:w="1134"/>
        <w:gridCol w:w="1276"/>
        <w:gridCol w:w="1134"/>
        <w:gridCol w:w="1134"/>
        <w:gridCol w:w="1154"/>
      </w:tblGrid>
      <w:tr w:rsidR="00000000" w14:paraId="1A29B687" w14:textId="77777777">
        <w:trPr>
          <w:trHeight w:val="947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678D4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D065AA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Powiat Żagański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D1437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Powiat Żarski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216E56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Powiat Bolesławiecki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6C90B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Powiat Zgorzelecki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F7A71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Woj.</w:t>
            </w:r>
          </w:p>
          <w:p w14:paraId="25D1566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Lubuskie</w:t>
            </w:r>
          </w:p>
          <w:p w14:paraId="6AEC605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39E3C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Woj.</w:t>
            </w:r>
          </w:p>
          <w:p w14:paraId="0CE3CC85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Dolnośląskie</w:t>
            </w:r>
          </w:p>
        </w:tc>
      </w:tr>
      <w:tr w:rsidR="00000000" w14:paraId="28DFF1FF" w14:textId="77777777">
        <w:trPr>
          <w:trHeight w:val="33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D4C12F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Liczba bezrobotnych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8050D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Ogół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B24E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5 986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53B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5 547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F43E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4 666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1C2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FEE7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59 805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01D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153 558</w:t>
            </w:r>
          </w:p>
        </w:tc>
      </w:tr>
      <w:tr w:rsidR="00000000" w14:paraId="4399F369" w14:textId="77777777">
        <w:trPr>
          <w:trHeight w:val="547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896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CAC5A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68F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3 346</w:t>
            </w:r>
          </w:p>
          <w:p w14:paraId="3480A8A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(55,90%)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27E6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2 984</w:t>
            </w:r>
          </w:p>
          <w:p w14:paraId="1448630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(53,80%)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BD81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2 559</w:t>
            </w:r>
          </w:p>
          <w:p w14:paraId="396CB37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(54,84%)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5A9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2 069</w:t>
            </w:r>
          </w:p>
          <w:p w14:paraId="58F8E01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(51,73%)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BE8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31 580</w:t>
            </w:r>
          </w:p>
          <w:p w14:paraId="3D2B526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(52,80%)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3FBD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77 794</w:t>
            </w:r>
          </w:p>
          <w:p w14:paraId="2DE19EE8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(50,66%)</w:t>
            </w:r>
          </w:p>
        </w:tc>
      </w:tr>
      <w:tr w:rsidR="00000000" w14:paraId="0E104A65" w14:textId="77777777">
        <w:trPr>
          <w:trHeight w:val="579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41BE7C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24 lata i mniej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976E9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AAAF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996</w:t>
            </w:r>
          </w:p>
          <w:p w14:paraId="7DFE89B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(16,64%)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419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1 020</w:t>
            </w:r>
          </w:p>
          <w:p w14:paraId="0A3E3CE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(18,39%)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52F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772</w:t>
            </w:r>
          </w:p>
          <w:p w14:paraId="4A82C0E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(16,55%)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F20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713</w:t>
            </w:r>
          </w:p>
          <w:p w14:paraId="4506B78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(17,83%)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C75F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10 150</w:t>
            </w:r>
          </w:p>
          <w:p w14:paraId="3207359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(16,97%)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0A58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23 092</w:t>
            </w:r>
          </w:p>
          <w:p w14:paraId="02FBB9B7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(15,04%)</w:t>
            </w:r>
          </w:p>
        </w:tc>
      </w:tr>
      <w:tr w:rsidR="00000000" w14:paraId="43BD260D" w14:textId="77777777">
        <w:trPr>
          <w:trHeight w:val="234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2BEEA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E62E6A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7981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29B1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5DC4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FD4A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BEA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5 658</w:t>
            </w:r>
          </w:p>
          <w:p w14:paraId="70E3C86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D08A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12 900</w:t>
            </w:r>
          </w:p>
          <w:p w14:paraId="5692406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097AB981" w14:textId="77777777">
        <w:trPr>
          <w:trHeight w:val="497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A69A5E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25-34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0D647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AD6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1 697</w:t>
            </w:r>
          </w:p>
          <w:p w14:paraId="61B10F0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(28,35%)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76F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1 550</w:t>
            </w:r>
          </w:p>
          <w:p w14:paraId="20D3433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(27,94%)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577A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1 221</w:t>
            </w:r>
          </w:p>
          <w:p w14:paraId="298B4A9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(26,17%)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A047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1 131</w:t>
            </w:r>
          </w:p>
          <w:p w14:paraId="7E49E8C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(28,28%)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3DFD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16 634</w:t>
            </w:r>
          </w:p>
          <w:p w14:paraId="1C5E911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(27,81%)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03D4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41 383</w:t>
            </w:r>
          </w:p>
          <w:p w14:paraId="056B893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(26,95%)</w:t>
            </w:r>
          </w:p>
        </w:tc>
      </w:tr>
      <w:tr w:rsidR="00000000" w14:paraId="38A33397" w14:textId="77777777">
        <w:trPr>
          <w:trHeight w:val="37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B2CC8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61C0D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875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1 066</w:t>
            </w:r>
          </w:p>
          <w:p w14:paraId="3CC5297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5772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1 007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E03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D3A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A66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10 235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DFB7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24 383</w:t>
            </w:r>
          </w:p>
        </w:tc>
      </w:tr>
      <w:tr w:rsidR="00000000" w14:paraId="487AC7B1" w14:textId="77777777">
        <w:trPr>
          <w:trHeight w:val="57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7FF05F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35-44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94B3F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8DF6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1 287</w:t>
            </w:r>
          </w:p>
          <w:p w14:paraId="112F2FA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(21,50%)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3430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1 113</w:t>
            </w:r>
          </w:p>
          <w:p w14:paraId="6170247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(20,07%)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39B6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891</w:t>
            </w:r>
          </w:p>
          <w:p w14:paraId="24DEBFA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(19,10%)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A2FD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Times New Roman" w:eastAsia="Times New Roman" w:hAnsi="Times New Roman"/>
                <w:color w:val="000000"/>
              </w:rPr>
              <w:t>44</w:t>
            </w:r>
          </w:p>
          <w:p w14:paraId="54BA5FB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(18,6%)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5C43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12 158</w:t>
            </w:r>
          </w:p>
          <w:p w14:paraId="4B74832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(20,33%)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A34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30 960</w:t>
            </w:r>
          </w:p>
          <w:p w14:paraId="44FD679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(20,16%)</w:t>
            </w:r>
          </w:p>
        </w:tc>
      </w:tr>
      <w:tr w:rsidR="00000000" w14:paraId="40EC49D2" w14:textId="77777777">
        <w:trPr>
          <w:trHeight w:val="438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BBCF9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99D76F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F21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439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EBCE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2091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2A38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6 931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8172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16 821</w:t>
            </w:r>
          </w:p>
        </w:tc>
      </w:tr>
      <w:tr w:rsidR="00000000" w14:paraId="31CB515A" w14:textId="77777777">
        <w:trPr>
          <w:trHeight w:val="54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3D8C84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45-55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E88B84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EC7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1 146</w:t>
            </w:r>
          </w:p>
          <w:p w14:paraId="60A82F2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(19,14%)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6847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1 025</w:t>
            </w:r>
          </w:p>
          <w:p w14:paraId="73B404F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(18,48%)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8C1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993</w:t>
            </w:r>
          </w:p>
          <w:p w14:paraId="271E1AB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(21,28%)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6F1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720</w:t>
            </w:r>
          </w:p>
          <w:p w14:paraId="3DFA91D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(18,00%)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8B01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11 494</w:t>
            </w:r>
          </w:p>
          <w:p w14:paraId="5847CF1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(19,22%)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D82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30 184</w:t>
            </w:r>
          </w:p>
          <w:p w14:paraId="2DD0795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(19,66%)</w:t>
            </w:r>
          </w:p>
        </w:tc>
      </w:tr>
      <w:tr w:rsidR="00000000" w14:paraId="46EDDA15" w14:textId="77777777">
        <w:trPr>
          <w:trHeight w:val="425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CA842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ACFDF8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EA83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90B8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CB61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2DEC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9889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5 669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7601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14 597</w:t>
            </w:r>
          </w:p>
        </w:tc>
      </w:tr>
      <w:tr w:rsidR="00000000" w14:paraId="5CC02770" w14:textId="77777777">
        <w:trPr>
          <w:trHeight w:val="548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DD429A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55 i więcej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F4FA7B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Ogółem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F77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860</w:t>
            </w:r>
          </w:p>
          <w:p w14:paraId="10DF5DD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(14,3</w:t>
            </w:r>
            <w:r>
              <w:rPr>
                <w:rFonts w:ascii="Times New Roman" w:eastAsia="Times New Roman" w:hAnsi="Times New Roman"/>
                <w:color w:val="000000"/>
              </w:rPr>
              <w:t>7%)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07B4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839</w:t>
            </w:r>
          </w:p>
          <w:p w14:paraId="4D26B2D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(15,12%)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4CE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789</w:t>
            </w:r>
          </w:p>
          <w:p w14:paraId="0D3E044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(16,91%)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5C5E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692</w:t>
            </w:r>
          </w:p>
          <w:p w14:paraId="6CF6AAD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(17,30%)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4546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9 369</w:t>
            </w:r>
          </w:p>
          <w:p w14:paraId="172758C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(15,67%)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7DD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27 939</w:t>
            </w:r>
          </w:p>
          <w:p w14:paraId="2B39A01C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(18,19%)</w:t>
            </w:r>
          </w:p>
        </w:tc>
      </w:tr>
      <w:tr w:rsidR="00000000" w14:paraId="1816E125" w14:textId="77777777">
        <w:trPr>
          <w:trHeight w:val="391"/>
        </w:trPr>
        <w:tc>
          <w:tcPr>
            <w:tcW w:w="1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5E8A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7AB16E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Kobiety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A534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20A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2F67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FB1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825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3 087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38A5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9 093</w:t>
            </w:r>
          </w:p>
        </w:tc>
      </w:tr>
    </w:tbl>
    <w:p w14:paraId="40C7FBB1" w14:textId="77777777" w:rsidR="00000000" w:rsidRDefault="00C05C77">
      <w:pPr>
        <w:spacing w:after="0" w:line="240" w:lineRule="auto"/>
        <w:jc w:val="both"/>
        <w:rPr>
          <w:rFonts w:ascii="Cambria" w:eastAsia="Times New Roman" w:hAnsi="Cambria" w:cs="Cambria"/>
        </w:rPr>
      </w:pPr>
      <w:r>
        <w:rPr>
          <w:rFonts w:ascii="Times New Roman" w:hAnsi="Times New Roman"/>
          <w:i/>
          <w:sz w:val="20"/>
          <w:szCs w:val="20"/>
        </w:rPr>
        <w:t xml:space="preserve">     </w:t>
      </w:r>
      <w:r>
        <w:rPr>
          <w:rFonts w:ascii="Times New Roman" w:hAnsi="Times New Roman"/>
          <w:i/>
        </w:rPr>
        <w:t xml:space="preserve">    </w:t>
      </w:r>
      <w:r>
        <w:rPr>
          <w:rFonts w:ascii="Times New Roman" w:hAnsi="Times New Roman"/>
          <w:i/>
        </w:rPr>
        <w:t>(Tabela nr 15 –</w:t>
      </w:r>
      <w:r>
        <w:rPr>
          <w:rFonts w:ascii="Times New Roman" w:eastAsia="Times New Roman" w:hAnsi="Times New Roman"/>
          <w:i/>
        </w:rPr>
        <w:t xml:space="preserve"> Poziom bezrobocia według płci i wieku. Stan na 31.12.2013r.. Źródło dane GUS/BDL</w:t>
      </w:r>
    </w:p>
    <w:p w14:paraId="530F986E" w14:textId="77777777" w:rsidR="00000000" w:rsidRDefault="00C05C77">
      <w:pPr>
        <w:spacing w:after="0" w:line="240" w:lineRule="auto"/>
        <w:jc w:val="both"/>
        <w:rPr>
          <w:rFonts w:ascii="Cambria" w:eastAsia="Times New Roman" w:hAnsi="Cambria" w:cs="Cambria"/>
        </w:rPr>
      </w:pPr>
    </w:p>
    <w:p w14:paraId="185799B7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obszarze LGD w 2013 r. zatrudnion</w:t>
      </w:r>
      <w:r>
        <w:rPr>
          <w:rFonts w:ascii="Times New Roman" w:eastAsia="Times New Roman" w:hAnsi="Times New Roman"/>
        </w:rPr>
        <w:t>ych było 7 285 osób z czego 46,01% stanowiły kobiety. Udział kobiet w zatrudnieniu tylko w czterech gminach tj. Gozdnica, Wymiarki, Małomice i Żagań przekracza 50%. Najniższy odsetek kobiet w stosunku do liczby osób zatrudnionych odnotowano w Gminie Węglin</w:t>
      </w:r>
      <w:r>
        <w:rPr>
          <w:rFonts w:ascii="Times New Roman" w:eastAsia="Times New Roman" w:hAnsi="Times New Roman"/>
        </w:rPr>
        <w:t xml:space="preserve">iec (poniżej 40%). Największa liczba zatrudnionych przypadła na 2008 rok, natomiast największy odsetek zatrudnionych kobiet na 2012 rok. Powyższe dane wskazują na konieczność interwencji LGD w tym zakresie. </w:t>
      </w:r>
    </w:p>
    <w:p w14:paraId="73B0CE94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60F20072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3F07F8D8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2FE251BC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83"/>
        <w:gridCol w:w="1274"/>
        <w:gridCol w:w="992"/>
        <w:gridCol w:w="851"/>
        <w:gridCol w:w="838"/>
        <w:gridCol w:w="12"/>
        <w:gridCol w:w="851"/>
        <w:gridCol w:w="712"/>
        <w:gridCol w:w="851"/>
        <w:gridCol w:w="850"/>
        <w:gridCol w:w="871"/>
      </w:tblGrid>
      <w:tr w:rsidR="00000000" w14:paraId="636E9318" w14:textId="77777777">
        <w:trPr>
          <w:trHeight w:val="334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6655E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Zatrudnienie wśród kobiet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8FAC9D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81D78F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DB7A43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2008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923495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200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9C252E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EF2FA6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A7DFC4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43A06E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2013</w:t>
            </w:r>
          </w:p>
        </w:tc>
      </w:tr>
      <w:tr w:rsidR="00000000" w14:paraId="735307CF" w14:textId="77777777">
        <w:trPr>
          <w:trHeight w:val="20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F89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Gozdnica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1F1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32FE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E75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C03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595A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B372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FCD4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3DFD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DE40F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377</w:t>
            </w:r>
          </w:p>
        </w:tc>
      </w:tr>
      <w:tr w:rsidR="00000000" w14:paraId="022AAF84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F93C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4EB4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95D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9EB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87F7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EEB0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B032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4849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B97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334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192</w:t>
            </w:r>
          </w:p>
        </w:tc>
      </w:tr>
      <w:tr w:rsidR="00000000" w14:paraId="1223F411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C1F7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E64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136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70A1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41,52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A4DB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39AD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50,61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87A5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9E04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CDB4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52,25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1F71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50,93</w:t>
            </w:r>
          </w:p>
        </w:tc>
      </w:tr>
      <w:tr w:rsidR="00000000" w14:paraId="0AF5F2F0" w14:textId="77777777">
        <w:trPr>
          <w:trHeight w:val="195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F02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Iłowa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6E9D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74C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4F9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6E0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4E7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1194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223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982E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B97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1164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B43D4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1142</w:t>
            </w:r>
          </w:p>
        </w:tc>
      </w:tr>
      <w:tr w:rsidR="00000000" w14:paraId="0EEE72FD" w14:textId="77777777">
        <w:trPr>
          <w:trHeight w:val="19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894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0231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EE8F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542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</w:t>
            </w: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6134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1E8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4E59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006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9BF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ABDF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518</w:t>
            </w:r>
          </w:p>
        </w:tc>
      </w:tr>
      <w:tr w:rsidR="00000000" w14:paraId="1209E00E" w14:textId="77777777">
        <w:trPr>
          <w:trHeight w:val="19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E19BE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72F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CC7E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5A1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39,48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B2F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97A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42,04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AC1E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42,81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DB70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42,82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24D0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44,76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9B3B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45,36</w:t>
            </w:r>
          </w:p>
        </w:tc>
      </w:tr>
      <w:tr w:rsidR="00000000" w14:paraId="14EA9C1B" w14:textId="77777777">
        <w:trPr>
          <w:trHeight w:val="20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46B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Małomice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694D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935C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F12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13C1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C0C9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CA1F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BD7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BA0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732E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373</w:t>
            </w:r>
          </w:p>
        </w:tc>
      </w:tr>
      <w:tr w:rsidR="00000000" w14:paraId="4A8E5126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37CF9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E02A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4C6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44BF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2AF4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9FB6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E470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C29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F08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4FAC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201</w:t>
            </w:r>
          </w:p>
        </w:tc>
      </w:tr>
      <w:tr w:rsidR="00000000" w14:paraId="6DA36125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0C93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B413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19E5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54C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48,64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4788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1D6E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52,21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D097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54,89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02B7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60,92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1226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52,30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2BB3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53,89</w:t>
            </w:r>
          </w:p>
        </w:tc>
      </w:tr>
      <w:tr w:rsidR="00000000" w14:paraId="4A71D3E6" w14:textId="77777777">
        <w:trPr>
          <w:trHeight w:val="20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2B09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Wymi</w:t>
            </w:r>
            <w:r>
              <w:rPr>
                <w:rFonts w:ascii="Times New Roman" w:eastAsia="Times New Roman" w:hAnsi="Times New Roman"/>
                <w:b/>
              </w:rPr>
              <w:t>arki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D7D4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BE04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7518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F135E" w14:textId="77777777" w:rsidR="00000000" w:rsidRDefault="00C05C77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371</w:t>
            </w:r>
            <w:r>
              <w:rPr>
                <w:rFonts w:ascii="Times New Roman" w:eastAsia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AB87" w14:textId="77777777" w:rsidR="00000000" w:rsidRDefault="00C05C77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4498" w14:textId="77777777" w:rsidR="00000000" w:rsidRDefault="00C05C77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73A15" w14:textId="77777777" w:rsidR="00000000" w:rsidRDefault="00C05C77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C20AE" w14:textId="77777777" w:rsidR="00000000" w:rsidRDefault="00C05C77">
            <w:pPr>
              <w:tabs>
                <w:tab w:val="left" w:pos="249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8004" w14:textId="77777777" w:rsidR="00000000" w:rsidRDefault="00C05C77">
            <w:pPr>
              <w:tabs>
                <w:tab w:val="left" w:pos="2490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221</w:t>
            </w:r>
          </w:p>
        </w:tc>
      </w:tr>
      <w:tr w:rsidR="00000000" w14:paraId="5BFAB30D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EC1C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A19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34F1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E9C5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C3A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39E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820A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5B3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C4D6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4F43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131</w:t>
            </w:r>
          </w:p>
        </w:tc>
      </w:tr>
      <w:tr w:rsidR="00000000" w14:paraId="10AE6708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3E159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F52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314D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282C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0A30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11F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1DE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F197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BFB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48,56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D99F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59,28</w:t>
            </w:r>
          </w:p>
        </w:tc>
      </w:tr>
      <w:tr w:rsidR="00000000" w14:paraId="319B22AB" w14:textId="77777777">
        <w:trPr>
          <w:trHeight w:val="295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4F3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wiejska Żagań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2920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CDF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34CA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C80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B09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961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557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3B5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554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C67B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597</w:t>
            </w:r>
          </w:p>
        </w:tc>
      </w:tr>
      <w:tr w:rsidR="00000000" w14:paraId="285DD9A5" w14:textId="77777777">
        <w:trPr>
          <w:trHeight w:val="29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DC6A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9AD1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0F67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CCB5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094D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526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4FFC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3E4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DA2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B72C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349</w:t>
            </w:r>
          </w:p>
        </w:tc>
      </w:tr>
      <w:tr w:rsidR="00000000" w14:paraId="2C692540" w14:textId="77777777">
        <w:trPr>
          <w:trHeight w:val="29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3647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D9D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</w:t>
            </w:r>
            <w:r>
              <w:rPr>
                <w:rFonts w:ascii="Times New Roman" w:eastAsia="Times New Roman" w:hAnsi="Times New Roman"/>
                <w:b/>
                <w:i/>
              </w:rPr>
              <w:t>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17C4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41,67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5BD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40,05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7667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217A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46,27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4AC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DFB6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33D3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51,62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59A6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58,46</w:t>
            </w:r>
          </w:p>
        </w:tc>
      </w:tr>
      <w:tr w:rsidR="00000000" w14:paraId="6EE3E74A" w14:textId="77777777">
        <w:trPr>
          <w:trHeight w:val="20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6C9F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Przewóz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EC7A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EDB2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9BCC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B3FA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6006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1AC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510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51F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30D2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218</w:t>
            </w:r>
          </w:p>
        </w:tc>
      </w:tr>
      <w:tr w:rsidR="00000000" w14:paraId="079F6B71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FD84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67FB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DF28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F2D7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F2B8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6C8D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2D8C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36F3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E3C7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7C04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105</w:t>
            </w:r>
          </w:p>
        </w:tc>
      </w:tr>
      <w:tr w:rsidR="00000000" w14:paraId="3E1CFD51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9743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40B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4A5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44,66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3772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50,78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E9F3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53,58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F7DA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56,08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C2F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52,78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3A3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3A3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51,82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F8DC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48,17</w:t>
            </w:r>
          </w:p>
        </w:tc>
      </w:tr>
      <w:tr w:rsidR="00000000" w14:paraId="6A9AD8EF" w14:textId="77777777">
        <w:trPr>
          <w:trHeight w:val="29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EDC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wiejska Żary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037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E97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DEEF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49CE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3D50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1191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F831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41F1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394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1286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45D45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1431</w:t>
            </w:r>
          </w:p>
        </w:tc>
      </w:tr>
      <w:tr w:rsidR="00000000" w14:paraId="4F4CE65C" w14:textId="77777777">
        <w:trPr>
          <w:trHeight w:val="29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143DB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0C2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F83E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482C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8B1F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FABF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40F4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AB84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CA9C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A084B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590</w:t>
            </w:r>
          </w:p>
        </w:tc>
      </w:tr>
      <w:tr w:rsidR="00000000" w14:paraId="2B754C22" w14:textId="77777777">
        <w:trPr>
          <w:trHeight w:val="29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2B5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933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041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C9E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32,17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A053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33,70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1E6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37,28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FBA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36,21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A67D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35,98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EC79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41,14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20C8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41,23</w:t>
            </w:r>
          </w:p>
        </w:tc>
      </w:tr>
      <w:tr w:rsidR="00000000" w14:paraId="22F73A57" w14:textId="77777777">
        <w:trPr>
          <w:trHeight w:val="20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6860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Osiecznica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06D9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484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247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8687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179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708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DEA3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55C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EB14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864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CAC9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933</w:t>
            </w:r>
          </w:p>
        </w:tc>
      </w:tr>
      <w:tr w:rsidR="00000000" w14:paraId="5813BD3A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5F3BA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3CB1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1E9E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6EDA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717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5D2D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6A8E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A3FC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D359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D792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426</w:t>
            </w:r>
          </w:p>
        </w:tc>
      </w:tr>
      <w:tr w:rsidR="00000000" w14:paraId="798C9E7C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F34F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818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81E4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EA9F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44,71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361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C86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>
              <w:rPr>
                <w:rFonts w:ascii="Times New Roman" w:eastAsia="Times New Roman" w:hAnsi="Times New Roman"/>
                <w:color w:val="000000"/>
              </w:rPr>
              <w:t>4,52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BEC2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FCB7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47,49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C932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41,09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341A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45,66</w:t>
            </w:r>
          </w:p>
        </w:tc>
      </w:tr>
      <w:tr w:rsidR="00000000" w14:paraId="65CD8C8C" w14:textId="77777777">
        <w:trPr>
          <w:trHeight w:val="200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017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Pieńsk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2D5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A26C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F87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1156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EA1F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8EF3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854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E642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41A9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A2B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19FB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895</w:t>
            </w:r>
          </w:p>
        </w:tc>
      </w:tr>
      <w:tr w:rsidR="00000000" w14:paraId="6911FB4F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B2F3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ED0D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D92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FED2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AD2E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9D5E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3E5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2CC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3DAE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A6B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409</w:t>
            </w:r>
          </w:p>
        </w:tc>
      </w:tr>
      <w:tr w:rsidR="00000000" w14:paraId="0A80A0E7" w14:textId="77777777">
        <w:trPr>
          <w:trHeight w:val="200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2E7A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F4D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9E9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44,51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FEE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48,79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03F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47,47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71A1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48,36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FBC2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48,17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1934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D1C8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45,29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7224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45,70</w:t>
            </w:r>
          </w:p>
        </w:tc>
      </w:tr>
      <w:tr w:rsidR="00000000" w14:paraId="4AD84184" w14:textId="77777777">
        <w:trPr>
          <w:trHeight w:val="205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7EE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</w:rPr>
              <w:t>Gmina Węgliniec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6A1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39A7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1759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ABF1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1637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F39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26A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1376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46E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3BD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6E08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7091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1098</w:t>
            </w:r>
          </w:p>
        </w:tc>
      </w:tr>
      <w:tr w:rsidR="00000000" w14:paraId="12B9517C" w14:textId="77777777">
        <w:trPr>
          <w:trHeight w:val="20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52CC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40E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Kob</w:t>
            </w:r>
            <w:r>
              <w:rPr>
                <w:rFonts w:ascii="Times New Roman" w:eastAsia="Times New Roman" w:hAnsi="Times New Roman"/>
                <w:b/>
                <w:i/>
              </w:rPr>
              <w:t>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D2A11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3B3B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583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DEF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2F2F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566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834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D538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A361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453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AC8E2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431</w:t>
            </w:r>
          </w:p>
        </w:tc>
      </w:tr>
      <w:tr w:rsidR="00000000" w14:paraId="18ECF5F4" w14:textId="77777777">
        <w:trPr>
          <w:trHeight w:val="205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7AB2E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EF93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Udział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AEC2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3B3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35,61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522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158F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41,13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F0D05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3340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34,99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F1D9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38,65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4D80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39,25</w:t>
            </w:r>
          </w:p>
        </w:tc>
      </w:tr>
      <w:tr w:rsidR="00000000" w14:paraId="638211CD" w14:textId="77777777">
        <w:trPr>
          <w:trHeight w:val="20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A44BE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Średnia wyrażona w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B01F5C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40,77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53F9B7B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42,06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3C87A3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39,82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12C5CC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45,34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EFC24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45,34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1FC763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43,32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509E60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46,73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D8780B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46,01</w:t>
            </w:r>
          </w:p>
        </w:tc>
      </w:tr>
      <w:tr w:rsidR="00000000" w14:paraId="258470A3" w14:textId="77777777">
        <w:trPr>
          <w:trHeight w:val="20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FF1D8D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Razem Kobiety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C1965A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2960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55CDF68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3117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6F34D4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3117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EE98FD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3430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3FF12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3337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13ABBA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3209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6AFE5E6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3210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136E8A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3352</w:t>
            </w:r>
          </w:p>
        </w:tc>
      </w:tr>
      <w:tr w:rsidR="00000000" w14:paraId="0CB54DBF" w14:textId="77777777">
        <w:trPr>
          <w:trHeight w:val="20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E1E22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Razem Ogółem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8ADA9D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7261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959755F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7411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7F8964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7827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6AAEB2D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7565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60D0A1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7360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D481D84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7407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A14E0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6870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A82B6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7285</w:t>
            </w:r>
          </w:p>
        </w:tc>
      </w:tr>
    </w:tbl>
    <w:p w14:paraId="227452C2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i/>
        </w:rPr>
        <w:t xml:space="preserve">         </w:t>
      </w:r>
      <w:r>
        <w:rPr>
          <w:rFonts w:ascii="Times New Roman" w:hAnsi="Times New Roman"/>
          <w:i/>
        </w:rPr>
        <w:t>(Tabela nr 16 –</w:t>
      </w:r>
      <w:r>
        <w:rPr>
          <w:rFonts w:ascii="Times New Roman" w:eastAsia="Times New Roman" w:hAnsi="Times New Roman"/>
          <w:i/>
        </w:rPr>
        <w:t xml:space="preserve"> Poziom zatrudnienia wśród kobiet.</w:t>
      </w:r>
      <w:r>
        <w:rPr>
          <w:rFonts w:ascii="Times New Roman" w:hAnsi="Times New Roman"/>
          <w:i/>
        </w:rPr>
        <w:t xml:space="preserve"> Źródło - dane z GUS/BDL)</w:t>
      </w:r>
    </w:p>
    <w:p w14:paraId="6397A30F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4B575456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</w:rPr>
        <w:t>W 7 gminach, w których udało się pozyskać dane z obu źródeł (ankieta + spotkania z mieszkańcami) jako priorytetowy cel uznano właśnie szeroko rozumia</w:t>
      </w:r>
      <w:r>
        <w:rPr>
          <w:rFonts w:ascii="Times New Roman" w:eastAsia="Times New Roman" w:hAnsi="Times New Roman"/>
        </w:rPr>
        <w:t>ne pobudzanie przedsiębiorczości i tworzenie nowych miejsc pracy. Warto podkreślić, że bezrobocie i brak miejsc pracy wymieniono również w 7 gminach objętych działaniem LGD jako słabą stronę. Podkreślono wysoki poziom bezrobocia i powiązane z nim negatywne</w:t>
      </w:r>
      <w:r>
        <w:rPr>
          <w:rFonts w:ascii="Times New Roman" w:eastAsia="Times New Roman" w:hAnsi="Times New Roman"/>
        </w:rPr>
        <w:t xml:space="preserve"> zjawiska na rynku pracy, takie jak brak pracy, zwłaszcza dla młodych ludzi, czego konsekwencją jest odpływ tych mieszkańców z gminy w poszukiwaniu pracy i lepszych szans na przyszłość. Analizując zebrane powyżej informacje można stwierdzić, że grupami def</w:t>
      </w:r>
      <w:r>
        <w:rPr>
          <w:rFonts w:ascii="Times New Roman" w:eastAsia="Times New Roman" w:hAnsi="Times New Roman"/>
        </w:rPr>
        <w:t xml:space="preserve">aworyzowanymi pod kątem dostępu do rynku pracy są kobiety i bezrobotni w wieku od 25 do 44 lat. </w:t>
      </w:r>
    </w:p>
    <w:p w14:paraId="704B319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</w:p>
    <w:p w14:paraId="0FB98F13" w14:textId="77777777" w:rsidR="00000000" w:rsidRDefault="00C05C77">
      <w:pPr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>Przedstawienie działalności sektora społecznego</w:t>
      </w:r>
    </w:p>
    <w:p w14:paraId="5CB28811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</w:rPr>
        <w:t>Jak wskazuje tabela nr 14 na terenie LGD zarejestrowanych jest łącznie 25 spółdzielni oraz 186 organizacji poz</w:t>
      </w:r>
      <w:r>
        <w:rPr>
          <w:rFonts w:ascii="Times New Roman" w:hAnsi="Times New Roman"/>
        </w:rPr>
        <w:t xml:space="preserve">arządowych (stowarzyszeń oraz fundacji). Najwięcej z nich funkcjonuje </w:t>
      </w:r>
      <w:r>
        <w:rPr>
          <w:rFonts w:ascii="Times New Roman" w:eastAsia="Times New Roman" w:hAnsi="Times New Roman"/>
          <w:color w:val="000000"/>
        </w:rPr>
        <w:t>w gminie wiejskiej Żary (43) w gminie Węgliniec (26) oraz Pieńsk (24) i Osiecznica (21). Należą do nich przede wszystkim Ochotnicze Straże Pożarne, Kluby Sportowe, Stowarzyszenia o chara</w:t>
      </w:r>
      <w:r>
        <w:rPr>
          <w:rFonts w:ascii="Times New Roman" w:eastAsia="Times New Roman" w:hAnsi="Times New Roman"/>
          <w:color w:val="000000"/>
        </w:rPr>
        <w:t>kterze społecznym i turystycznym, Stowarzyszenia branżowe, Stowarzyszenia i Towarzystwa promujące poszczególne gminy jak i cały region. Szczególnie dużą aktywność wykazują Kluby lub Zespoły sportowe oraz Ochotnicze Straże Pożarne, które integrują większe g</w:t>
      </w:r>
      <w:r>
        <w:rPr>
          <w:rFonts w:ascii="Times New Roman" w:eastAsia="Times New Roman" w:hAnsi="Times New Roman"/>
          <w:color w:val="000000"/>
        </w:rPr>
        <w:t>rupy osób zorganizowane w działania sportowe lub przeciw pożarnicze.</w:t>
      </w:r>
    </w:p>
    <w:p w14:paraId="481AEEE8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Zdecydowanie brakuje organizacji działających na rzecz rozwoju miejscowości, wspólnot lokalnych czy stowarzyszeń branżowych. Nie ma organizacji realizujących projekty lub programy ze środ</w:t>
      </w:r>
      <w:r>
        <w:rPr>
          <w:rFonts w:ascii="Times New Roman" w:eastAsia="Times New Roman" w:hAnsi="Times New Roman"/>
          <w:color w:val="000000"/>
        </w:rPr>
        <w:t xml:space="preserve">ków UE. </w:t>
      </w:r>
    </w:p>
    <w:p w14:paraId="4C4C285A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Główne źródła zasilania organizacji to dotacje ze strony Urzędów Gmin oraz składki członkowskie. Liderzy i osoby zaangażowane potrzebują wsparcia szkoleniowego i merytorycznego. Istnieje duża potrzeba wsparcia kapitału społecznego co również będzi</w:t>
      </w:r>
      <w:r>
        <w:rPr>
          <w:rFonts w:ascii="Times New Roman" w:eastAsia="Times New Roman" w:hAnsi="Times New Roman"/>
          <w:color w:val="000000"/>
        </w:rPr>
        <w:t>e miało swoje odzwierciedlenie w Strategii.</w:t>
      </w:r>
    </w:p>
    <w:p w14:paraId="20B4D80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Poza formalnie działającymi organizacjami pozarządowymi na terenie objętym Strategią funkcjonują jeszcze dość silne grupy nieformalne wśród których wymienić należy Koła Gospodyń Wiejskich, Zespoły Śpiewacze.</w:t>
      </w:r>
    </w:p>
    <w:p w14:paraId="54CFEAB1" w14:textId="77777777" w:rsidR="00000000" w:rsidRDefault="00C05C77">
      <w:pPr>
        <w:numPr>
          <w:ilvl w:val="0"/>
          <w:numId w:val="30"/>
        </w:numPr>
        <w:spacing w:after="0" w:line="240" w:lineRule="auto"/>
        <w:ind w:left="1134" w:hanging="28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Rady</w:t>
      </w:r>
      <w:r>
        <w:rPr>
          <w:rFonts w:ascii="Times New Roman" w:eastAsia="Times New Roman" w:hAnsi="Times New Roman"/>
          <w:color w:val="000000"/>
        </w:rPr>
        <w:t xml:space="preserve"> Sołeckie – 91</w:t>
      </w:r>
    </w:p>
    <w:p w14:paraId="476B6EF4" w14:textId="77777777" w:rsidR="00000000" w:rsidRDefault="00C05C77">
      <w:pPr>
        <w:numPr>
          <w:ilvl w:val="0"/>
          <w:numId w:val="30"/>
        </w:numPr>
        <w:spacing w:after="0" w:line="240" w:lineRule="auto"/>
        <w:ind w:left="1134" w:hanging="28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Koła Gospodyń Wiejskich – 31</w:t>
      </w:r>
    </w:p>
    <w:p w14:paraId="7F8C5AA2" w14:textId="77777777" w:rsidR="00000000" w:rsidRDefault="00C05C77">
      <w:pPr>
        <w:numPr>
          <w:ilvl w:val="0"/>
          <w:numId w:val="30"/>
        </w:numPr>
        <w:spacing w:after="0" w:line="240" w:lineRule="auto"/>
        <w:ind w:left="1134" w:hanging="28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Kluby Sportowe – 13</w:t>
      </w:r>
    </w:p>
    <w:p w14:paraId="467DEA71" w14:textId="77777777" w:rsidR="00000000" w:rsidRDefault="00C05C77">
      <w:pPr>
        <w:numPr>
          <w:ilvl w:val="0"/>
          <w:numId w:val="30"/>
        </w:numPr>
        <w:spacing w:after="0" w:line="240" w:lineRule="auto"/>
        <w:ind w:left="1134" w:hanging="28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Grupy Odnowy Miejscowości – 11</w:t>
      </w:r>
    </w:p>
    <w:p w14:paraId="6797D8F9" w14:textId="77777777" w:rsidR="00000000" w:rsidRDefault="00C05C77">
      <w:pPr>
        <w:numPr>
          <w:ilvl w:val="0"/>
          <w:numId w:val="30"/>
        </w:numPr>
        <w:spacing w:after="0" w:line="240" w:lineRule="auto"/>
        <w:ind w:left="1134" w:hanging="28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Grupy Śpiewacze – 6</w:t>
      </w:r>
    </w:p>
    <w:p w14:paraId="476BC630" w14:textId="77777777" w:rsidR="00000000" w:rsidRDefault="00C05C77">
      <w:pPr>
        <w:numPr>
          <w:ilvl w:val="0"/>
          <w:numId w:val="30"/>
        </w:numPr>
        <w:spacing w:after="0" w:line="240" w:lineRule="auto"/>
        <w:ind w:left="1134" w:hanging="28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Klub Aktywnego Seniora – 1</w:t>
      </w:r>
    </w:p>
    <w:p w14:paraId="0C9EF156" w14:textId="77777777" w:rsidR="00000000" w:rsidRDefault="00C05C77">
      <w:pPr>
        <w:spacing w:after="0" w:line="240" w:lineRule="auto"/>
        <w:ind w:left="1134"/>
        <w:rPr>
          <w:rFonts w:ascii="Times New Roman" w:eastAsia="Times New Roman" w:hAnsi="Times New Roman"/>
          <w:color w:val="000000"/>
        </w:rPr>
      </w:pPr>
    </w:p>
    <w:p w14:paraId="489D382C" w14:textId="77777777" w:rsidR="00000000" w:rsidRDefault="00C05C77">
      <w:pPr>
        <w:numPr>
          <w:ilvl w:val="0"/>
          <w:numId w:val="27"/>
        </w:numPr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>Wskazanie problemów społecznych</w:t>
      </w:r>
    </w:p>
    <w:p w14:paraId="5280D83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Badania ewaluacyjne przeprowadzone pod koniec poprzedniego okresu programowania p</w:t>
      </w:r>
      <w:r>
        <w:rPr>
          <w:rFonts w:ascii="Times New Roman" w:eastAsia="Times New Roman" w:hAnsi="Times New Roman"/>
        </w:rPr>
        <w:t>ozwoliły na wskazanie najważniejszych z perspektywy badanych osób problemów społecznych. Najczęściej wskazywanym problemem był brak pracy - tę odpowiedź wybierało ponad 3/4 wszystkich badanych (77%). Wyraźnie rzadziej, ale wciąż relatywnie często wskazywan</w:t>
      </w:r>
      <w:r>
        <w:rPr>
          <w:rFonts w:ascii="Times New Roman" w:eastAsia="Times New Roman" w:hAnsi="Times New Roman"/>
        </w:rPr>
        <w:t>o również w tym kontekście na problemy z infrastrukturą drogową (drogi, mosty, parkingi) (41%) oraz uzależnienia od alkoholu i innych używek (37%), a w dalszej kolejności ubóstwo oraz zbyt małą liczbę miejsc rozrywki i rekreacji (po 25%) oraz problemy ze s</w:t>
      </w:r>
      <w:r>
        <w:rPr>
          <w:rFonts w:ascii="Times New Roman" w:eastAsia="Times New Roman" w:hAnsi="Times New Roman"/>
        </w:rPr>
        <w:t>łużbą zdrowia (22%). Najrzadziej jako jeden z najważniejszych problemów wskazywano zbyt małą liczbę placówek kulturalnych (6%), problemy z funkcjonowaniem urzędów (6%) problemy z infrastrukturą komunalną (woda, kanalizacja, prąd, gaz, wywóz odpadów) (5%) o</w:t>
      </w:r>
      <w:r>
        <w:rPr>
          <w:rFonts w:ascii="Times New Roman" w:eastAsia="Times New Roman" w:hAnsi="Times New Roman"/>
        </w:rPr>
        <w:t xml:space="preserve">raz inne (4%). </w:t>
      </w:r>
    </w:p>
    <w:p w14:paraId="33F35C7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1A30358D" w14:textId="3D562250" w:rsidR="00000000" w:rsidRDefault="00C05C77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>
        <w:rPr>
          <w:rFonts w:ascii="Cambria" w:eastAsia="Times New Roman" w:hAnsi="Cambria" w:cs="Cambria"/>
          <w:noProof/>
          <w:sz w:val="24"/>
          <w:szCs w:val="24"/>
          <w:lang w:val="pl-PL"/>
        </w:rPr>
        <w:drawing>
          <wp:inline distT="0" distB="0" distL="0" distR="0" wp14:anchorId="0F038FFD" wp14:editId="620A39BE">
            <wp:extent cx="3981450" cy="2209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20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32BA7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  <w:i/>
        </w:rPr>
        <w:t xml:space="preserve">                   </w:t>
      </w:r>
      <w:r>
        <w:rPr>
          <w:rFonts w:ascii="Times New Roman" w:eastAsia="Times New Roman" w:hAnsi="Times New Roman"/>
          <w:b/>
          <w:i/>
        </w:rPr>
        <w:t xml:space="preserve">Wykres 3. </w:t>
      </w:r>
      <w:r>
        <w:rPr>
          <w:rFonts w:ascii="Times New Roman" w:eastAsia="Times New Roman" w:hAnsi="Times New Roman"/>
          <w:i/>
        </w:rPr>
        <w:t>Najważniejsze problemy, jakie respondent zauważa w swojej gminie (N=606)*</w:t>
      </w:r>
    </w:p>
    <w:p w14:paraId="312E7FCF" w14:textId="77777777" w:rsidR="00000000" w:rsidRDefault="00C05C7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 xml:space="preserve">                   </w:t>
      </w:r>
      <w:r>
        <w:rPr>
          <w:rFonts w:ascii="Times New Roman" w:eastAsia="Times New Roman" w:hAnsi="Times New Roman"/>
          <w:i/>
        </w:rPr>
        <w:t>Źródło – raport z badań ewaluacyjnych</w:t>
      </w:r>
    </w:p>
    <w:p w14:paraId="5FE9EF61" w14:textId="77777777" w:rsidR="00000000" w:rsidRDefault="00C05C77">
      <w:pPr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</w:p>
    <w:p w14:paraId="2C914B82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trakcie spotkań z mieszkańcami, aż w 6 gminach wskazano na rozbudowę i mod</w:t>
      </w:r>
      <w:r>
        <w:rPr>
          <w:rFonts w:ascii="Times New Roman" w:eastAsia="Times New Roman" w:hAnsi="Times New Roman"/>
        </w:rPr>
        <w:t>ernizację infrastruktury drogowej i towarzyszącej, komunalnej i społecznej innej niż szkolna jako priorytetowe cele. Natomiast w 5</w:t>
      </w:r>
      <w:r>
        <w:rPr>
          <w:rFonts w:ascii="Cambria" w:eastAsia="Times New Roman" w:hAnsi="Cambria" w:cs="Cambria"/>
          <w:sz w:val="24"/>
          <w:szCs w:val="24"/>
        </w:rPr>
        <w:t xml:space="preserve"> </w:t>
      </w:r>
      <w:r>
        <w:rPr>
          <w:rFonts w:ascii="Times New Roman" w:eastAsia="Times New Roman" w:hAnsi="Times New Roman"/>
        </w:rPr>
        <w:t>gminach wskazano na rozwój turystyki i agroturystyki, w tym infrastruktury turystycznej oraz infrastruktury sportowo-rekreacy</w:t>
      </w:r>
      <w:r>
        <w:rPr>
          <w:rFonts w:ascii="Times New Roman" w:eastAsia="Times New Roman" w:hAnsi="Times New Roman"/>
        </w:rPr>
        <w:t>jnej. Co ważne walory turystyczne (przyroda, zabytki, historia, tradycja, produkty lokalne) w 8 gminach uznawano za jej silną stronę. Podobnie w szansach gminy najczęściej wskazywano na rozwój turystyki i infrastruktury turystyczno-rekreacyjnej, poprawę st</w:t>
      </w:r>
      <w:r>
        <w:rPr>
          <w:rFonts w:ascii="Times New Roman" w:eastAsia="Times New Roman" w:hAnsi="Times New Roman"/>
        </w:rPr>
        <w:t>anu różnego rodzaju infrastruktur oraz rozwój przedsiębiorczości.</w:t>
      </w:r>
      <w:r>
        <w:rPr>
          <w:rFonts w:ascii="Cambria" w:eastAsia="Times New Roman" w:hAnsi="Cambria" w:cs="Cambria"/>
          <w:sz w:val="24"/>
          <w:szCs w:val="24"/>
        </w:rPr>
        <w:t xml:space="preserve"> </w:t>
      </w:r>
      <w:r>
        <w:rPr>
          <w:rFonts w:ascii="Times New Roman" w:eastAsia="Times New Roman" w:hAnsi="Times New Roman"/>
        </w:rPr>
        <w:t>Biorąc pod uwagę zarówno rezultaty wyników zagregowanej analizy zebranych podczas spotkań z mieszkańcami i za pośrednictwem ankiet danych, dotychczasowy zakres działalności LGD Bory Dolnoślą</w:t>
      </w:r>
      <w:r>
        <w:rPr>
          <w:rFonts w:ascii="Times New Roman" w:eastAsia="Times New Roman" w:hAnsi="Times New Roman"/>
        </w:rPr>
        <w:t xml:space="preserve">skie oraz zdefiniowany w PROW 2014-2020 zakres operacji, które będą wspierane w ramach osi LEADER należy skoncentrować się wokół trzech zasadniczych wątków: </w:t>
      </w:r>
    </w:p>
    <w:p w14:paraId="5D0A89F3" w14:textId="77777777" w:rsidR="00000000" w:rsidRDefault="00C05C7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wykorzystania potencjału kulturowego i przyrodniczego obszaru objętego działaniem LGD Bory Dolnośl</w:t>
      </w:r>
      <w:r>
        <w:rPr>
          <w:rFonts w:ascii="Times New Roman" w:eastAsia="Times New Roman" w:hAnsi="Times New Roman"/>
        </w:rPr>
        <w:t>ąskie do rozwijania ogólnodostępnej i niekomercyjnej infrastruktury turystycznej  lub rekreacyjnej, kulturalnej, integracyjnej i edukacyjnej oraz infrastruktury drogowej;</w:t>
      </w:r>
    </w:p>
    <w:p w14:paraId="785B134E" w14:textId="77777777" w:rsidR="00000000" w:rsidRDefault="00C05C7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działaniach mających na celu pobudzanie przedsiębiorczości i tworzenie miejsc pracy w</w:t>
      </w:r>
      <w:r>
        <w:rPr>
          <w:rFonts w:ascii="Times New Roman" w:eastAsia="Times New Roman" w:hAnsi="Times New Roman"/>
        </w:rPr>
        <w:t xml:space="preserve"> gminach zrzeszonych w LGD;</w:t>
      </w:r>
    </w:p>
    <w:p w14:paraId="590083FB" w14:textId="77777777" w:rsidR="00000000" w:rsidRDefault="00C05C7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działaniach wzmacniających kapitał społeczny poprzez wzmocnienie potencjału organizacji pozarządowych i aktywności lokalnej oraz zachowania dziedzictwa lokalnego.</w:t>
      </w:r>
    </w:p>
    <w:p w14:paraId="03D41CB6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lastRenderedPageBreak/>
        <w:t>Działania te nie tylko wpisują się w zakres operacji, zdefiniowan</w:t>
      </w:r>
      <w:r>
        <w:rPr>
          <w:rFonts w:ascii="Times New Roman" w:eastAsia="Times New Roman" w:hAnsi="Times New Roman"/>
        </w:rPr>
        <w:t>y w PROW 2014-2020, stanowiąc jednocześnie kontynuację dotychczasowej działalności LGD Bory Dolnośląskie, ale współgrają również z artykułowanymi podczas spotkań w gminach i za pośrednictwem ankiet opiniami tych mieszkańców gmin, którzy chcieli się nimi po</w:t>
      </w:r>
      <w:r>
        <w:rPr>
          <w:rFonts w:ascii="Times New Roman" w:eastAsia="Times New Roman" w:hAnsi="Times New Roman"/>
        </w:rPr>
        <w:t>dzielić. Podobne rezultaty przyniosły badania ankietowe skierowane do gmin,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>w których poproszono o wskazanie głównych problemów z jakimi mieszkańcy zgłaszają się do nich z prośbą o interwencję. Są to głównie:</w:t>
      </w:r>
    </w:p>
    <w:p w14:paraId="7B5E3480" w14:textId="77777777" w:rsidR="00000000" w:rsidRDefault="00C05C77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Zły stan infrastruktury drogowej –  wymieniane </w:t>
      </w:r>
      <w:r>
        <w:rPr>
          <w:rFonts w:ascii="Times New Roman" w:eastAsia="Times New Roman" w:hAnsi="Times New Roman"/>
          <w:color w:val="000000"/>
        </w:rPr>
        <w:t>przez mieszkańców w 7 gminach;</w:t>
      </w:r>
    </w:p>
    <w:p w14:paraId="68111027" w14:textId="77777777" w:rsidR="00000000" w:rsidRDefault="00C05C77">
      <w:pPr>
        <w:numPr>
          <w:ilvl w:val="0"/>
          <w:numId w:val="45"/>
        </w:numPr>
        <w:spacing w:after="0" w:line="240" w:lineRule="auto"/>
        <w:ind w:left="709" w:hanging="283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Konieczność budowy i modernizacji instalacji kanalizacyjnych, wodnościekowych i energetycznych -  wymieniane przez mieszkańców w 6 gminach;</w:t>
      </w:r>
    </w:p>
    <w:p w14:paraId="71A59988" w14:textId="77777777" w:rsidR="00000000" w:rsidRDefault="00C05C77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Brak ścieżek rowerowych – wymieniane przez mieszkańców w 6 gminach;</w:t>
      </w:r>
    </w:p>
    <w:p w14:paraId="78FFEFC9" w14:textId="77777777" w:rsidR="00000000" w:rsidRDefault="00C05C77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Przydział mieszka</w:t>
      </w:r>
      <w:r>
        <w:rPr>
          <w:rFonts w:ascii="Times New Roman" w:eastAsia="Times New Roman" w:hAnsi="Times New Roman"/>
          <w:color w:val="000000"/>
        </w:rPr>
        <w:t>nia komunalnego – wymieniane przez mieszkańców w 5 gminach;</w:t>
      </w:r>
    </w:p>
    <w:p w14:paraId="0D9EFC1E" w14:textId="77777777" w:rsidR="00000000" w:rsidRDefault="00C05C77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Niedostateczna sieć połączeń komunikacyjnych pomiędzy miejscowościami –  w wymieniane przez mieszkańców w 2 gminach;</w:t>
      </w:r>
    </w:p>
    <w:p w14:paraId="273AB562" w14:textId="77777777" w:rsidR="00000000" w:rsidRDefault="00C05C77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Niewystarczająca liczba obiektów rekreacyjno – sportowych oraz świetlic – wymie</w:t>
      </w:r>
      <w:r>
        <w:rPr>
          <w:rFonts w:ascii="Times New Roman" w:eastAsia="Times New Roman" w:hAnsi="Times New Roman"/>
          <w:color w:val="000000"/>
        </w:rPr>
        <w:t>niane przez mieszkańców w 3 gminach;</w:t>
      </w:r>
    </w:p>
    <w:p w14:paraId="124D4A12" w14:textId="77777777" w:rsidR="00000000" w:rsidRDefault="00C05C77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Niewystarczająca oferta kulturalno oświatowa dla dzieci i młodzieży – wymieniane przez mieszkańców w 2 gminach;</w:t>
      </w:r>
    </w:p>
    <w:p w14:paraId="3A1F435F" w14:textId="77777777" w:rsidR="00000000" w:rsidRDefault="00C05C77">
      <w:pPr>
        <w:numPr>
          <w:ilvl w:val="0"/>
          <w:numId w:val="4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Bezrobocie i problemy finansowe -  wymieniane przez mieszkańców w 2 gminach;</w:t>
      </w:r>
    </w:p>
    <w:p w14:paraId="5C685B24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2A7D66CC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</w:rPr>
        <w:t xml:space="preserve">Liczba osób korzystających z </w:t>
      </w:r>
      <w:r>
        <w:rPr>
          <w:rFonts w:ascii="Times New Roman" w:eastAsia="Times New Roman" w:hAnsi="Times New Roman"/>
        </w:rPr>
        <w:t>pomocy społecznej na terenie gmin objętych LSR jest naprawdę duża, średnia na rok 2013 wyniosła 12,49%. Przekracza ona znacznie średnią dla województwa lubuskiego (9,55%) oraz dolnośląskiego (6,34%), jest również wyższa niż średnia w poszczególnych powiata</w:t>
      </w:r>
      <w:r>
        <w:rPr>
          <w:rFonts w:ascii="Times New Roman" w:eastAsia="Times New Roman" w:hAnsi="Times New Roman"/>
        </w:rPr>
        <w:t>ch. Informacje na ten temat zostały zwarte w tabelce poniżej.</w:t>
      </w:r>
    </w:p>
    <w:p w14:paraId="27DD571C" w14:textId="77777777" w:rsidR="00000000" w:rsidRDefault="00C05C77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color w:val="FF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70"/>
        <w:gridCol w:w="1795"/>
        <w:gridCol w:w="1870"/>
        <w:gridCol w:w="1779"/>
        <w:gridCol w:w="1808"/>
      </w:tblGrid>
      <w:tr w:rsidR="00000000" w14:paraId="72175927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1638D1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3285C8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Liczba gospodarstw domowych korzystających z pomocy społecznej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71C71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Liczba osób w gospodarstwach domowych korzystających z pomocy społecznej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DEE708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Ogólna liczba mieszkańców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5EC779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Procentowy udział osób korzys</w:t>
            </w:r>
            <w:r>
              <w:rPr>
                <w:rFonts w:ascii="Times New Roman" w:eastAsia="Times New Roman" w:hAnsi="Times New Roman"/>
                <w:b/>
              </w:rPr>
              <w:t xml:space="preserve">tających z pomocy społecznej do mieszkańców </w:t>
            </w:r>
          </w:p>
        </w:tc>
      </w:tr>
      <w:tr w:rsidR="00000000" w14:paraId="3FA44329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4121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Województwo lubuskie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7165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40297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09F2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97591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5B6B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1021470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67E3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9,55</w:t>
            </w:r>
          </w:p>
        </w:tc>
      </w:tr>
      <w:tr w:rsidR="00000000" w14:paraId="0BDDB7DA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1519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Powiat Żagański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4C61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4006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FE97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9419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D8D4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81803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16BB4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11,51</w:t>
            </w:r>
          </w:p>
        </w:tc>
      </w:tr>
      <w:tr w:rsidR="00000000" w14:paraId="4B37AA7A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2E96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Powiat </w:t>
            </w:r>
          </w:p>
          <w:p w14:paraId="432111F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Żarski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C4DF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4432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7A68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10473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E39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99088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4AB98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10,57</w:t>
            </w:r>
          </w:p>
        </w:tc>
      </w:tr>
      <w:tr w:rsidR="00000000" w14:paraId="14C3CD61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3F65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Województwo dolnośląskie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F4B2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81147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2798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184509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D9A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2909997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81D6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6,34</w:t>
            </w:r>
          </w:p>
        </w:tc>
      </w:tr>
      <w:tr w:rsidR="00000000" w14:paraId="7C83B8AE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C58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Powiat Bolesławiecki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83D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2619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79B7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6701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4DAF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  <w:r>
              <w:rPr>
                <w:rFonts w:ascii="Times New Roman" w:eastAsia="Times New Roman" w:hAnsi="Times New Roman"/>
              </w:rPr>
              <w:t>306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CCF6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7,42</w:t>
            </w:r>
          </w:p>
        </w:tc>
      </w:tr>
      <w:tr w:rsidR="00000000" w14:paraId="342501BF" w14:textId="77777777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0D7B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Powiat Zgorzelecki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0153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3403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9DBD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6918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43F5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93158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E431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7,43</w:t>
            </w:r>
          </w:p>
        </w:tc>
      </w:tr>
    </w:tbl>
    <w:p w14:paraId="0AC0BCFA" w14:textId="77777777" w:rsidR="00000000" w:rsidRDefault="00C05C7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</w:t>
      </w:r>
      <w:r>
        <w:rPr>
          <w:rFonts w:ascii="Times New Roman" w:hAnsi="Times New Roman"/>
          <w:i/>
        </w:rPr>
        <w:t>(Tabela nr 17 –</w:t>
      </w:r>
      <w:r>
        <w:rPr>
          <w:rFonts w:ascii="Times New Roman" w:eastAsia="Times New Roman" w:hAnsi="Times New Roman"/>
          <w:i/>
        </w:rPr>
        <w:t xml:space="preserve"> Liczba mieszkańców korzystających z pomocy społecznej w poszczególnych powiatach.</w:t>
      </w:r>
    </w:p>
    <w:p w14:paraId="1F1E8C5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i/>
        </w:rPr>
        <w:t xml:space="preserve">             </w:t>
      </w:r>
      <w:r>
        <w:rPr>
          <w:rFonts w:ascii="Times New Roman" w:hAnsi="Times New Roman"/>
          <w:i/>
        </w:rPr>
        <w:t>Źródło - dane z GUS/BDL)</w:t>
      </w:r>
    </w:p>
    <w:p w14:paraId="71FA2D42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25A72667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Najwyższy poziom zubożenia notowany jest na terenie gmi</w:t>
      </w:r>
      <w:r>
        <w:rPr>
          <w:rFonts w:ascii="Times New Roman" w:eastAsia="Times New Roman" w:hAnsi="Times New Roman"/>
        </w:rPr>
        <w:t>ny Gozdnica, gdzie z pomocy społecznej korzysta blisko jedna piąta wszystkich mieszkańców. Równie groźnie sytuacja ta wygląda w gminie Małomice, gdzie 17,15% społeczeństwa korzysta ze wsparcia OPS oraz na terenie gminy Przewóz gdzie stosunek ten wynosi 14,</w:t>
      </w:r>
      <w:r>
        <w:rPr>
          <w:rFonts w:ascii="Times New Roman" w:eastAsia="Times New Roman" w:hAnsi="Times New Roman"/>
        </w:rPr>
        <w:t>04%. Dużo lepsza sytuacja ma miejsce w gminie Pieńsk gdzie jedynie 8,14% mieszkańców żyje przy wsparciu pomocy społecznej oraz w gminie Węgliniec gdzie wynosi on 9,25%. W trakcie spotkań z mieszkańcami i w nadesłanych ankietach również wskazywano na proble</w:t>
      </w:r>
      <w:r>
        <w:rPr>
          <w:rFonts w:ascii="Times New Roman" w:eastAsia="Times New Roman" w:hAnsi="Times New Roman"/>
        </w:rPr>
        <w:t>m ubożenia społeczeństwa, związany m.in. z niskimi zarobkami i brakiem miejsc pracy jako jedno z głównych zagrożeń dla rozwoju gminy. Pomiędzy zjawiskiem ubóstwa i niskiej aktywności zawodowej istnieje korelacja, która sprawia, że szczególnie te osoby są z</w:t>
      </w:r>
      <w:r>
        <w:rPr>
          <w:rFonts w:ascii="Times New Roman" w:eastAsia="Times New Roman" w:hAnsi="Times New Roman"/>
        </w:rPr>
        <w:t>agrożone wykluczeniem społecznym. Dlatego szczególnie ważne są działania z tego zakresu ze strony LGD, ukierunkowane z jednej strony na podnoszenie poziomu kapitału społecznego i integrację mieszkańców, z drugiej zaś na zwiększanie szans na rynku pracy i w</w:t>
      </w:r>
      <w:r>
        <w:rPr>
          <w:rFonts w:ascii="Times New Roman" w:eastAsia="Times New Roman" w:hAnsi="Times New Roman"/>
        </w:rPr>
        <w:t xml:space="preserve"> efekcie na znalezienie zatrudnienia.</w:t>
      </w:r>
      <w:r>
        <w:rPr>
          <w:rFonts w:ascii="Times New Roman" w:eastAsia="Times New Roman" w:hAnsi="Times New Roman"/>
          <w:b/>
        </w:rPr>
        <w:t xml:space="preserve"> </w:t>
      </w:r>
    </w:p>
    <w:p w14:paraId="187906C7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7605AD19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9"/>
        <w:gridCol w:w="1634"/>
        <w:gridCol w:w="2126"/>
        <w:gridCol w:w="1514"/>
        <w:gridCol w:w="1808"/>
      </w:tblGrid>
      <w:tr w:rsidR="00000000" w14:paraId="7234B01A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CE89B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Nazwa gminy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887535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Liczba gospodarstw domowych korzystających z pomocy społecznej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95A44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Liczba osób w gospodarstwach domowych korzystających z pomocy społecznej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9CBDF9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Ogólna liczba mieszkańców gminy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4D1BE9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Procentowy udział osób korzystający</w:t>
            </w:r>
            <w:r>
              <w:rPr>
                <w:rFonts w:ascii="Times New Roman" w:eastAsia="Times New Roman" w:hAnsi="Times New Roman"/>
                <w:b/>
              </w:rPr>
              <w:t>ch z pomocy społecznej do mieszkańców gminy</w:t>
            </w:r>
          </w:p>
        </w:tc>
      </w:tr>
      <w:tr w:rsidR="00000000" w14:paraId="232FCA3B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DC5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Gozdnica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E77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0AA7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630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8F9E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3 272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6522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19,25 %</w:t>
            </w:r>
          </w:p>
        </w:tc>
      </w:tr>
      <w:tr w:rsidR="00000000" w14:paraId="285A78E9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DFD1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Iłowa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5C6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BED5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D4FB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7 069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0367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13,05%</w:t>
            </w:r>
          </w:p>
        </w:tc>
      </w:tr>
      <w:tr w:rsidR="00000000" w14:paraId="52D10182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D4B1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Małomice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6F0B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DBF9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916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3AF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5 339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F8653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17,15%</w:t>
            </w:r>
          </w:p>
        </w:tc>
      </w:tr>
      <w:tr w:rsidR="00000000" w14:paraId="59FAF3AA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AC8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Wymiarki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516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64D5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0CEE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2 359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4445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10,93%</w:t>
            </w:r>
          </w:p>
        </w:tc>
      </w:tr>
      <w:tr w:rsidR="00000000" w14:paraId="52CFC167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2B07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wiejska Żagań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90B7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AAC1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877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843C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7 209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BC5B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12,16%</w:t>
            </w:r>
          </w:p>
        </w:tc>
      </w:tr>
      <w:tr w:rsidR="00000000" w14:paraId="28BB7743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B7E2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Przewóz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3BA6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83D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457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7BB9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 253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B74A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14,04%</w:t>
            </w:r>
          </w:p>
        </w:tc>
      </w:tr>
      <w:tr w:rsidR="00000000" w14:paraId="5EB1ED78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15F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wiejska Żary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694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1D7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03E8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12 153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E1DE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9,08%</w:t>
            </w:r>
          </w:p>
        </w:tc>
      </w:tr>
      <w:tr w:rsidR="00000000" w14:paraId="43F0CF93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FD1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Osiecznica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50A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C7B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C34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9 315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5893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11,85%</w:t>
            </w:r>
          </w:p>
        </w:tc>
      </w:tr>
      <w:tr w:rsidR="00000000" w14:paraId="3E9BCB60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821E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Pieńsk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88A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7FA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115B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9 315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E47A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8,14%</w:t>
            </w:r>
          </w:p>
        </w:tc>
      </w:tr>
      <w:tr w:rsidR="00000000" w14:paraId="0FAC6A77" w14:textId="77777777"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5FE6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Gmina Węgliniec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E88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D2EC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253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8 687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8D2A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9,25%</w:t>
            </w:r>
          </w:p>
        </w:tc>
      </w:tr>
      <w:tr w:rsidR="00000000" w14:paraId="28D94B8C" w14:textId="77777777">
        <w:tc>
          <w:tcPr>
            <w:tcW w:w="7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47D016A" w14:textId="77777777" w:rsidR="00000000" w:rsidRDefault="00C05C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Średnia w LGD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AC2377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12,49%</w:t>
            </w:r>
          </w:p>
        </w:tc>
      </w:tr>
    </w:tbl>
    <w:p w14:paraId="3333FFFE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</w:rPr>
        <w:t xml:space="preserve">       </w:t>
      </w:r>
      <w:r>
        <w:rPr>
          <w:rFonts w:ascii="Times New Roman" w:eastAsia="Times New Roman" w:hAnsi="Times New Roman"/>
          <w:i/>
        </w:rPr>
        <w:t>(Tabela nr 18 - Liczba gospodarstw i osób w nich korzystającyc</w:t>
      </w:r>
      <w:r>
        <w:rPr>
          <w:rFonts w:ascii="Times New Roman" w:eastAsia="Times New Roman" w:hAnsi="Times New Roman"/>
          <w:i/>
        </w:rPr>
        <w:t>h z pomocy społeczne. Źródło dane GUS/BDL)</w:t>
      </w:r>
    </w:p>
    <w:p w14:paraId="6CF08DB6" w14:textId="77777777" w:rsidR="00000000" w:rsidRDefault="00C05C77">
      <w:pPr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</w:rPr>
      </w:pPr>
    </w:p>
    <w:p w14:paraId="6379622C" w14:textId="77777777" w:rsidR="00000000" w:rsidRDefault="00C05C77">
      <w:pPr>
        <w:spacing w:after="0" w:line="24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Główne powody ubiegania się o przyznanie pomocy to:</w:t>
      </w:r>
    </w:p>
    <w:p w14:paraId="42B810EB" w14:textId="77777777" w:rsidR="00000000" w:rsidRDefault="00C05C77">
      <w:pPr>
        <w:numPr>
          <w:ilvl w:val="0"/>
          <w:numId w:val="45"/>
        </w:numPr>
        <w:spacing w:after="0" w:line="240" w:lineRule="auto"/>
        <w:ind w:left="993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Bezrobocie,</w:t>
      </w:r>
    </w:p>
    <w:p w14:paraId="2A6DE688" w14:textId="77777777" w:rsidR="00000000" w:rsidRDefault="00C05C77">
      <w:pPr>
        <w:numPr>
          <w:ilvl w:val="0"/>
          <w:numId w:val="45"/>
        </w:numPr>
        <w:spacing w:after="0" w:line="240" w:lineRule="auto"/>
        <w:ind w:left="993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Ubóstwo,</w:t>
      </w:r>
    </w:p>
    <w:p w14:paraId="5531BD1B" w14:textId="77777777" w:rsidR="00000000" w:rsidRDefault="00C05C77">
      <w:pPr>
        <w:numPr>
          <w:ilvl w:val="0"/>
          <w:numId w:val="45"/>
        </w:numPr>
        <w:spacing w:after="0" w:line="240" w:lineRule="auto"/>
        <w:ind w:left="993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Niepełnosprawność lub długotrwała choroba,</w:t>
      </w:r>
    </w:p>
    <w:p w14:paraId="70309C82" w14:textId="77777777" w:rsidR="00000000" w:rsidRDefault="00C05C77">
      <w:pPr>
        <w:numPr>
          <w:ilvl w:val="0"/>
          <w:numId w:val="45"/>
        </w:numPr>
        <w:spacing w:after="0" w:line="240" w:lineRule="auto"/>
        <w:ind w:left="993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Alkoholizm,</w:t>
      </w:r>
    </w:p>
    <w:p w14:paraId="13F1100E" w14:textId="77777777" w:rsidR="00000000" w:rsidRDefault="00C05C77">
      <w:pPr>
        <w:numPr>
          <w:ilvl w:val="0"/>
          <w:numId w:val="45"/>
        </w:numPr>
        <w:spacing w:after="0" w:line="240" w:lineRule="auto"/>
        <w:ind w:left="993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Niezaradność życiowa,</w:t>
      </w:r>
    </w:p>
    <w:p w14:paraId="2201A10F" w14:textId="77777777" w:rsidR="00000000" w:rsidRDefault="00C05C77">
      <w:pPr>
        <w:numPr>
          <w:ilvl w:val="0"/>
          <w:numId w:val="45"/>
        </w:numPr>
        <w:spacing w:after="0" w:line="240" w:lineRule="auto"/>
        <w:ind w:left="993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Bezdomność.</w:t>
      </w:r>
    </w:p>
    <w:p w14:paraId="338C8A3A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319F9B61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sposób bardzo równomierny wskazano jednoznaczni</w:t>
      </w:r>
      <w:r>
        <w:rPr>
          <w:rFonts w:ascii="Times New Roman" w:eastAsia="Times New Roman" w:hAnsi="Times New Roman"/>
        </w:rPr>
        <w:t>e na grupy, które w obecnej sytuacji mają utrudniony dostęp do rynku pracy. Dlatego też na potrzeby niniejszej strategii oraz w celu wyeliminowania tych nierówności Lokalna Grupa Działania wskazuje, że grupami defaworyzowanymi w stosunku dostępu do rynku p</w:t>
      </w:r>
      <w:r>
        <w:rPr>
          <w:rFonts w:ascii="Times New Roman" w:eastAsia="Times New Roman" w:hAnsi="Times New Roman"/>
        </w:rPr>
        <w:t>racy są:</w:t>
      </w:r>
    </w:p>
    <w:p w14:paraId="53189694" w14:textId="77777777" w:rsidR="00000000" w:rsidRDefault="00C05C77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Osoby bezrobotne od 25 do 44 roku życia,</w:t>
      </w:r>
    </w:p>
    <w:p w14:paraId="71558A66" w14:textId="77777777" w:rsidR="00000000" w:rsidRDefault="00C05C77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kobiety.</w:t>
      </w:r>
    </w:p>
    <w:p w14:paraId="79AB54B3" w14:textId="77777777" w:rsidR="00000000" w:rsidRDefault="00C05C7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 przeprowadzeniu diagnozy obszaru LSR okazało się, że grupą defaworyzowaną są również osoby w wieku poprodukcyjnym.</w:t>
      </w:r>
    </w:p>
    <w:p w14:paraId="3CDD5BBA" w14:textId="77777777" w:rsidR="00000000" w:rsidRDefault="00C05C77">
      <w:pPr>
        <w:spacing w:after="0" w:line="240" w:lineRule="auto"/>
        <w:ind w:left="1080"/>
        <w:rPr>
          <w:rFonts w:ascii="Times New Roman" w:eastAsia="Times New Roman" w:hAnsi="Times New Roman"/>
        </w:rPr>
      </w:pPr>
    </w:p>
    <w:p w14:paraId="1314BC6D" w14:textId="77777777" w:rsidR="00000000" w:rsidRDefault="00C05C77">
      <w:pPr>
        <w:numPr>
          <w:ilvl w:val="0"/>
          <w:numId w:val="27"/>
        </w:numPr>
        <w:spacing w:after="0" w:line="240" w:lineRule="auto"/>
        <w:ind w:left="284" w:hanging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</w:rPr>
        <w:t>Wykazanie wewnętrznej spójności obszaru</w:t>
      </w:r>
    </w:p>
    <w:p w14:paraId="1D8D4A83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Spójność historyczno-kulturowa:</w:t>
      </w:r>
    </w:p>
    <w:p w14:paraId="50703DCF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Ogromn</w:t>
      </w:r>
      <w:r>
        <w:rPr>
          <w:rFonts w:ascii="Times New Roman" w:eastAsia="Times New Roman" w:hAnsi="Times New Roman"/>
        </w:rPr>
        <w:t>e połacie leśne miały również wpływ na dzieje osadnictwa na tym terenie. Jeszcze w XII wieku rozległe obszary puszczy zasiedlone były w niewielkim stopniu zwykle w dolinach rzecznych. Były to plemiona Dziadoszan oraz Bobrzan w dolinie Bobru a na południowy</w:t>
      </w:r>
      <w:r>
        <w:rPr>
          <w:rFonts w:ascii="Times New Roman" w:eastAsia="Times New Roman" w:hAnsi="Times New Roman"/>
        </w:rPr>
        <w:t xml:space="preserve">m zachodzie Bieżuńczanie a później Milczanie. W czasach średniowiecza i długo później miejscowa ludność trudniła się bartnictwem, węglarstwem, smolarstwem, rybołówstwem i łowiectwem. Od XIV i XV w. zaczęło się rozwijać hutnictwo żelaza i szklarstwo. Wiele </w:t>
      </w:r>
      <w:r>
        <w:rPr>
          <w:rFonts w:ascii="Times New Roman" w:eastAsia="Times New Roman" w:hAnsi="Times New Roman"/>
        </w:rPr>
        <w:t>miejscowości Borów zawdzięcza swój początek dawnym kuźniom żelaza które pracowały w oparciu o ubogie rudy darniowe. Szklarstwo rozwijało się intensywnie w Ruszowie, Pieńsku, Iłowej, Osiecznicy. Odkrycie bogatych złóż glin ceramicznych 86 przyczyniło się do</w:t>
      </w:r>
      <w:r>
        <w:rPr>
          <w:rFonts w:ascii="Times New Roman" w:eastAsia="Times New Roman" w:hAnsi="Times New Roman"/>
        </w:rPr>
        <w:t xml:space="preserve"> powstania znanych na całą Europę fabryk porcelany w Parowej i Gozdnicy. Tradycje szklarskie i ceramiczne przetrwały na tym terenie do dziś. Tartacznictwo przerabiające surowiec drzewny skupiło się wzdłuż cieków wodnych ponieważ pierwotne drzewo przerabian</w:t>
      </w:r>
      <w:r>
        <w:rPr>
          <w:rFonts w:ascii="Times New Roman" w:eastAsia="Times New Roman" w:hAnsi="Times New Roman"/>
        </w:rPr>
        <w:t>o w tartakach napędzanych energią wodną. Tradycje przetwórstwa drzewnego również dotrwały do obecnych czasów. Podobnie bartnictwo które obecnie jako pszczelarstwo wytwarza znane i smaczne miody z Borów Dolnośląskich. Przez wieki Bory były obszarem ścierani</w:t>
      </w:r>
      <w:r>
        <w:rPr>
          <w:rFonts w:ascii="Times New Roman" w:eastAsia="Times New Roman" w:hAnsi="Times New Roman"/>
        </w:rPr>
        <w:t>a się wpływów Śląskich i Łużyckich.</w:t>
      </w:r>
      <w:r>
        <w:rPr>
          <w:rFonts w:ascii="Cambria" w:eastAsia="Times New Roman" w:hAnsi="Cambria" w:cs="Cambria"/>
        </w:rPr>
        <w:t xml:space="preserve"> </w:t>
      </w:r>
      <w:r>
        <w:rPr>
          <w:rFonts w:ascii="Times New Roman" w:eastAsia="Times New Roman" w:hAnsi="Times New Roman"/>
        </w:rPr>
        <w:t>Przed Kongresem Wiedeńskim w 1815 r. tereny dolno- i górnołużyckie wchodziły w skład Saksonii, natomiast obszar księstwa żagańskiego (z Żaganiem i Przewozem) znajdował się pod panowaniem pruskim. W wyniku postanowień Kon</w:t>
      </w:r>
      <w:r>
        <w:rPr>
          <w:rFonts w:ascii="Times New Roman" w:eastAsia="Times New Roman" w:hAnsi="Times New Roman"/>
        </w:rPr>
        <w:t xml:space="preserve">gresu Wiedeńskiego cały interesujący nas obszar znalazł się w granicach Prus. Władze pruskie włączyły zachodnie obszary Borów do dwóch prowincji – śląskiej oraz brandenburskiej. Do tej ostatniej wcielono jedynie powiat żarski (w ówczesnych granicach, tzn. </w:t>
      </w:r>
      <w:r>
        <w:rPr>
          <w:rFonts w:ascii="Times New Roman" w:eastAsia="Times New Roman" w:hAnsi="Times New Roman"/>
        </w:rPr>
        <w:t>bez Przewo</w:t>
      </w:r>
      <w:r>
        <w:rPr>
          <w:rFonts w:ascii="Times New Roman" w:eastAsia="Times New Roman" w:hAnsi="Times New Roman"/>
        </w:rPr>
        <w:lastRenderedPageBreak/>
        <w:t>zu). Taki podział administracyjny utrzymał się do 1945 r. Po II wojnie światowej bardzo krótko Żagań i Żary z Przewozem stanowiły część woj. Wrocławskiego.</w:t>
      </w:r>
    </w:p>
    <w:p w14:paraId="7D000D34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06079063" w14:textId="77777777" w:rsidR="00000000" w:rsidRDefault="00C05C77">
      <w:pPr>
        <w:numPr>
          <w:ilvl w:val="0"/>
          <w:numId w:val="27"/>
        </w:numP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Opis dziedzictwa kulturowego/zabytków</w:t>
      </w:r>
    </w:p>
    <w:p w14:paraId="6B3AC941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Początki osadnictwa w Borach Dolnośląskich sięgają </w:t>
      </w:r>
      <w:r>
        <w:rPr>
          <w:rFonts w:ascii="Times New Roman" w:eastAsia="Times New Roman" w:hAnsi="Times New Roman"/>
          <w:color w:val="000000"/>
        </w:rPr>
        <w:t>mezolitu (8000-4200 lat p.n.e.), kiedy to dotarła na ten teren ludność prowadząca koczowniczo-łowiecki tryb życia. W okresie średniowiecza Bory Dolnośląskie, ze względu na mało urodzajne gleby, nie podzieliły losu innych puszcz i nie zostały zamienione w p</w:t>
      </w:r>
      <w:r>
        <w:rPr>
          <w:rFonts w:ascii="Times New Roman" w:eastAsia="Times New Roman" w:hAnsi="Times New Roman"/>
          <w:color w:val="000000"/>
        </w:rPr>
        <w:t>ola uprawne. Kolonizacja nie przybrała tu zbyt wielkich rozmiarów i ograniczyła się głównie do dolin rzecznych. Miejscowa ludność trudniła się głównie bartnictwem, łowiectwem, rybołówstwem, węglarstwem i smolarstwem. Od XIV w. pomyślnie rozwijało się hutni</w:t>
      </w:r>
      <w:r>
        <w:rPr>
          <w:rFonts w:ascii="Times New Roman" w:eastAsia="Times New Roman" w:hAnsi="Times New Roman"/>
          <w:color w:val="000000"/>
        </w:rPr>
        <w:t>ctwo żelaza. Wiele miejscowości leżących w Borach Dolnośląskich (m.in. Jagodzin, Piaseczna, Świętoszów, Stary Węgliniec) zawdzięcza swój początek dawnym kuźniom żelaza (hamerniom), które pracowały w oparciu niskoprocentowe rudy darniowe.</w:t>
      </w:r>
    </w:p>
    <w:p w14:paraId="4947B1A8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Bory Dolnośląskie </w:t>
      </w:r>
      <w:r>
        <w:rPr>
          <w:rFonts w:ascii="Times New Roman" w:eastAsia="Times New Roman" w:hAnsi="Times New Roman"/>
          <w:color w:val="000000"/>
        </w:rPr>
        <w:t>odegrały istotną rolę obronną, mającą wpływ na kształtowanie się państwowości polskiej. Po dziś dzień, w tutejszych lasach możemy napotkać szczątki tajemniczych fortyfikacji, zwanych Wałami Śląskimi. Ich powstanie datuje się na przełom VIII i IX wieku.</w:t>
      </w:r>
    </w:p>
    <w:p w14:paraId="5E775B5D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Pod</w:t>
      </w:r>
      <w:r>
        <w:rPr>
          <w:rFonts w:ascii="Times New Roman" w:eastAsia="Times New Roman" w:hAnsi="Times New Roman"/>
          <w:color w:val="000000"/>
        </w:rPr>
        <w:t xml:space="preserve"> koniec XIII w. z inicjatywy księcia Bolka I Surowego wybudowano lub umocniono szereg zamków na terenie Borów m.in. w Kliczkowie. Prace fortyfikacyjne kontynuował jeszcze ostatni niezawisły piast śląski, Bolko II Mały, który w latach 60-tych XIV w. wzniósł</w:t>
      </w:r>
      <w:r>
        <w:rPr>
          <w:rFonts w:ascii="Times New Roman" w:eastAsia="Times New Roman" w:hAnsi="Times New Roman"/>
          <w:color w:val="000000"/>
        </w:rPr>
        <w:t xml:space="preserve"> nad Czerną Wielką zamek w Nowinach. Przepływająca przez Bory Dolnośląskie Kwisa od co najmniej XIII w. pełniła rolę rzeki granicznej, oddzielającej Śląsk od Łużyc. W 1815 r. nastąpiło rozszerzenie państwa pruskiego w kierunku zachodnim (kosztem Saksonii) </w:t>
      </w:r>
      <w:r>
        <w:rPr>
          <w:rFonts w:ascii="Times New Roman" w:eastAsia="Times New Roman" w:hAnsi="Times New Roman"/>
          <w:color w:val="000000"/>
        </w:rPr>
        <w:t>i cały obszar Borów Dolnośląskich znalazł się w prowincji śląskiej. Po II wojnie światowej, na mocy postanowień  konferencji poczdamskiej w 1945 r. nastąpiło przesunięcie granic Polski do Nysy Łużyckiej. Na miejsce wysiedlonej ludności niemieckiej przybyli</w:t>
      </w:r>
      <w:r>
        <w:rPr>
          <w:rFonts w:ascii="Times New Roman" w:eastAsia="Times New Roman" w:hAnsi="Times New Roman"/>
          <w:color w:val="000000"/>
        </w:rPr>
        <w:t xml:space="preserve"> przesiedleńcy z Kresów Wschodnich, osadnicy wojskowi, reemigranci polscy z Bośni-Hercegowiny, Francji, Belgii oraz Czechosłowacji, Łemkowie, Bojkowie i Ukraińcy wysiedleni z Polski południowo-wschodniej, a nawet uchodźcy Greccy i Macedońscy. Różnorodność </w:t>
      </w:r>
      <w:r>
        <w:rPr>
          <w:rFonts w:ascii="Times New Roman" w:eastAsia="Times New Roman" w:hAnsi="Times New Roman"/>
          <w:color w:val="000000"/>
        </w:rPr>
        <w:t>kultur i tradycji przez lata miał wpływ na kształtowanie się specyficznego charakteru tego obszaru.</w:t>
      </w:r>
    </w:p>
    <w:p w14:paraId="23F8D6C1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Pomimo opuszczenia przez wojska radzieckie miejscowych baz wojskowych w latach 90-tych minionego stulecia, znaczne połacie Borów Dolnośląskich nadal nie są </w:t>
      </w:r>
      <w:r>
        <w:rPr>
          <w:rFonts w:ascii="Times New Roman" w:eastAsia="Times New Roman" w:hAnsi="Times New Roman"/>
          <w:color w:val="000000"/>
        </w:rPr>
        <w:t>udostępnione okolicznym mieszkańcom, turystom i zbieraczom grzybów oraz jagód. Powierzchnia położonego na obydwu brzegach Kwisy poligonu wojskowego Żagań-Świętoszów, jednego z największych w Polsce, wynosi 38,4 tys. ha.</w:t>
      </w:r>
    </w:p>
    <w:p w14:paraId="1C536708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Gospodarka tego obszaru wiąże się z </w:t>
      </w:r>
      <w:r>
        <w:rPr>
          <w:rFonts w:ascii="Times New Roman" w:eastAsia="Times New Roman" w:hAnsi="Times New Roman"/>
          <w:color w:val="000000"/>
        </w:rPr>
        <w:t>wielowiekowymi tradycjami hutnictwa żelaza, produkcji szkła i porcelany, kopalnictwa węgla brunatnego i innych surowców mineralnych, przemysłu leśnego, węglarstwa i smolarstwa, bartnictwa, zbieractwa, łowiectwa i rybactwa stawowego.</w:t>
      </w:r>
    </w:p>
    <w:p w14:paraId="46A46B3B" w14:textId="77777777" w:rsidR="00000000" w:rsidRDefault="00C05C77">
      <w:pPr>
        <w:tabs>
          <w:tab w:val="left" w:pos="360"/>
        </w:tabs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Zabytki </w:t>
      </w:r>
    </w:p>
    <w:p w14:paraId="2CB2A1A8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/>
        </w:rPr>
        <w:t>W zachodniej c</w:t>
      </w:r>
      <w:r>
        <w:rPr>
          <w:rFonts w:ascii="Times New Roman" w:eastAsia="Times New Roman" w:hAnsi="Times New Roman"/>
          <w:color w:val="000000"/>
        </w:rPr>
        <w:t>zęści Borów Dolnośląskich znajduje się stosunkowo dużo niezwykle wartościowych zabytków, pochodzących z różnych okresów architektonicznych. Przeważająca część zabytków zlokalizowana jest na obszarach byłego księstwa żagańskiego (okolice Żagania i Przewozu)</w:t>
      </w:r>
      <w:r>
        <w:rPr>
          <w:rFonts w:ascii="Times New Roman" w:eastAsia="Times New Roman" w:hAnsi="Times New Roman"/>
          <w:color w:val="000000"/>
        </w:rPr>
        <w:t xml:space="preserve"> oraz Dolnych Łużyc w rejonie Żar. Na przykład kościoły wiejskie ze Starego Żagania, Lutynki czy Biedrzychowic należą do grona najlepiej zachowanych romańskich budowli sakralnych w województwie Lubuskim. Na terenie dawnego księstwa żagańskiego możemy równi</w:t>
      </w:r>
      <w:r>
        <w:rPr>
          <w:rFonts w:ascii="Times New Roman" w:eastAsia="Times New Roman" w:hAnsi="Times New Roman"/>
          <w:color w:val="000000"/>
        </w:rPr>
        <w:t>eż podziwiać relikty średniowiecznych zamków książęcych (Przewóz) oraz warowne siedziby rycerskie (m.in. Dzietrzychowice, Miodnica, Witków). W południowo-zachodniej (górnołużyckiej) części Borów Dolnośląskich na wyróżnienie zasługuje zespół pałacowo-parkow</w:t>
      </w:r>
      <w:r>
        <w:rPr>
          <w:rFonts w:ascii="Times New Roman" w:eastAsia="Times New Roman" w:hAnsi="Times New Roman"/>
          <w:color w:val="000000"/>
        </w:rPr>
        <w:t xml:space="preserve">y w Iłowej. </w:t>
      </w:r>
    </w:p>
    <w:p w14:paraId="5BF08119" w14:textId="77777777" w:rsidR="00000000" w:rsidRDefault="00C05C77">
      <w:pPr>
        <w:spacing w:after="0" w:line="240" w:lineRule="auto"/>
        <w:rPr>
          <w:rFonts w:ascii="Times New Roman" w:hAnsi="Times New Roman"/>
          <w:b/>
        </w:rPr>
      </w:pPr>
    </w:p>
    <w:p w14:paraId="34957878" w14:textId="77777777" w:rsidR="00000000" w:rsidRDefault="00C05C77">
      <w:pPr>
        <w:numPr>
          <w:ilvl w:val="0"/>
          <w:numId w:val="27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 xml:space="preserve">Charakterystyka obszarów atrakcyjnych turystycznie </w:t>
      </w:r>
    </w:p>
    <w:p w14:paraId="653B6C02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Niewątpliwie ośrodkiem turystycznym o znaczeniu międzynarodowym, gdzie rozwijają się różnorodne formy turystyki jest Zamek Kliczków, należący do najbardziej rozpoznawalnych obiektów turysty</w:t>
      </w:r>
      <w:r>
        <w:rPr>
          <w:rFonts w:ascii="Times New Roman" w:eastAsia="Times New Roman" w:hAnsi="Times New Roman"/>
          <w:color w:val="000000"/>
        </w:rPr>
        <w:t>cznych w Polsce i jednym z najczęściej odwiedzanych przez turystów zagranicznych. To miejsce styku kilku najważniejszych szlaków w Borach Dolnośląskich i miejsce organizacji największych i najbardziej rozpoznawalnych imprez w regionie.</w:t>
      </w:r>
    </w:p>
    <w:p w14:paraId="33AB6F74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Zamek Kliczków jest </w:t>
      </w:r>
      <w:r>
        <w:rPr>
          <w:rFonts w:ascii="Times New Roman" w:eastAsia="Times New Roman" w:hAnsi="Times New Roman"/>
          <w:color w:val="000000"/>
        </w:rPr>
        <w:t>największym ośrodkiem turystycznym, skupiającym ponad 90% ruchu turystycznego w Borach Dolnośląskich. Główne formy świadczonych usług skupiają się na Centrum Konferencyjno-Wypoczynkowym i organizacji turystyki biznesowej. Ponadto szlak konny, szlak zabytko</w:t>
      </w:r>
      <w:r>
        <w:rPr>
          <w:rFonts w:ascii="Times New Roman" w:eastAsia="Times New Roman" w:hAnsi="Times New Roman"/>
          <w:color w:val="000000"/>
        </w:rPr>
        <w:t>wych parków i ogrodów po obu stronach Nysy, szlak kulinarny oraz szlak wodny na rzece Kwisa stanowią idealne uzupełnienie pobytu na Zamku. Obiekt ten jest również organizatorem największych w regionie imprez o znaczeniu krajowym i regionalnym. Do największ</w:t>
      </w:r>
      <w:r>
        <w:rPr>
          <w:rFonts w:ascii="Times New Roman" w:eastAsia="Times New Roman" w:hAnsi="Times New Roman"/>
          <w:color w:val="000000"/>
        </w:rPr>
        <w:t>ych zaliczyć należy majówkę organizowaną w pierwszy długi weekend maja oraz Festiwal Kulinarny Borów Dolnośląskich „Ale pasztet” organizowany cyklicznie na przełomie października i listopada i mający na celu propagowanie tradycyjnej kuchni regionalnej. Zam</w:t>
      </w:r>
      <w:r>
        <w:rPr>
          <w:rFonts w:ascii="Times New Roman" w:eastAsia="Times New Roman" w:hAnsi="Times New Roman"/>
          <w:color w:val="000000"/>
        </w:rPr>
        <w:t>ek Kliczków to także centrum edukacyjne świadczące oferty adresowane głównie do szkół. Stanowi także bazę wypadową w okresie intensywnego zbioru runa leśnego ponieważ stwarza możliwości natychmiastowej obróbki świeżo zebranych owoców lasu na terenie ogólno</w:t>
      </w:r>
      <w:r>
        <w:rPr>
          <w:rFonts w:ascii="Times New Roman" w:eastAsia="Times New Roman" w:hAnsi="Times New Roman"/>
          <w:color w:val="000000"/>
        </w:rPr>
        <w:t xml:space="preserve">dostępnego punktu. </w:t>
      </w:r>
    </w:p>
    <w:p w14:paraId="52DF901A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65A822EA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Innym takim obiektem jest Bike Hotel mający swoją siedzibę w Przewozie. Z racji na swoją transgraniczną lokalizację oraz pakiet usług przyjmuje dużą liczbę gości zagranicznych, których pasja koncentruje się na jeździe rowerem oraz na s</w:t>
      </w:r>
      <w:r>
        <w:rPr>
          <w:rFonts w:ascii="Times New Roman" w:eastAsia="Times New Roman" w:hAnsi="Times New Roman"/>
          <w:color w:val="000000"/>
        </w:rPr>
        <w:t>pływach rzeką Nysa Łużycka. Jest organizatorem rajdów rowerowych. Często włącza się w wydarzenia organizowane na terenie gminy i regionu. Posiada certyfikowane obiekty nadawane zarówno przez partnerów niemieckich jak i polskich. Dostęp do wypożyczalni rowe</w:t>
      </w:r>
      <w:r>
        <w:rPr>
          <w:rFonts w:ascii="Times New Roman" w:eastAsia="Times New Roman" w:hAnsi="Times New Roman"/>
          <w:color w:val="000000"/>
        </w:rPr>
        <w:t>rów oraz kajaków. Bike Hotel współpracuje przy tym z wieloma partnerami po drugiej stronie Nysy.</w:t>
      </w:r>
    </w:p>
    <w:p w14:paraId="7E50534E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6A98D18B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Ośrodkami turystycznymi o randze regionalnej są także: Dworek Bogumiłów i Gospodarstwo Agroturystyczne „Agro-Relax”</w:t>
      </w:r>
    </w:p>
    <w:p w14:paraId="03ABA53B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Dworek Bogumiłów to miejsce organizacji du</w:t>
      </w:r>
      <w:r>
        <w:rPr>
          <w:rFonts w:ascii="Times New Roman" w:eastAsia="Times New Roman" w:hAnsi="Times New Roman"/>
          <w:color w:val="000000"/>
        </w:rPr>
        <w:t xml:space="preserve">żych spotkań zarówno konferencji, szkoleń jak i imprez rodzinnych. Właściciel z zamiłowania pasjonat łowiectwa oferuje tradycyjną kuchnię opartą o runo leśne. Obiekt także koncentruje się na edukacji przyrodniczo-leśnej w tym także edukacji łowieckiej. To </w:t>
      </w:r>
      <w:r>
        <w:rPr>
          <w:rFonts w:ascii="Times New Roman" w:eastAsia="Times New Roman" w:hAnsi="Times New Roman"/>
          <w:color w:val="000000"/>
        </w:rPr>
        <w:t>również jeden z największych ośrodków związanych z rekreacją konną. Posiada mini zoo oraz dostęp do zarybianych łowisk.</w:t>
      </w:r>
    </w:p>
    <w:p w14:paraId="6AEE72D7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Gospodarstwo Agroturystyczne „Agro-Relax” Usytuowane w malowniczym miejscu wśród rozległych grzybodajnych lasów. W gospodarstwie przeważ</w:t>
      </w:r>
      <w:r>
        <w:rPr>
          <w:rFonts w:ascii="Times New Roman" w:eastAsia="Times New Roman" w:hAnsi="Times New Roman"/>
          <w:color w:val="000000"/>
        </w:rPr>
        <w:t>a głównie turystyka przyrodnicza. Gospodarstwo to podobnie jak Zamek Kliczków zlokalizowane jest na stuku kilku ważnych szlaków w tym szlaku kulinarnego, szlaku konnego, szlaku legend i mitów Borów Dolnośląskich i szlaków rowerowych. Specjalizuje się jedna</w:t>
      </w:r>
      <w:r>
        <w:rPr>
          <w:rFonts w:ascii="Times New Roman" w:eastAsia="Times New Roman" w:hAnsi="Times New Roman"/>
          <w:color w:val="000000"/>
        </w:rPr>
        <w:t>k w rozwijaniu oferty kulinarnej regionu. Poza prowadzeniem kuchni z tradycyjną kuchnią opartą o runo leśne prowadzi także warsztaty kulinarne w trakcie których edukuje dzieci i młodzież z metod, narzędzi i receptury wyrobu chleba, masła czy twarogu. Właśc</w:t>
      </w:r>
      <w:r>
        <w:rPr>
          <w:rFonts w:ascii="Times New Roman" w:eastAsia="Times New Roman" w:hAnsi="Times New Roman"/>
          <w:color w:val="000000"/>
        </w:rPr>
        <w:t xml:space="preserve">icielka zajmuje się również ziołolecznictwem i aromaterapią. </w:t>
      </w:r>
    </w:p>
    <w:p w14:paraId="58B89AF7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regionie Borów Dolnośląskich istnieje ponadto kilka ośrodków, gdzie turystyka rozwija się lecz na poziomie bardziej lokalnym. Służą temu cenne i godne wyeksponowania walory. Należą do nich:</w:t>
      </w:r>
    </w:p>
    <w:p w14:paraId="3D1DCF1F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•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Zajazd Milówka w Piasecznej</w:t>
      </w:r>
    </w:p>
    <w:p w14:paraId="3B9FA67D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•</w:t>
      </w:r>
      <w:r>
        <w:rPr>
          <w:rFonts w:ascii="Times New Roman" w:eastAsia="Times New Roman" w:hAnsi="Times New Roman"/>
          <w:color w:val="000000"/>
        </w:rPr>
        <w:tab/>
        <w:t>Gospodarstwo Agroturystyczne w Borowem</w:t>
      </w:r>
    </w:p>
    <w:p w14:paraId="76C2D529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•</w:t>
      </w:r>
      <w:r>
        <w:rPr>
          <w:rFonts w:ascii="Times New Roman" w:eastAsia="Times New Roman" w:hAnsi="Times New Roman"/>
          <w:color w:val="000000"/>
        </w:rPr>
        <w:tab/>
        <w:t>Ośrodek Agroturystyczny Jagoda w Czerwonej Wodzie</w:t>
      </w:r>
    </w:p>
    <w:p w14:paraId="2B78783D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•</w:t>
      </w:r>
      <w:r>
        <w:rPr>
          <w:rFonts w:ascii="Times New Roman" w:eastAsia="Times New Roman" w:hAnsi="Times New Roman"/>
          <w:color w:val="000000"/>
        </w:rPr>
        <w:tab/>
        <w:t>Gospodarstwo Agroturystyczne „U Jasinka” w Kościelnej Wsi</w:t>
      </w:r>
    </w:p>
    <w:p w14:paraId="47A976D4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•</w:t>
      </w:r>
      <w:r>
        <w:rPr>
          <w:rFonts w:ascii="Times New Roman" w:eastAsia="Times New Roman" w:hAnsi="Times New Roman"/>
          <w:color w:val="000000"/>
        </w:rPr>
        <w:tab/>
        <w:t>Gospodarstwo Agroturystyczne Green Park w Czyżówku</w:t>
      </w:r>
    </w:p>
    <w:p w14:paraId="4B408579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•</w:t>
      </w:r>
      <w:r>
        <w:rPr>
          <w:rFonts w:ascii="Times New Roman" w:eastAsia="Times New Roman" w:hAnsi="Times New Roman"/>
          <w:color w:val="000000"/>
        </w:rPr>
        <w:tab/>
        <w:t>Gospodarstwo Rolne P</w:t>
      </w:r>
      <w:r>
        <w:rPr>
          <w:rFonts w:ascii="Times New Roman" w:eastAsia="Times New Roman" w:hAnsi="Times New Roman"/>
          <w:color w:val="000000"/>
        </w:rPr>
        <w:t>ana Janusza Chrząstka w Czyżówku</w:t>
      </w:r>
    </w:p>
    <w:p w14:paraId="054D405D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oparciu o te ośrodki rozwijają się pewne formy turystyki przyrodniczej połączonej z turystyką aktywną. To również główne obiekty noclegowe w regionie</w:t>
      </w:r>
    </w:p>
    <w:p w14:paraId="7FAAD53F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Pomimo iż Bory Dolnośląskie znane są przede wszystkim ze sprzyjających </w:t>
      </w:r>
      <w:r>
        <w:rPr>
          <w:rFonts w:ascii="Times New Roman" w:eastAsia="Times New Roman" w:hAnsi="Times New Roman"/>
          <w:color w:val="000000"/>
        </w:rPr>
        <w:t xml:space="preserve">warunków do uprawiania turystyki aktywnej i specjalistycznej to w dalszym ciągu jedną z najmniej rozwijających się form turystyki w regionie jest aktywna turystyka pobytowa, ściśle związana z wypoczynkiem w ośrodkach wypoczynkowych. </w:t>
      </w:r>
    </w:p>
    <w:p w14:paraId="57C3CB32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Turystyka weekendowa u</w:t>
      </w:r>
      <w:r>
        <w:rPr>
          <w:rFonts w:ascii="Times New Roman" w:eastAsia="Times New Roman" w:hAnsi="Times New Roman"/>
        </w:rPr>
        <w:t>prawiana jest głównie przez mieszkańców samego regionu Borów Dolnośląskim w tym także mieszkańców Wrocławia i innych pobliskich miejscowości zlokalizowanych wzdłuż autostrady A4. Opiera się głównie o rozwijające się obiekty agroturystyczne, rzadziej o pens</w:t>
      </w:r>
      <w:r>
        <w:rPr>
          <w:rFonts w:ascii="Times New Roman" w:eastAsia="Times New Roman" w:hAnsi="Times New Roman"/>
        </w:rPr>
        <w:t>jonaty czy hotele. Najważniejsze regiony rozwoju obiektów agroturystycznych to rejon gmin Osiecznica, Żary, Iłowa. Są to najczęściej adoptowane i wysoko wyspecjalizowane obiekty oferujące poza noclegiem i wyżywieniem szereg innych atrakcji. Niewiele mają w</w:t>
      </w:r>
      <w:r>
        <w:rPr>
          <w:rFonts w:ascii="Times New Roman" w:eastAsia="Times New Roman" w:hAnsi="Times New Roman"/>
        </w:rPr>
        <w:t>spólnego z tradycyjną wizją wiejskiego wypoczynku. To przede wszystkim kompleksowe oferty pobytu weekendowego z pełnym pakietem zagospodarowania czasu wolnego oraz z możliwością wykorzystania atrakcji w najbliższej okolicy. Warunkiem sprzyjającym tak dużem</w:t>
      </w:r>
      <w:r>
        <w:rPr>
          <w:rFonts w:ascii="Times New Roman" w:eastAsia="Times New Roman" w:hAnsi="Times New Roman"/>
        </w:rPr>
        <w:t xml:space="preserve">u zainteresowaniu agroturystyczną formą wypoczynku jest rozwijająca się w takich miastach jak Bolesławiec, Żary czy Żagań oferta hoteli oferująca znacznie wyższe ceny za swoje usługi. Ponadto rozwijająca się współpraca pomiędzy ośrodkami agroturystycznymi </w:t>
      </w:r>
      <w:r>
        <w:rPr>
          <w:rFonts w:ascii="Times New Roman" w:eastAsia="Times New Roman" w:hAnsi="Times New Roman"/>
        </w:rPr>
        <w:t xml:space="preserve">dodatkowo zwiększa pakiet atrakcji, ale także pozwala na wydłużenie pobytu w regionie o kolejne dni. Niestety rozmieszczenie kwater agroturystycznych w obrębie regionu jest bardzo nierównomierne, co proces ten znacznie utrudnia i nierównomiernie wpływa na </w:t>
      </w:r>
      <w:r>
        <w:rPr>
          <w:rFonts w:ascii="Times New Roman" w:eastAsia="Times New Roman" w:hAnsi="Times New Roman"/>
        </w:rPr>
        <w:t xml:space="preserve">rozwój turystyczny całego regionu. </w:t>
      </w:r>
    </w:p>
    <w:p w14:paraId="0D571A01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000000"/>
        </w:rPr>
        <w:t>Cenne i unikatowe, niespotykane na innych terenach walory przyrodnicze Borów Dolnośląskich oraz liczne obszary chronione sprawiają, że turystyka przyrodnicza jest kolejną z form wypoczynku w regionie. Turystyka przyrodni</w:t>
      </w:r>
      <w:r>
        <w:rPr>
          <w:rFonts w:ascii="Times New Roman" w:eastAsia="Times New Roman" w:hAnsi="Times New Roman"/>
          <w:color w:val="000000"/>
        </w:rPr>
        <w:t>cza rozwija się przede wszystkim na obszarach chronionych Obszary NATURA 2000 oraz w rezerwatach przyrody. Wszędzie tam istnieją wspomagające ją elementy infrastruktury w postaci muzeów, sal wystawowych, ścieżek dydaktycznych, oraz ośrodków edukacji przyro</w:t>
      </w:r>
      <w:r>
        <w:rPr>
          <w:rFonts w:ascii="Times New Roman" w:eastAsia="Times New Roman" w:hAnsi="Times New Roman"/>
          <w:color w:val="000000"/>
        </w:rPr>
        <w:t>dniczej i leśnej. Ta forma turystyki uprawiana jest zarówno przez turystów indywidualnych, jak i zorganizowane grupy.  Wśród turystów-przyrodników odwiedzających Bory Dolnośląskie znaczną część stanowią goście o zainteresowaniach ornitologicznych. Preferow</w:t>
      </w:r>
      <w:r>
        <w:rPr>
          <w:rFonts w:ascii="Times New Roman" w:eastAsia="Times New Roman" w:hAnsi="Times New Roman"/>
          <w:color w:val="000000"/>
        </w:rPr>
        <w:t>ane formy turystyki przyrodniczej to obserwacje ptaków i innych zwierząt w ich środowisku naturalnym, foto-safari oraz wyprawy zapoznające turystów z najciekawszymi zbiorowiskami roślinnymi i krajobrazami określonego regionu. Jedną z form turystyki przyrod</w:t>
      </w:r>
      <w:r>
        <w:rPr>
          <w:rFonts w:ascii="Times New Roman" w:eastAsia="Times New Roman" w:hAnsi="Times New Roman"/>
          <w:color w:val="000000"/>
        </w:rPr>
        <w:t xml:space="preserve">niczej jest turystyka edukacyjna, obejmująca głównie grupy młodzieży szkolnej.  </w:t>
      </w:r>
    </w:p>
    <w:p w14:paraId="618D4DDC" w14:textId="77777777" w:rsidR="00000000" w:rsidRDefault="00C05C77">
      <w:pPr>
        <w:spacing w:after="0" w:line="240" w:lineRule="auto"/>
        <w:ind w:firstLine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Obszary Natura 2000</w:t>
      </w:r>
    </w:p>
    <w:p w14:paraId="04F0E54A" w14:textId="77777777" w:rsidR="00000000" w:rsidRDefault="00C05C77">
      <w:pPr>
        <w:spacing w:after="0" w:line="240" w:lineRule="auto"/>
        <w:ind w:firstLine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Obszary specjalnej ochrony (tzw. Dyrektywa Ptasia):</w:t>
      </w:r>
    </w:p>
    <w:p w14:paraId="2898FEBB" w14:textId="77777777" w:rsidR="00000000" w:rsidRDefault="00C05C77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„</w:t>
      </w:r>
      <w:r>
        <w:rPr>
          <w:rFonts w:ascii="Times New Roman" w:eastAsia="Times New Roman" w:hAnsi="Times New Roman"/>
          <w:b/>
        </w:rPr>
        <w:t xml:space="preserve">Bory Dolnośląskie” </w:t>
      </w:r>
      <w:r>
        <w:rPr>
          <w:rFonts w:ascii="Times New Roman" w:eastAsia="Times New Roman" w:hAnsi="Times New Roman"/>
        </w:rPr>
        <w:t>(171 093,4 ha)</w:t>
      </w:r>
      <w:r>
        <w:rPr>
          <w:rFonts w:ascii="Times New Roman" w:eastAsia="Times New Roman" w:hAnsi="Times New Roman"/>
          <w:b/>
        </w:rPr>
        <w:t xml:space="preserve"> - </w:t>
      </w:r>
      <w:r>
        <w:rPr>
          <w:rFonts w:ascii="Times New Roman" w:eastAsia="Times New Roman" w:hAnsi="Times New Roman"/>
        </w:rPr>
        <w:t>obszar położony w dorzeczu Odry, a główną przepływającą przez nieg</w:t>
      </w:r>
      <w:r>
        <w:rPr>
          <w:rFonts w:ascii="Times New Roman" w:eastAsia="Times New Roman" w:hAnsi="Times New Roman"/>
        </w:rPr>
        <w:t>o rzeką jest Bóbr. Rzeźba terenu jest mało zróżnicowana, przeważają tereny równinne. Południkowo przecinają je doliny rzek. Występują tu zwarte drzewostany sosnowe z ubogim runem, które stanowi wrzos i borówka. W podszycie występuje jałowiec i żarnowiec. P</w:t>
      </w:r>
      <w:r>
        <w:rPr>
          <w:rFonts w:ascii="Times New Roman" w:eastAsia="Times New Roman" w:hAnsi="Times New Roman"/>
        </w:rPr>
        <w:t>anującym gatunkiem jest sosna, domieszkowo występuje dąb, brzoza, buk oraz jodła i świerk. W bardziej żyznych rejonach występują bory mieszane i lasy liściaste (fragmenty buczyn i grądów). Doliny rzeczne stanowią enklawy z bardziej bujną i wielowarstwową r</w:t>
      </w:r>
      <w:r>
        <w:rPr>
          <w:rFonts w:ascii="Times New Roman" w:eastAsia="Times New Roman" w:hAnsi="Times New Roman"/>
        </w:rPr>
        <w:t>oślinnością. Urozmaicenie stanowią także liczne stawy rybne. Niektóre z nich są porośnięte szuwarami, natomiast część jest pozbawiona roślinności wskutek ich renowacji. Występuje tu co najmniej 19 gatunków ptaków z Załącznika I Dyrektywy Ptasiej i 9 gatunk</w:t>
      </w:r>
      <w:r>
        <w:rPr>
          <w:rFonts w:ascii="Times New Roman" w:eastAsia="Times New Roman" w:hAnsi="Times New Roman"/>
        </w:rPr>
        <w:t>ów z Polskiej Czerwonej Księgi (PCK).</w:t>
      </w:r>
    </w:p>
    <w:p w14:paraId="10712447" w14:textId="77777777" w:rsidR="00000000" w:rsidRDefault="00C05C77">
      <w:pPr>
        <w:spacing w:after="0" w:line="240" w:lineRule="auto"/>
        <w:ind w:firstLine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Specjalne obszary ochrony (tzw. Dyrektywa Siedliskowa):</w:t>
      </w:r>
    </w:p>
    <w:p w14:paraId="5F897130" w14:textId="77777777" w:rsidR="00000000" w:rsidRDefault="00C05C77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„</w:t>
      </w:r>
      <w:r>
        <w:rPr>
          <w:rFonts w:ascii="Times New Roman" w:eastAsia="Times New Roman" w:hAnsi="Times New Roman"/>
          <w:b/>
        </w:rPr>
        <w:t>Uroczyska Borów Dolnośląskich”</w:t>
      </w:r>
      <w:r>
        <w:rPr>
          <w:rFonts w:ascii="Times New Roman" w:eastAsia="Times New Roman" w:hAnsi="Times New Roman"/>
        </w:rPr>
        <w:t xml:space="preserve"> (12 227,39 ha) - położony w zachodniej oraz północno-zachodniej części Borów Dolnośląskich, swym zasięgiem obejmuje m.in. Stawy Pa</w:t>
      </w:r>
      <w:r>
        <w:rPr>
          <w:rFonts w:ascii="Times New Roman" w:eastAsia="Times New Roman" w:hAnsi="Times New Roman"/>
        </w:rPr>
        <w:t xml:space="preserve">rowskie, trzy rezerwaty przyrody („Torfowisko pod Węglińcem”, „Wrzosiec koło Piasecznej” i „Żurawie Bagno”), dolinę Czernej Wielkiej, Czernej Małej, Lubszy i Las Żarski. </w:t>
      </w:r>
      <w:r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</w:rPr>
        <w:t xml:space="preserve"> Obszar zdominowany jest głównie przez sosnę, porastającą ubogie, piaszczyste gleby, </w:t>
      </w:r>
      <w:r>
        <w:rPr>
          <w:rFonts w:ascii="Times New Roman" w:eastAsia="Times New Roman" w:hAnsi="Times New Roman"/>
        </w:rPr>
        <w:t>miejscami podtopione. Natomiast lasy liściaste występują tu bardzo rzadko i koncentrują się jedynie w dolinach niewielkich rzek i mniejszych cieków wodnych. Na tych terenach można także spotkać dobrze zachowane torfowiska.</w:t>
      </w:r>
    </w:p>
    <w:p w14:paraId="36C81D86" w14:textId="77777777" w:rsidR="00000000" w:rsidRDefault="00C05C77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</w:t>
      </w:r>
      <w:r>
        <w:rPr>
          <w:rFonts w:ascii="Times New Roman" w:eastAsia="Times New Roman" w:hAnsi="Times New Roman"/>
          <w:b/>
        </w:rPr>
        <w:t>Wrzosowiska Świętoszowsko-Ławszo</w:t>
      </w:r>
      <w:r>
        <w:rPr>
          <w:rFonts w:ascii="Times New Roman" w:eastAsia="Times New Roman" w:hAnsi="Times New Roman"/>
          <w:b/>
        </w:rPr>
        <w:t>wskie”</w:t>
      </w:r>
      <w:r>
        <w:rPr>
          <w:rFonts w:ascii="Times New Roman" w:eastAsia="Times New Roman" w:hAnsi="Times New Roman"/>
        </w:rPr>
        <w:t xml:space="preserve"> (10 141, 62 ha) - obszar ostoi wchodzi w skład gm. Osiecznica i Nadleśnictwa Świętoszów. Składa się on z dwóch części: użytkowanego przez wojsko rozległego poligonu w obrębie Świętoszów oraz oddzielonego od niego doliną Kwisy, nie użytkowanego obecn</w:t>
      </w:r>
      <w:r>
        <w:rPr>
          <w:rFonts w:ascii="Times New Roman" w:eastAsia="Times New Roman" w:hAnsi="Times New Roman"/>
        </w:rPr>
        <w:t>ie, poligonu w obrębie Ławszowa. Znajdują się tu także zatorfione obniżenia (około 40 ha), co tworzy doskonałe warunki siedliskowe dla wielu gatunków ptaków i owadów – trafić można między innymi na stanowiska zalotki większej i trzepli zielonej. Warto podk</w:t>
      </w:r>
      <w:r>
        <w:rPr>
          <w:rFonts w:ascii="Times New Roman" w:eastAsia="Times New Roman" w:hAnsi="Times New Roman"/>
        </w:rPr>
        <w:t>reślić, że na obszarze znajdują się również siedlisk wilka, które znajdują się pod ochroną;</w:t>
      </w:r>
    </w:p>
    <w:p w14:paraId="3621646A" w14:textId="77777777" w:rsidR="00000000" w:rsidRDefault="00C05C77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“</w:t>
      </w:r>
      <w:r>
        <w:rPr>
          <w:rFonts w:ascii="Times New Roman" w:eastAsia="Times New Roman" w:hAnsi="Times New Roman"/>
          <w:b/>
        </w:rPr>
        <w:t>Dolina Dolnej Kwisy”</w:t>
      </w:r>
      <w:r>
        <w:rPr>
          <w:rFonts w:ascii="Times New Roman" w:eastAsia="Times New Roman" w:hAnsi="Times New Roman"/>
        </w:rPr>
        <w:t xml:space="preserve"> (5 972 ha) - ostoja obejmuje dolinę Kwisy od Nowogrodźca po ujście rzeki do Bobru. Na tym odcinku Kwisa w znacznym stopniu zachowała swój natu</w:t>
      </w:r>
      <w:r>
        <w:rPr>
          <w:rFonts w:ascii="Times New Roman" w:eastAsia="Times New Roman" w:hAnsi="Times New Roman"/>
        </w:rPr>
        <w:t>ralny charakter. Dolina Dolnej Kwisy to przede wszystkim siedliska płazów i bezkręgowców;</w:t>
      </w:r>
    </w:p>
    <w:p w14:paraId="3A15FBF8" w14:textId="77777777" w:rsidR="00000000" w:rsidRDefault="00C05C77">
      <w:pPr>
        <w:numPr>
          <w:ilvl w:val="0"/>
          <w:numId w:val="4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„</w:t>
      </w:r>
      <w:r>
        <w:rPr>
          <w:rFonts w:ascii="Times New Roman" w:eastAsia="Times New Roman" w:hAnsi="Times New Roman"/>
          <w:b/>
        </w:rPr>
        <w:t>Dąbrowy Kliczkowskie”</w:t>
      </w:r>
      <w:r>
        <w:rPr>
          <w:rFonts w:ascii="Times New Roman" w:eastAsia="Times New Roman" w:hAnsi="Times New Roman"/>
        </w:rPr>
        <w:t xml:space="preserve"> (552,9 ha) - kompleks leśny wchodzący w skład Borów Dolnośląskich, który rozciąga się pomiędzy Kwisą a Bobrem. Na obszarze przeważają drzewosta</w:t>
      </w:r>
      <w:r>
        <w:rPr>
          <w:rFonts w:ascii="Times New Roman" w:eastAsia="Times New Roman" w:hAnsi="Times New Roman"/>
        </w:rPr>
        <w:t>ny sosnowe z licznymi przestojami dębowymi, natomiast w zachodniej części występują zwarte fragmenty kwaśnych dąbrów. Tereny Dąbrowy Kliczkowskiej posiadają bogatą fauną bezkręgowców, stwierdzono również występowanie przechodnich wilków. Poza tym jest to m</w:t>
      </w:r>
      <w:r>
        <w:rPr>
          <w:rFonts w:ascii="Times New Roman" w:eastAsia="Times New Roman" w:hAnsi="Times New Roman"/>
        </w:rPr>
        <w:t>iejsce, gdzie pojawiają się zagrożone gatunki ptaków, m.in. włochatki i sóweczki);</w:t>
      </w:r>
    </w:p>
    <w:p w14:paraId="78701B2D" w14:textId="77777777" w:rsidR="00000000" w:rsidRDefault="00C05C77">
      <w:pPr>
        <w:spacing w:after="0" w:line="240" w:lineRule="auto"/>
        <w:ind w:left="284" w:firstLine="76"/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t>Parki Krajobrazowe:</w:t>
      </w:r>
    </w:p>
    <w:p w14:paraId="7FCF957D" w14:textId="77777777" w:rsidR="00000000" w:rsidRDefault="00C05C77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Park krajobrazowy łuk mużakowa -  </w:t>
      </w:r>
      <w:r>
        <w:rPr>
          <w:rFonts w:ascii="Times New Roman" w:hAnsi="Times New Roman"/>
        </w:rPr>
        <w:t>położony w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woj. Lubuskim, Powiecie Żarskim (gminy: Brody, Tuplice, Trzebiel, Łęknica, Przewóz). Park obejmuje tereny po</w:t>
      </w:r>
      <w:r>
        <w:rPr>
          <w:rFonts w:ascii="Times New Roman" w:hAnsi="Times New Roman"/>
        </w:rPr>
        <w:t xml:space="preserve">łożone w południowej części województwa lubuskiego, w strefie pogranicza z Niemcami o cennych wartościach przyrodniczych, historycznych i kulturowych. Obszar Parku pokrywa się z zasięgiem Łuku Mużakowskiego, formy geologicznej, znanej też jako Łużycki Wał </w:t>
      </w:r>
      <w:r>
        <w:rPr>
          <w:rFonts w:ascii="Times New Roman" w:hAnsi="Times New Roman"/>
        </w:rPr>
        <w:t>Graniczny. Łuk ten ma kształt podkowy otwartej ku północy, o dł. ok. 40 km i szerokości 3-4 km. Nysa Łużycka dzieli Łuk na dwie części w jednym z piękniejszych parków przypałacowych w Europie w m. Łęknica. Na obszarze Parku występuje znaczna ilość stawów w</w:t>
      </w:r>
      <w:r>
        <w:rPr>
          <w:rFonts w:ascii="Times New Roman" w:hAnsi="Times New Roman"/>
        </w:rPr>
        <w:t xml:space="preserve"> wyrobiskach po odkrywkowej eksploatacji węgla brunatnego oraz pożwirowych. </w:t>
      </w:r>
    </w:p>
    <w:p w14:paraId="59A6DE42" w14:textId="77777777" w:rsidR="00000000" w:rsidRDefault="00C05C7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Rezerwaty Przyrody:</w:t>
      </w:r>
    </w:p>
    <w:p w14:paraId="71A981EF" w14:textId="77777777" w:rsidR="00000000" w:rsidRDefault="00C05C7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Rezerwat przyrody Żurawie bagno - </w:t>
      </w:r>
      <w:r>
        <w:rPr>
          <w:rFonts w:ascii="Times New Roman" w:eastAsia="Times New Roman" w:hAnsi="Times New Roman"/>
        </w:rPr>
        <w:t>położony w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woj. Lubuskim, Powiecie Żarskim w gminie Przewóz. Rezerwat typu wodno-torfowiskowego stanowi fragment dawnego jezi</w:t>
      </w:r>
      <w:r>
        <w:rPr>
          <w:rFonts w:ascii="Times New Roman" w:eastAsia="Times New Roman" w:hAnsi="Times New Roman"/>
        </w:rPr>
        <w:t xml:space="preserve">ora na skutek ekspansji lasu częściowo osuszonego. Typ siedliskowy -  Bór Bagienny. Całą powierzchnię stanowi bagno w części środkowej zalane wodą. W częściach bardziej osuszonych porośnięte grupowo brzozą i sosną w wieku 10 - 20 lat. Sosną karłowatą w II </w:t>
      </w:r>
      <w:r>
        <w:rPr>
          <w:rFonts w:ascii="Times New Roman" w:eastAsia="Times New Roman" w:hAnsi="Times New Roman"/>
        </w:rPr>
        <w:t>- IV klasie wieku oraz brzozą w tym samym wieku. Liczne suchoczuby. Teren równy w części zachodniej wklęsły. Gleba bagienna - torf średnio głęboki, na piaskach gliniastych. Pokrywa zachwaszczona, występuje tu trzcina, trzęślica modra, sit, turzyce, torfowc</w:t>
      </w:r>
      <w:r>
        <w:rPr>
          <w:rFonts w:ascii="Times New Roman" w:eastAsia="Times New Roman" w:hAnsi="Times New Roman"/>
        </w:rPr>
        <w:t xml:space="preserve">e, rosiczki wszystkie trzy formy wełnianka pochwowata, bagno zwyczajne. </w:t>
      </w:r>
    </w:p>
    <w:p w14:paraId="0EEAA69D" w14:textId="77777777" w:rsidR="00000000" w:rsidRDefault="00C05C7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Rezerwat przyrody Nad młyńską strugą - </w:t>
      </w:r>
      <w:r>
        <w:rPr>
          <w:rFonts w:ascii="Times New Roman" w:eastAsia="Times New Roman" w:hAnsi="Times New Roman"/>
        </w:rPr>
        <w:t>położony w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woj. Lubuskim, Powiecie Żarskim w gminie Przewóz.Rezerwat otoczony jest od strony północnej rzeczką Skródą, od zachodu, południa i ws</w:t>
      </w:r>
      <w:r>
        <w:rPr>
          <w:rFonts w:ascii="Times New Roman" w:eastAsia="Times New Roman" w:hAnsi="Times New Roman"/>
        </w:rPr>
        <w:t>chodu lasami. Stanowi go fragment charakterystycznego lasu naturalnego mieszanego z bogatym runem właściwym dla borów bukowo-dębowych. Na całej partii poddanej pod ochronę przeważa buk i dąb. Występuje także sosna, lipa, wiąz, modrzew, grab, jarzębiny, klo</w:t>
      </w:r>
      <w:r>
        <w:rPr>
          <w:rFonts w:ascii="Times New Roman" w:eastAsia="Times New Roman" w:hAnsi="Times New Roman"/>
        </w:rPr>
        <w:t xml:space="preserve">n, jodła, świerk, pojedynczo dąb, buk w II klasie wieku. W podszycie </w:t>
      </w:r>
      <w:r>
        <w:rPr>
          <w:rFonts w:ascii="Times New Roman" w:eastAsia="Times New Roman" w:hAnsi="Times New Roman"/>
        </w:rPr>
        <w:lastRenderedPageBreak/>
        <w:t>występują: bez, jarzębina, świerk, kruszyna, osika, dąb pokrywający 55% powierzchni. Zwarcie umiarkowane, miejscami przerywane i przechodzące w luźne. Teren lekko falisty, miejscami równy</w:t>
      </w:r>
      <w:r>
        <w:rPr>
          <w:rFonts w:ascii="Times New Roman" w:eastAsia="Times New Roman" w:hAnsi="Times New Roman"/>
        </w:rPr>
        <w:t>. Gleba brunatna, piaski luźne przemieszane z płytką próchnicą. Na piaskach gliniastych lekkich z domieszką żwiru świeżego. W runi występują: paproć orlica, śmiałek darniowy, borówka czernica, turzyce, kosmatka, fiołek, sałatnik leśny, szczawik zajęczy, na</w:t>
      </w:r>
      <w:r>
        <w:rPr>
          <w:rFonts w:ascii="Times New Roman" w:eastAsia="Times New Roman" w:hAnsi="Times New Roman"/>
        </w:rPr>
        <w:t xml:space="preserve">recznica malina. </w:t>
      </w:r>
    </w:p>
    <w:p w14:paraId="5B068104" w14:textId="77777777" w:rsidR="00000000" w:rsidRDefault="00C05C7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Rezerwat przyrody Zacisze - </w:t>
      </w:r>
      <w:r>
        <w:rPr>
          <w:rFonts w:ascii="Times New Roman" w:eastAsia="Times New Roman" w:hAnsi="Times New Roman"/>
        </w:rPr>
        <w:t>położony w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woj. Lubuskim, Powiecie Żarskim w gminie Przewóz.Rezerwat obejmuje zachowane w stanie naturalnym lub mało zmienionym ekosystemy, ostoje i siedliska przyrodnicze, w tym siedliska rzadkich gatunków róż</w:t>
      </w:r>
      <w:r>
        <w:rPr>
          <w:rFonts w:ascii="Times New Roman" w:eastAsia="Times New Roman" w:hAnsi="Times New Roman"/>
        </w:rPr>
        <w:t>nych roślin. Obszar charakteryzuje się występowaniem fitocenoz reprezentujących siedliska: brzegi lub osuszane dna zbiorników wodnych ze zbiorowiskami z Kl. Littorelleta – 3130, obniżenia na podłożu torfowym z roślinnością ze związku Rhynchsporion -7110. N</w:t>
      </w:r>
      <w:r>
        <w:rPr>
          <w:rFonts w:ascii="Times New Roman" w:eastAsia="Times New Roman" w:hAnsi="Times New Roman"/>
        </w:rPr>
        <w:t>iemalże na całej powierzchni występują rzadkie i zagrożone gatunki roślin m.in. ponikło wielołodygowe (Eleocharis multicaulis), przygiełka brunatna (Rhynchospora fusca), wrzosiec bagienny (Erica tetralix). Obszar jest również atrakcyjnym miejscem dla fauny</w:t>
      </w:r>
      <w:r>
        <w:rPr>
          <w:rFonts w:ascii="Times New Roman" w:eastAsia="Times New Roman" w:hAnsi="Times New Roman"/>
        </w:rPr>
        <w:t xml:space="preserve"> preferującej siedliska wodno-błotne. </w:t>
      </w:r>
    </w:p>
    <w:p w14:paraId="23906832" w14:textId="77777777" w:rsidR="00000000" w:rsidRDefault="00C05C7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Rezerwat przyrody Przygiełkowe moczary - </w:t>
      </w:r>
      <w:r>
        <w:rPr>
          <w:rFonts w:ascii="Times New Roman" w:eastAsia="Times New Roman" w:hAnsi="Times New Roman"/>
        </w:rPr>
        <w:t>położony w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woj. Lubuskim, Powiecie Żarskim w gminie Przewóz. Rezerwat obejmuje zachowane w stanie naturalnym lub mało zmienionym ekosystemy, ostoje i siedliska przyrodnicze, w </w:t>
      </w:r>
      <w:r>
        <w:rPr>
          <w:rFonts w:ascii="Times New Roman" w:eastAsia="Times New Roman" w:hAnsi="Times New Roman"/>
        </w:rPr>
        <w:t xml:space="preserve">tym siedliska rzadkich gatunków różnych roślin. W wodno-torfowiskowych ekosystemach występują rzadkie i zagrożone gatunki roślin: ponikło wielołodygowe (Eleocharis multicaulis), przygiełka brunatna (Rhynchospora fusca), wrzosiec bagienny (Erica tetralix). </w:t>
      </w:r>
      <w:r>
        <w:rPr>
          <w:rFonts w:ascii="Times New Roman" w:eastAsia="Times New Roman" w:hAnsi="Times New Roman"/>
        </w:rPr>
        <w:t xml:space="preserve">Obszar jest również atrakcyjnym miejscem dla fauny preferującej siedliska wodno-błotne. </w:t>
      </w:r>
    </w:p>
    <w:p w14:paraId="75FA15A9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</w:rPr>
      </w:pPr>
    </w:p>
    <w:p w14:paraId="161DE9E3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Zanieczyszczenie środowiska </w:t>
      </w:r>
    </w:p>
    <w:p w14:paraId="14A255C0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Stan jakości powietrza na omawianym obszarze jest dobry. Uciążliwością dla środowiska i mieszkańców jest tu niska emisja i emisja komunik</w:t>
      </w:r>
      <w:r>
        <w:rPr>
          <w:rFonts w:ascii="Times New Roman" w:eastAsia="Times New Roman" w:hAnsi="Times New Roman"/>
        </w:rPr>
        <w:t xml:space="preserve">acyjna. Problemem jest również wypalanie ściernisk, co jest przyczyną znacznej emisji zanieczyszczeń do powietrza atmosferycznego. Zagrożenie emisją komunikacyjną występuje głównie w miejscowościach, przez które przebiegają drogi krajowe. Zanieczyszczenia </w:t>
      </w:r>
      <w:r>
        <w:rPr>
          <w:rFonts w:ascii="Times New Roman" w:eastAsia="Times New Roman" w:hAnsi="Times New Roman"/>
        </w:rPr>
        <w:t>komunikacyjne to przede wszystkim tlenki azotu, tlenek węgla i węglowodory aromatyczne, w tym benzen, wykazujący działanie kancerogenne. Największe potencjalne zagrożenie hałasem i emisją spalin występuje wzdłuż dróg krajowych, w szczególności w centrach m</w:t>
      </w:r>
      <w:r>
        <w:rPr>
          <w:rFonts w:ascii="Times New Roman" w:eastAsia="Times New Roman" w:hAnsi="Times New Roman"/>
        </w:rPr>
        <w:t xml:space="preserve">iejscowości w otoczeniu gęstej zabudowy. Niezbędne jest również ustalenie miejsc ważnych z punktu widzenia migracji zwierząt czy występowania roślin i zaprojektowanie miejsc budowy przepustów lub estakad. </w:t>
      </w:r>
    </w:p>
    <w:p w14:paraId="32C067A4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Emisja:</w:t>
      </w:r>
    </w:p>
    <w:p w14:paraId="1A54BD98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W grupie substancji emitowanych podczas sp</w:t>
      </w:r>
      <w:r>
        <w:rPr>
          <w:rFonts w:ascii="Times New Roman" w:eastAsia="Times New Roman" w:hAnsi="Times New Roman"/>
        </w:rPr>
        <w:t>alania węgla w paleniskach domowych i lokalnych kotłowniach, oprócz dwutlenku siarki, pyłów i tlenków azotu, znajduje się także sadza, zawierająca wielopierścieniowe węglowodory aromatyczne w tym benzo-apiren, stanowiące największe potencjalne zagrożenie z</w:t>
      </w:r>
      <w:r>
        <w:rPr>
          <w:rFonts w:ascii="Times New Roman" w:eastAsia="Times New Roman" w:hAnsi="Times New Roman"/>
        </w:rPr>
        <w:t xml:space="preserve">drowotne. </w:t>
      </w:r>
    </w:p>
    <w:p w14:paraId="3FFA40D8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Eksploatacja kopalin:</w:t>
      </w:r>
    </w:p>
    <w:p w14:paraId="7E966306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Eksploatacja złóż kruszywa naturalnego i surowców ilastych ma charakter odkrywkowy. Eksploatacja taka powoduje rozległe powierzchniowe zmiany terenu w formie wyrobisk oraz zmiany w pionowym ukształtowaniu rzeźby, a co za ty</w:t>
      </w:r>
      <w:r>
        <w:rPr>
          <w:rFonts w:ascii="Times New Roman" w:eastAsia="Times New Roman" w:hAnsi="Times New Roman"/>
        </w:rPr>
        <w:t>m idzie zwiększa się podatność na erozję odkrytych warstw ziemi i może następować obniżenie poziomu wód gruntowych. Dzikie wyrobiska powstają w pobliżu powstających osiedli domków jednorodzinnych, nowych dróg, tam gdzie jest duże zapotrzebowanie na surowce</w:t>
      </w:r>
      <w:r>
        <w:rPr>
          <w:rFonts w:ascii="Times New Roman" w:eastAsia="Times New Roman" w:hAnsi="Times New Roman"/>
        </w:rPr>
        <w:t xml:space="preserve"> budowlane. Ze względu na płytkie zaleganie są one łatwo dostępne. W praktyce na terenie każdej z gmin występują nielegalne wyrobiska. </w:t>
      </w:r>
    </w:p>
    <w:p w14:paraId="6A61E519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Zagrożenie pożarami:</w:t>
      </w:r>
    </w:p>
    <w:p w14:paraId="489EDD1A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Na obszarze realizacji strategii ok. 68% powierzchni stanowią lasy. Tak duże skupisko terenów leśny</w:t>
      </w:r>
      <w:r>
        <w:rPr>
          <w:rFonts w:ascii="Times New Roman" w:eastAsia="Times New Roman" w:hAnsi="Times New Roman"/>
        </w:rPr>
        <w:t>ch niesie ze sobą zagrożenie pożarami. Pożary lasów są najczęściej skutkiem działalności człowieka sprzecznej z przepisami przeciwpożarowymi.</w:t>
      </w:r>
    </w:p>
    <w:p w14:paraId="1195134D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1F12372F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Rozwijającą się od lat w regionie formą turystyki jest turystyka piesza, która w znakomity sposób łączy ze sobą t</w:t>
      </w:r>
      <w:r>
        <w:rPr>
          <w:rFonts w:ascii="Times New Roman" w:eastAsia="Times New Roman" w:hAnsi="Times New Roman"/>
          <w:color w:val="000000"/>
        </w:rPr>
        <w:t>akie typy turystyki jak: turystyka przyrodnicza, kulturowa i agroturystyka. Uprawiana jest głównie przez turystów indywidualnych i grupy młodzieżowe. Turystyce pieszej służy dość dobrze rozwinięta w regionie sieć znakowanych szlaków turystycznych. Najwięce</w:t>
      </w:r>
      <w:r>
        <w:rPr>
          <w:rFonts w:ascii="Times New Roman" w:eastAsia="Times New Roman" w:hAnsi="Times New Roman"/>
          <w:color w:val="000000"/>
        </w:rPr>
        <w:t xml:space="preserve">j szlaków turystycznych wytyczonych jest na ternie gminy Osiecznica, Wymiarki, Węgliniec, w pozostałych częściach regionu jest ona dość rzadka i wymaga uzupełnień.  </w:t>
      </w:r>
    </w:p>
    <w:p w14:paraId="18DBC11F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Coraz bardziej popularna w całym kraju staje się turystyka rowerowa. Ten rodzaj turystyki </w:t>
      </w:r>
      <w:r>
        <w:rPr>
          <w:rFonts w:ascii="Times New Roman" w:eastAsia="Times New Roman" w:hAnsi="Times New Roman"/>
          <w:color w:val="000000"/>
        </w:rPr>
        <w:t>pozwala na szybkie przemieszczanie się od miejscowości obfitujących w zabytki do obszarów najbardziej interesujących pod względem przyrodniczym, co stanowi duże urozmaicenie. W ostatnich latach powstała sieć szlaków rowerowych także na terenie Borów Dolnoś</w:t>
      </w:r>
      <w:r>
        <w:rPr>
          <w:rFonts w:ascii="Times New Roman" w:eastAsia="Times New Roman" w:hAnsi="Times New Roman"/>
          <w:color w:val="000000"/>
        </w:rPr>
        <w:t>ląskich. Brakuje jednak wypożyczalni rowerów z możliwością wypożyczenia w jednym miejscu, a oddanie ich w innym, a także przewodników po trasach rowerowych.</w:t>
      </w:r>
    </w:p>
    <w:p w14:paraId="418C7AD5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Turystyka wodna, a zwłaszcza kajakarstwo i spływy pontonowe,  są jedną z najważniejszych form turys</w:t>
      </w:r>
      <w:r>
        <w:rPr>
          <w:rFonts w:ascii="Times New Roman" w:eastAsia="Times New Roman" w:hAnsi="Times New Roman"/>
          <w:color w:val="000000"/>
        </w:rPr>
        <w:t>tyki w Borach Dolnośląskich. Szczególną rolę pełni tu rzeka Kwisa, Czerna Wielka, Bóbr oraz Nysa Łużycka. Mankamen</w:t>
      </w:r>
      <w:r>
        <w:rPr>
          <w:rFonts w:ascii="Times New Roman" w:eastAsia="Times New Roman" w:hAnsi="Times New Roman"/>
          <w:color w:val="000000"/>
        </w:rPr>
        <w:lastRenderedPageBreak/>
        <w:t>tem jest natomiast niedostatek infrastruktury: brak wypożyczalni kajaków, pontonów i stanic wodnych oraz imprez kajakowych popularyzujących sz</w:t>
      </w:r>
      <w:r>
        <w:rPr>
          <w:rFonts w:ascii="Times New Roman" w:eastAsia="Times New Roman" w:hAnsi="Times New Roman"/>
          <w:color w:val="000000"/>
        </w:rPr>
        <w:t>laki wodne regionu.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</w:p>
    <w:p w14:paraId="45511C8A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Borach Dolnośląskich istnieją dobre, ciągle nie w pełni wykorzystane warunki do uprawiania turystyki konnej (znaczna powierzchnia obszarów leśnych i terenów słabo zaludnionych). Za mało jest gospodarstw i pensjonatów oferujących róż</w:t>
      </w:r>
      <w:r>
        <w:rPr>
          <w:rFonts w:ascii="Times New Roman" w:eastAsia="Times New Roman" w:hAnsi="Times New Roman"/>
          <w:color w:val="000000"/>
        </w:rPr>
        <w:t>ne formy turystyki konnej (konie pod siodło, przejazdy bryczkami i wozami). Brak większych stadnin i ośrodków turystyki jeździeckiej. Niewielkie ośrodki turystyki konnej znajdują się w Kliczkowie, Bogumiłowie, Kościelnej Wsi, Czyżówku, Starym Żaganiu, Łoza</w:t>
      </w:r>
      <w:r>
        <w:rPr>
          <w:rFonts w:ascii="Times New Roman" w:eastAsia="Times New Roman" w:hAnsi="Times New Roman"/>
          <w:color w:val="000000"/>
        </w:rPr>
        <w:t>ch, Rudawicy. Formą turystyki konnej są również kuligi, organizowane jako standardowy zimowy produkt turystyczny, a także w wielu kwaterach agroturystycznych.</w:t>
      </w:r>
    </w:p>
    <w:p w14:paraId="53C0A7D5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20F37E15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Intensywność ruchu turystycznego na obszarze LGD została obliczona na podstawie </w:t>
      </w:r>
      <w:r>
        <w:rPr>
          <w:rFonts w:ascii="Times New Roman" w:eastAsia="Times New Roman" w:hAnsi="Times New Roman"/>
          <w:bCs/>
        </w:rPr>
        <w:t>Wskaźnika Schnei</w:t>
      </w:r>
      <w:r>
        <w:rPr>
          <w:rFonts w:ascii="Times New Roman" w:eastAsia="Times New Roman" w:hAnsi="Times New Roman"/>
          <w:bCs/>
        </w:rPr>
        <w:t>dera (</w:t>
      </w:r>
      <w:r>
        <w:rPr>
          <w:rFonts w:ascii="Times New Roman" w:eastAsia="Times New Roman" w:hAnsi="Times New Roman"/>
          <w:shd w:val="clear" w:color="auto" w:fill="FFFFFF"/>
        </w:rPr>
        <w:t>wskaźnik intensywności ruchu turystycznego, wyrażony liczbą turystów korzystających z noclegów, przypadającą na 1000 mieszkańców stałych)</w:t>
      </w:r>
      <w:r>
        <w:rPr>
          <w:rFonts w:ascii="Times New Roman" w:eastAsia="Times New Roman" w:hAnsi="Times New Roman"/>
        </w:rPr>
        <w:t>. Wskaźnik dla województwa lubuskiego w 2013 roku wyniósł 1169,60, a dla województwa dolnośląskiego 2034,02. Nato</w:t>
      </w:r>
      <w:r>
        <w:rPr>
          <w:rFonts w:ascii="Times New Roman" w:eastAsia="Times New Roman" w:hAnsi="Times New Roman"/>
        </w:rPr>
        <w:t>miast wskaźnik dla powiatów przedstawia się następująco: żagański 432,87; żarski 361,32, bolesławiecki 499,45 i zgorzelecki 610,75. Schemat graficzny przedstawiający powyższe informacje został przedstawiony poniżej.</w:t>
      </w:r>
    </w:p>
    <w:p w14:paraId="3838AE17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717B869D" w14:textId="7561F46B" w:rsidR="00000000" w:rsidRDefault="00C05C77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noProof/>
          <w:color w:val="FF0000"/>
          <w:lang w:val="pl-PL"/>
        </w:rPr>
        <w:drawing>
          <wp:inline distT="0" distB="0" distL="0" distR="0" wp14:anchorId="16B79F60" wp14:editId="1A6D7D05">
            <wp:extent cx="4171950" cy="25050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505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2235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          </w:t>
      </w:r>
      <w:r>
        <w:rPr>
          <w:rFonts w:ascii="Times New Roman" w:eastAsia="Times New Roman" w:hAnsi="Times New Roman"/>
          <w:b/>
          <w:i/>
          <w:color w:val="000000"/>
        </w:rPr>
        <w:t>Wykres 4.</w:t>
      </w:r>
      <w:r>
        <w:rPr>
          <w:rFonts w:ascii="Times New Roman" w:eastAsia="Times New Roman" w:hAnsi="Times New Roman"/>
          <w:i/>
          <w:color w:val="000000"/>
        </w:rPr>
        <w:t xml:space="preserve"> Intensywność ru</w:t>
      </w:r>
      <w:r>
        <w:rPr>
          <w:rFonts w:ascii="Times New Roman" w:eastAsia="Times New Roman" w:hAnsi="Times New Roman"/>
          <w:i/>
          <w:color w:val="000000"/>
        </w:rPr>
        <w:t>chu turystycznego na obszarze LGD. Źródło – GUS/Bank Danych Lokalnych</w:t>
      </w:r>
    </w:p>
    <w:p w14:paraId="267517C2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751D3268" w14:textId="77777777" w:rsidR="00000000" w:rsidRDefault="00C05C77">
      <w:pPr>
        <w:numPr>
          <w:ilvl w:val="0"/>
          <w:numId w:val="27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Opis produktów lokalnych, tradycyjnych i regionalnych </w:t>
      </w:r>
    </w:p>
    <w:p w14:paraId="7C23C42D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Produkty regionalne nawiązują do tradycji i zwyczajów związanych z danym obszarem geograficznym. Najcenniejszym i do tej pory najb</w:t>
      </w:r>
      <w:r>
        <w:rPr>
          <w:rFonts w:ascii="Times New Roman" w:eastAsia="Times New Roman" w:hAnsi="Times New Roman"/>
          <w:color w:val="000000"/>
        </w:rPr>
        <w:t xml:space="preserve">ardziej rozpoznawalnym w regionie i kraju produktem spożywczym z Borów Dolnośląskich jest wspominany </w:t>
      </w:r>
      <w:r>
        <w:rPr>
          <w:rFonts w:ascii="Times New Roman" w:eastAsia="Times New Roman" w:hAnsi="Times New Roman"/>
          <w:b/>
          <w:color w:val="000000"/>
        </w:rPr>
        <w:t>wyżej miód wrzosowy</w:t>
      </w:r>
      <w:r>
        <w:rPr>
          <w:rFonts w:ascii="Times New Roman" w:eastAsia="Times New Roman" w:hAnsi="Times New Roman"/>
          <w:color w:val="000000"/>
        </w:rPr>
        <w:t>, zgłoszony do unijnej ochrony jako chronione oznaczenie geograficzne, ze względu na swoją wysoką jakość i niepowtarzalne walory smakowe</w:t>
      </w:r>
      <w:r>
        <w:rPr>
          <w:rFonts w:ascii="Times New Roman" w:eastAsia="Times New Roman" w:hAnsi="Times New Roman"/>
          <w:color w:val="000000"/>
        </w:rPr>
        <w:t xml:space="preserve"> oraz tradycyjne metody produkcji. Do innych cennych i do tej pory zinwentaryzowanych produktów lokalnych w Borach Dolnośląskich, z którymi od lat identyfikują się mieszkańcy należą m.in. wyroby piekarnicze. Do godnych wymienienia piekarń należy m.in. zakł</w:t>
      </w:r>
      <w:r>
        <w:rPr>
          <w:rFonts w:ascii="Times New Roman" w:eastAsia="Times New Roman" w:hAnsi="Times New Roman"/>
          <w:color w:val="000000"/>
        </w:rPr>
        <w:t>ad rodzinny w Żaganiu Piekarnia Bukowianka, który ma swojej ofercie „Bochen chleba starowiejskiego”. Jest to chleb pieczony metodą całkowicie naturalną, urabiany ręcznie na rozczynie, który leżakuje około 24 godzin. Bochen chleba starowiejskiego produkowan</w:t>
      </w:r>
      <w:r>
        <w:rPr>
          <w:rFonts w:ascii="Times New Roman" w:eastAsia="Times New Roman" w:hAnsi="Times New Roman"/>
          <w:color w:val="000000"/>
        </w:rPr>
        <w:t>o w Polsce przedwojennej w małych miejscowościach oraz na wsi. Piekarnia AGA, oprócz standardowego asortymentu, również posiada tradycyjne wypieki, które przygotowywane są na szczególne okazje lub na zamówienie. Spotkać je można m.in. na Międzynarodowych T</w:t>
      </w:r>
      <w:r>
        <w:rPr>
          <w:rFonts w:ascii="Times New Roman" w:eastAsia="Times New Roman" w:hAnsi="Times New Roman"/>
          <w:color w:val="000000"/>
        </w:rPr>
        <w:t>argach Chleba w Jaworze. Ze względu na położenie miejscowości w dawnej Puszczy, piekarnia wypieka również pieczywo w kształcie grzybów. Piekarnia państwa Nitarskich również oferuje tradycyjne wypieki, w tym oryginale ciasta obrzędowe. Podobnie można schara</w:t>
      </w:r>
      <w:r>
        <w:rPr>
          <w:rFonts w:ascii="Times New Roman" w:eastAsia="Times New Roman" w:hAnsi="Times New Roman"/>
          <w:color w:val="000000"/>
        </w:rPr>
        <w:t>kteryzować dwa pozostałe zakłady rodzinne z Pieńska. Tradycyjne wypieki z mąki zebranej z terenów Borów Dolnośląskich z młyna w Gronowie przygotowuje piekarnia „Omega” Państwa Domareccy w Wymiarkach. Istotny wpływ na popularyzację tradycyjnej kuchni, wypie</w:t>
      </w:r>
      <w:r>
        <w:rPr>
          <w:rFonts w:ascii="Times New Roman" w:eastAsia="Times New Roman" w:hAnsi="Times New Roman"/>
          <w:color w:val="000000"/>
        </w:rPr>
        <w:t>ków, pieczywa, przetworów owocowo-warzywnych, przetworów runa leśnego, wędlin, nalewek i win mają koła gospodyń wiejskich, które na każdą imprezę o charakterze lokalnym (festyny, jarmarki, dożynki) przygotowują rzadko spotykane potrawy oraz w perfekcyjny s</w:t>
      </w:r>
      <w:r>
        <w:rPr>
          <w:rFonts w:ascii="Times New Roman" w:eastAsia="Times New Roman" w:hAnsi="Times New Roman"/>
          <w:color w:val="000000"/>
        </w:rPr>
        <w:t xml:space="preserve">posób stroją stoły, suto zastawione tradycyjnym i smacznym jadłem. To właśnie gospodynie wiejskie przekazują młodym pokoleniom tradycje i historię.  </w:t>
      </w:r>
    </w:p>
    <w:p w14:paraId="0329F10E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Podobnie jak pieczywo głównie w Pieńsku, tak w Wymiarkach w tradycyjny sposób powstaje najwyższej jakości </w:t>
      </w:r>
      <w:r>
        <w:rPr>
          <w:rFonts w:ascii="Times New Roman" w:eastAsia="Times New Roman" w:hAnsi="Times New Roman"/>
          <w:color w:val="000000"/>
        </w:rPr>
        <w:t>wędlina. Masarnia ma długi tradycje, założona została ponad 150 lat temu. Tradycyjne wędliny i kiełbasy z Wymiarek często prezentowane są na imprezach o charakterze wiejsko-rolniczym, spotkały się nawet z uznaniem w ramach krajowego konkursu Nasze Kulinarn</w:t>
      </w:r>
      <w:r>
        <w:rPr>
          <w:rFonts w:ascii="Times New Roman" w:eastAsia="Times New Roman" w:hAnsi="Times New Roman"/>
          <w:color w:val="000000"/>
        </w:rPr>
        <w:t>e Dziedzictwo. Poza zorganizowaną formą produkcji istnieje w Bo</w:t>
      </w:r>
      <w:r>
        <w:rPr>
          <w:rFonts w:ascii="Times New Roman" w:eastAsia="Times New Roman" w:hAnsi="Times New Roman"/>
          <w:color w:val="000000"/>
        </w:rPr>
        <w:lastRenderedPageBreak/>
        <w:t>rach Dolnośląskich wiele drobnych gospodarstw rolnych, zajmujących się sprzedażą i przetwórstwem runa leśnego, produkcją domowych win i nalewek. Zbieractwo runa od zawsze stanowiło główne źródł</w:t>
      </w:r>
      <w:r>
        <w:rPr>
          <w:rFonts w:ascii="Times New Roman" w:eastAsia="Times New Roman" w:hAnsi="Times New Roman"/>
          <w:color w:val="000000"/>
        </w:rPr>
        <w:t>a dochodów miejscowej ludności, śmiało więc można mówić, że marynowane grzybki, czy nalewka z żurawiny to tradycyjne produkty lokalne dla tego obszaru, odzwierciedlające jego specyfikę.   gminie Wymiarki lokalny winiarz produkuje wina metodą naturalnej fer</w:t>
      </w:r>
      <w:r>
        <w:rPr>
          <w:rFonts w:ascii="Times New Roman" w:eastAsia="Times New Roman" w:hAnsi="Times New Roman"/>
          <w:color w:val="000000"/>
        </w:rPr>
        <w:t>mentacji od przeszło 30 lat z lokalnie dostępnych owoców leśnych, np. jarzębina, żurawina, borówka, jagoda itp. Wina owocowe, produkowane bez dodatku cukru, podlegające naturalnej fermentacji cieszą się dużym uznaniem wśród znawców win. Jest to jednak prod</w:t>
      </w:r>
      <w:r>
        <w:rPr>
          <w:rFonts w:ascii="Times New Roman" w:eastAsia="Times New Roman" w:hAnsi="Times New Roman"/>
          <w:color w:val="000000"/>
        </w:rPr>
        <w:t>ukcja domowa, przez to dość ograniczona, a wina serwowane są głównie podczas lokalnych imprez i jarmarków. Od 2008 rok LGD zorganizowały konkurs pn. „Najlepszy Produkt Lokalny z Borów Dolnośląskich w roku 2015”. Wpłynęło ponad 40 potraw, miodów i nalewek z</w:t>
      </w:r>
      <w:r>
        <w:rPr>
          <w:rFonts w:ascii="Times New Roman" w:eastAsia="Times New Roman" w:hAnsi="Times New Roman"/>
          <w:color w:val="000000"/>
        </w:rPr>
        <w:t xml:space="preserve"> całego terenu Borów.</w:t>
      </w:r>
    </w:p>
    <w:p w14:paraId="7B115F8D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Obszar Borów Dolnośląskich słynie też z wielu ciekawych wyrobów rzemieślniczych. Przede wszystkim produkcja porcelany w Borach Dolnośląskich. Istnieje kilka dużych manufaktur porcelany oraz wiele przydomowych warsztatów. Podobnie jak </w:t>
      </w:r>
      <w:r>
        <w:rPr>
          <w:rFonts w:ascii="Times New Roman" w:eastAsia="Times New Roman" w:hAnsi="Times New Roman"/>
          <w:color w:val="000000"/>
        </w:rPr>
        <w:t>przed laty najprężniej działającymi ośrodkami ceramicznymi na tym terenie jest Osiecznica i Parowa. Produkowana jest przede wszystkim zdobna ceramika użytkowa, tj. zastawy stołowe, wazony, doniczki, galanteria ceramiczna. Wzory i kolorystyka nawiązują do t</w:t>
      </w:r>
      <w:r>
        <w:rPr>
          <w:rFonts w:ascii="Times New Roman" w:eastAsia="Times New Roman" w:hAnsi="Times New Roman"/>
          <w:color w:val="000000"/>
        </w:rPr>
        <w:t xml:space="preserve">radycyjnych biało-niebieskich zdobień, mimo to każdy z producentów stara się stworzyć oryginalny wzór, charakterystyczny i typowy właśnie dla niego. Bardzo dużo ceramiki sprzedaję się w przyzakładowych sklepach, cepeliach oraz jarmarkach na terenie całego </w:t>
      </w:r>
      <w:r>
        <w:rPr>
          <w:rFonts w:ascii="Times New Roman" w:eastAsia="Times New Roman" w:hAnsi="Times New Roman"/>
          <w:color w:val="000000"/>
        </w:rPr>
        <w:t>kraju, głównymi nabywcami pozostają jednak Niemcy, Stany Zjednoczone oraz Republiki Ameryki Południowej. Najstarsza na tym terenie huta szkła działa w Wymiarkach. Założona została w roku 1657 przez księcia żagańskiego. Dziś Huta Szkła w Wymiarkach jest głó</w:t>
      </w:r>
      <w:r>
        <w:rPr>
          <w:rFonts w:ascii="Times New Roman" w:eastAsia="Times New Roman" w:hAnsi="Times New Roman"/>
          <w:color w:val="000000"/>
        </w:rPr>
        <w:t>wny producent słoi dla przemysłu rolno-spożywczego. Pieńskie Huty Szkła „Łużyce” kontynuując swoje bogate tradycje, wytwarzają oświetleniowe wyroby artystyczne, zdobnicze i użytkowe o tradycyjnych kształtach, wzorach i zdobnictwie.</w:t>
      </w:r>
    </w:p>
    <w:p w14:paraId="648BB0A4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5E045D44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2E74B5"/>
        </w:rPr>
        <w:t>Rozdział IV. Analiza SW</w:t>
      </w:r>
      <w:r>
        <w:rPr>
          <w:rFonts w:ascii="Times New Roman" w:eastAsia="Times New Roman" w:hAnsi="Times New Roman"/>
          <w:b/>
          <w:color w:val="2E74B5"/>
        </w:rPr>
        <w:t>OT</w:t>
      </w:r>
    </w:p>
    <w:p w14:paraId="687AE3CD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4D82111B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Cele badania i przyjęta metodologia </w:t>
      </w:r>
    </w:p>
    <w:p w14:paraId="11D7064A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0118F152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Celem opracowania analizy SWOT było zestawienie diagnozy obszaru oraz opinii mieszkańców gmin objętych działaniem Lokalnej Grupy Działania Bory Dolnośląskie dotyczących zasadniczych wątków, w tym najważniejszych do</w:t>
      </w:r>
      <w:r>
        <w:rPr>
          <w:rFonts w:ascii="Times New Roman" w:eastAsia="Times New Roman" w:hAnsi="Times New Roman"/>
          <w:color w:val="000000"/>
        </w:rPr>
        <w:t xml:space="preserve"> zrealizowania w perspektywie 2014-2020 celów (w kontekście rozwoju regionu) oraz czterech aspektów analizy SWOT: </w:t>
      </w:r>
    </w:p>
    <w:p w14:paraId="34EE7F40" w14:textId="77777777" w:rsidR="00000000" w:rsidRDefault="00C05C77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silnych stron gminy, </w:t>
      </w:r>
    </w:p>
    <w:p w14:paraId="3C949763" w14:textId="77777777" w:rsidR="00000000" w:rsidRDefault="00C05C77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słabych stron gminy, </w:t>
      </w:r>
    </w:p>
    <w:p w14:paraId="2B808DD7" w14:textId="77777777" w:rsidR="00000000" w:rsidRDefault="00C05C77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szans (uwarunkowań zewnętrznych wobec gminy, które mogą pozytywnie wpływać na jej rozwój) </w:t>
      </w:r>
    </w:p>
    <w:p w14:paraId="7DCE3D3B" w14:textId="77777777" w:rsidR="00000000" w:rsidRDefault="00C05C77">
      <w:pPr>
        <w:numPr>
          <w:ilvl w:val="0"/>
          <w:numId w:val="34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zagroż</w:t>
      </w:r>
      <w:r>
        <w:rPr>
          <w:rFonts w:ascii="Times New Roman" w:eastAsia="Times New Roman" w:hAnsi="Times New Roman"/>
          <w:color w:val="000000"/>
        </w:rPr>
        <w:t xml:space="preserve">eń (uwarunkowań zewnętrznych wobec gminy, które mogą negatywnie wpływać na jej rozwój). </w:t>
      </w:r>
    </w:p>
    <w:p w14:paraId="6C0FEF40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3A5A5CF7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Dane, w oparciu o które przygotowano niniejszą analizę były zbierane równolegle na dwa różne sposoby. Pierwszym z nich były otwarte spotkania przedstawicieli LGD z mi</w:t>
      </w:r>
      <w:r>
        <w:rPr>
          <w:rFonts w:ascii="Times New Roman" w:eastAsia="Times New Roman" w:hAnsi="Times New Roman"/>
        </w:rPr>
        <w:t>eszkańcami gmin objętych działaniem LGD: Gozdnicy, Przewozu, Iłowej, Węglińca, Małomic, Wymiarek, Osiecznicy, Żagania, Pieńska oraz Żar, podczas których mogli się oni podzielić własnymi spostrzeżeniami dotyczącymi przedstawionych powyżej wątków. Równocześn</w:t>
      </w:r>
      <w:r>
        <w:rPr>
          <w:rFonts w:ascii="Times New Roman" w:eastAsia="Times New Roman" w:hAnsi="Times New Roman"/>
        </w:rPr>
        <w:t xml:space="preserve">ie każdy z mieszkańców wyrażał swoją opinię na swój temat za pośrednictwem składającego się z pytań otwartych kwestionariusza ankiety, udostępnianego w sekretariatach urzędów gmin, biurze LGD oraz stronie www.bory.org.pl. Zebrane w ten sposób dane zostały </w:t>
      </w:r>
      <w:r>
        <w:rPr>
          <w:rFonts w:ascii="Times New Roman" w:eastAsia="Times New Roman" w:hAnsi="Times New Roman"/>
        </w:rPr>
        <w:t>następnie zagregowane na poziomie każdej z gmin przez zespół roboczy ds. LSR. Drugim źródłem informacji były informacje zawarte w diagnozie obszaru LSR.W niniejszej strategii dla każdego z wątków zaprezentowano w opatrzonej krótkim komentarzem formie tabel</w:t>
      </w:r>
      <w:r>
        <w:rPr>
          <w:rFonts w:ascii="Times New Roman" w:eastAsia="Times New Roman" w:hAnsi="Times New Roman"/>
        </w:rPr>
        <w:t xml:space="preserve">arycznej dane zagregowane dla całego obszaru. </w:t>
      </w:r>
    </w:p>
    <w:p w14:paraId="37AD4D2B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0E763182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  <w:u w:val="single"/>
        </w:rPr>
        <w:t xml:space="preserve">Silne strony gmin objętych działaniem LGD Bory Dolnośląskie </w:t>
      </w:r>
    </w:p>
    <w:p w14:paraId="6755F542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Pytani o silne strony swoich gmin mieszkańcy zwracali uwagę zwłaszcza na szeroko rozumiane walory turystyczne gminy (takie jak przyroda, zabytki i </w:t>
      </w:r>
      <w:r>
        <w:rPr>
          <w:rFonts w:ascii="Times New Roman" w:eastAsia="Times New Roman" w:hAnsi="Times New Roman"/>
          <w:color w:val="000000"/>
        </w:rPr>
        <w:t xml:space="preserve">dziedzictwo kulturowe czy produkty regionalne, tradycyjne i lokalne): atut ten wskazywano w każdej z gminie. Często jako silną stronę wskazywano również położenie gminy - w pobliżu ważnych szlaków komunikacyjnych. W połowie gmin, w których uzyskano dane z </w:t>
      </w:r>
      <w:r>
        <w:rPr>
          <w:rFonts w:ascii="Times New Roman" w:eastAsia="Times New Roman" w:hAnsi="Times New Roman"/>
          <w:color w:val="000000"/>
        </w:rPr>
        <w:t>obu źródeł (spotkania z mieszkańcami i ankieta) jako silną stronę gminy wskazywano ponadto funkcjonujące w gminie organizacje trzeciego sektora.</w:t>
      </w:r>
    </w:p>
    <w:p w14:paraId="67AEC52F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7"/>
      </w:tblGrid>
      <w:tr w:rsidR="00000000" w14:paraId="0C43DEEC" w14:textId="77777777">
        <w:trPr>
          <w:trHeight w:val="5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6CF7E9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Mocne strony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38D4AD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Odniesienie do diagnozy</w:t>
            </w:r>
          </w:p>
        </w:tc>
      </w:tr>
      <w:tr w:rsidR="00000000" w14:paraId="536647C9" w14:textId="77777777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BB0B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 Unikatowe walory przyrodnicze Borów Dolnośląskich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4F89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8 diagnozy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000000" w14:paraId="2D0050EB" w14:textId="77777777">
        <w:trPr>
          <w:trHeight w:val="34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CBE2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Zabytki i dziedzictwo kulturowe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82A6C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Rozdziały 7 i 8 diagnozy</w:t>
            </w:r>
          </w:p>
        </w:tc>
      </w:tr>
      <w:tr w:rsidR="00000000" w14:paraId="37BEFACA" w14:textId="77777777">
        <w:trPr>
          <w:trHeight w:val="4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D1F7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Różnorodność produktów regionalnych, tradycyjnych i lokalnych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DC943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9 diagnozy</w:t>
            </w:r>
          </w:p>
        </w:tc>
      </w:tr>
      <w:tr w:rsidR="00000000" w14:paraId="27DAC428" w14:textId="77777777">
        <w:trPr>
          <w:trHeight w:val="6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EB6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Sprzyjające warunki rozwoju  różnych form turystyki (m.in. dość dobrze rozwinięta sieć pieszych szlaków</w:t>
            </w:r>
            <w:r>
              <w:rPr>
                <w:rFonts w:ascii="Times New Roman" w:eastAsia="Times New Roman" w:hAnsi="Times New Roman"/>
              </w:rPr>
              <w:t xml:space="preserve"> turystycznych, sieć szlaków rowerowych, szlaki wodne, znaczna powierzchnia obszarów leśnych)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B378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8 diagnozy</w:t>
            </w:r>
          </w:p>
        </w:tc>
      </w:tr>
      <w:tr w:rsidR="00000000" w14:paraId="5091C012" w14:textId="77777777">
        <w:trPr>
          <w:trHeight w:val="6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409E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Korzystne usytuowanie gmin objętych działaniem LGD względem ważnych szlaków komunikacyjnych (autostrada A4)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C8E74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Rozdział 8 diagnozy </w:t>
            </w:r>
          </w:p>
        </w:tc>
      </w:tr>
      <w:tr w:rsidR="00000000" w14:paraId="16B48D0C" w14:textId="77777777">
        <w:trPr>
          <w:trHeight w:val="48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25AC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6. Poten</w:t>
            </w:r>
            <w:r>
              <w:rPr>
                <w:rFonts w:ascii="Times New Roman" w:eastAsia="Times New Roman" w:hAnsi="Times New Roman"/>
              </w:rPr>
              <w:t xml:space="preserve">cjał organizacji pozarządowych funkcjonujących na terenach gmin objętych działaniem LGD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0DE14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4 diagnozy</w:t>
            </w:r>
          </w:p>
        </w:tc>
      </w:tr>
      <w:tr w:rsidR="00000000" w14:paraId="76251146" w14:textId="77777777">
        <w:trPr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BF6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7. Przedsiębiorczość mieszkańców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B008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2 diagnozy</w:t>
            </w:r>
          </w:p>
        </w:tc>
      </w:tr>
    </w:tbl>
    <w:p w14:paraId="071499A1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i/>
        </w:rPr>
        <w:t xml:space="preserve">            </w:t>
      </w:r>
      <w:r>
        <w:rPr>
          <w:rFonts w:ascii="Times New Roman" w:eastAsia="Times New Roman" w:hAnsi="Times New Roman"/>
          <w:i/>
        </w:rPr>
        <w:t>(Tabela nr 19 – Analiza SWOT. Mocne strony LGD. Źródło – badania własne LGD)</w:t>
      </w:r>
    </w:p>
    <w:p w14:paraId="3C5657E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7763AE3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  <w:u w:val="single"/>
        </w:rPr>
        <w:t>Sł</w:t>
      </w:r>
      <w:r>
        <w:rPr>
          <w:rFonts w:ascii="Times New Roman" w:eastAsia="Times New Roman" w:hAnsi="Times New Roman"/>
          <w:bCs/>
          <w:color w:val="000000"/>
          <w:u w:val="single"/>
        </w:rPr>
        <w:t xml:space="preserve">abe strony gmin objętych działaniem LGD Bory Dolnośląskie </w:t>
      </w:r>
    </w:p>
    <w:p w14:paraId="6DBE02BC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Słabe strony gminy w opinii ich mieszkańców, którzy wypowiedzieli się podczas spotkań z przedstawicielami LGD bądź za pośrednictwem ankiety wiążą się przede wszystkim z dwoma głównymi obszarami. Pi</w:t>
      </w:r>
      <w:r>
        <w:rPr>
          <w:rFonts w:ascii="Times New Roman" w:eastAsia="Times New Roman" w:hAnsi="Times New Roman"/>
          <w:color w:val="000000"/>
        </w:rPr>
        <w:t>erwszym z nich jest relatywnie wysoki poziom bezrobocia i powiązane z nim negatywne zjawiska na rynku pracy, takie jak brak pracy dla młodych ludzi, czego konsekwencją jest odpływ młodych mieszkańców z gminy w poszukiwaniu pracy i lepszych szans na przyszł</w:t>
      </w:r>
      <w:r>
        <w:rPr>
          <w:rFonts w:ascii="Times New Roman" w:eastAsia="Times New Roman" w:hAnsi="Times New Roman"/>
          <w:color w:val="000000"/>
        </w:rPr>
        <w:t>ość. Drugi obszar związany jest z szeroko rozumianymi mankamentami infrastrukturalnymi gminy i niezadowalającym stanem infrastruktury drogowej, turystycznej, drogowej i sportowo-rekreacyjnej.</w:t>
      </w:r>
    </w:p>
    <w:p w14:paraId="2D7BD23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7"/>
      </w:tblGrid>
      <w:tr w:rsidR="00000000" w14:paraId="0363D528" w14:textId="77777777">
        <w:trPr>
          <w:trHeight w:val="5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3B913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Słabe strony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3EEF01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Odniesienie do diagnozy</w:t>
            </w:r>
          </w:p>
        </w:tc>
      </w:tr>
      <w:tr w:rsidR="00000000" w14:paraId="7C2E1D51" w14:textId="77777777">
        <w:trPr>
          <w:trHeight w:val="3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173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 Relatywnie wysoki pozi</w:t>
            </w:r>
            <w:r>
              <w:rPr>
                <w:rFonts w:ascii="Times New Roman" w:eastAsia="Times New Roman" w:hAnsi="Times New Roman"/>
              </w:rPr>
              <w:t xml:space="preserve">om bezrobocia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7FE29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3 diagnozy</w:t>
            </w:r>
          </w:p>
        </w:tc>
      </w:tr>
      <w:tr w:rsidR="00000000" w14:paraId="1AA954B4" w14:textId="77777777">
        <w:trPr>
          <w:trHeight w:val="2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B60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Niski poziom aktywności społecznej mieszkańców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C988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1.1 diagnozy</w:t>
            </w:r>
          </w:p>
        </w:tc>
      </w:tr>
      <w:tr w:rsidR="00000000" w14:paraId="01FB3C57" w14:textId="77777777">
        <w:trPr>
          <w:trHeight w:val="4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33F4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 Niezadowalający stan infrastruktury drogowej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E6D7D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5 diagnozy</w:t>
            </w:r>
          </w:p>
        </w:tc>
      </w:tr>
      <w:tr w:rsidR="00000000" w14:paraId="154889DE" w14:textId="77777777">
        <w:trPr>
          <w:trHeight w:val="5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686B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Niewystarczająca infrastruktura sportowo-rekreacyjna, integracyjna i eduka</w:t>
            </w:r>
            <w:r>
              <w:rPr>
                <w:rFonts w:ascii="Times New Roman" w:eastAsia="Times New Roman" w:hAnsi="Times New Roman"/>
              </w:rPr>
              <w:t>cyjna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9C072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5 diagnozy</w:t>
            </w:r>
          </w:p>
        </w:tc>
      </w:tr>
      <w:tr w:rsidR="00000000" w14:paraId="1A561AB1" w14:textId="77777777">
        <w:trPr>
          <w:trHeight w:val="6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DC2D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5. Braki w infrastrukturze turystycznej (m.in. nierównomierne rozmieszczenie kwater agroturystycznych, niedostatki w zakresie infrastruktur dla turystyki konnej i wodnej)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BC78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8 diagnozy</w:t>
            </w:r>
          </w:p>
        </w:tc>
      </w:tr>
    </w:tbl>
    <w:p w14:paraId="744ABCA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</w:rPr>
        <w:t xml:space="preserve">            </w:t>
      </w:r>
      <w:r>
        <w:rPr>
          <w:rFonts w:ascii="Times New Roman" w:eastAsia="Times New Roman" w:hAnsi="Times New Roman"/>
          <w:i/>
        </w:rPr>
        <w:t>(Tabela nr 20 – Analiza S</w:t>
      </w:r>
      <w:r>
        <w:rPr>
          <w:rFonts w:ascii="Times New Roman" w:eastAsia="Times New Roman" w:hAnsi="Times New Roman"/>
          <w:i/>
        </w:rPr>
        <w:t>WOT. Słabe strony LGD. Źródło – badania własne LGD)</w:t>
      </w:r>
    </w:p>
    <w:p w14:paraId="723385DD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3DA36898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  <w:u w:val="single"/>
        </w:rPr>
        <w:t xml:space="preserve">Szanse rozwoju gmin objętych działaniem LGD Bory Dolnośląskie </w:t>
      </w:r>
    </w:p>
    <w:p w14:paraId="40F06C0E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Szanse zgodnie z logiką analizy SWOT w kontekście tego projektu potraktowano jako czynniki zewnętrzne wobec gminy, ulokowane w jej otoczeniu</w:t>
      </w:r>
      <w:r>
        <w:rPr>
          <w:rFonts w:ascii="Times New Roman" w:eastAsia="Times New Roman" w:hAnsi="Times New Roman"/>
          <w:color w:val="000000"/>
        </w:rPr>
        <w:t>, które mogą wpływać pozytywnie na jej rozwój. Najczęściej wskazywano na  z rozwój różnych form turystyki wykorzystującej potencjał przyrodniczy i kulturowy obszaru oraz infrastruktury turystyczno-rekreacyjnej (w tym agroturystyki). Największe szanse na dl</w:t>
      </w:r>
      <w:r>
        <w:rPr>
          <w:rFonts w:ascii="Times New Roman" w:eastAsia="Times New Roman" w:hAnsi="Times New Roman"/>
          <w:color w:val="000000"/>
        </w:rPr>
        <w:t xml:space="preserve">a regionu upatrywano również w rozwoju sektora gospodarczego oraz w poprawie stanu infrastruktury drogowej. Wśród szans rozumianych zgodnie z logiką analizy SWOT najczęściej wymieniano z kolei możliwość </w:t>
      </w:r>
      <w:r>
        <w:rPr>
          <w:rFonts w:ascii="Times New Roman" w:hAnsi="Times New Roman"/>
        </w:rPr>
        <w:t>pozyskiwania środków zewnętrznych- w tym z Unii Europ</w:t>
      </w:r>
      <w:r>
        <w:rPr>
          <w:rFonts w:ascii="Times New Roman" w:hAnsi="Times New Roman"/>
        </w:rPr>
        <w:t>ejskiej</w:t>
      </w:r>
      <w:r>
        <w:rPr>
          <w:rFonts w:ascii="Times New Roman" w:eastAsia="Times New Roman" w:hAnsi="Times New Roman"/>
          <w:color w:val="000000"/>
        </w:rPr>
        <w:t xml:space="preserve"> (szansa wskazywana w 5 gminach).</w:t>
      </w:r>
    </w:p>
    <w:p w14:paraId="626E30F2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42"/>
        <w:gridCol w:w="2835"/>
      </w:tblGrid>
      <w:tr w:rsidR="00000000" w14:paraId="7960C3B3" w14:textId="77777777">
        <w:trPr>
          <w:trHeight w:val="557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58A84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Szanse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3C8901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Odniesienie do diagnozy</w:t>
            </w:r>
          </w:p>
        </w:tc>
      </w:tr>
      <w:tr w:rsidR="00000000" w14:paraId="070D314E" w14:textId="77777777">
        <w:trPr>
          <w:trHeight w:val="564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0B02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Rozwój różnych form turystyki opartej o wykorzystanie istniejącego potencjału przyrodniczego i kulturowego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810B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8 diagnozy</w:t>
            </w:r>
          </w:p>
        </w:tc>
      </w:tr>
      <w:tr w:rsidR="00000000" w14:paraId="7A2735F8" w14:textId="77777777">
        <w:trPr>
          <w:trHeight w:val="418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93A8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2. Możliwość pozyskiwania środków zewnętrznych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81C6B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00000" w14:paraId="40A8346B" w14:textId="77777777">
        <w:trPr>
          <w:trHeight w:val="621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E6A0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Rozbudowa i modernizacja</w:t>
            </w:r>
          </w:p>
          <w:p w14:paraId="544636A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infrastruktury drogowej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9F26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5 diagnozy</w:t>
            </w:r>
          </w:p>
        </w:tc>
      </w:tr>
      <w:tr w:rsidR="00000000" w14:paraId="229105DB" w14:textId="77777777">
        <w:trPr>
          <w:trHeight w:val="362"/>
        </w:trPr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FCEE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4. Rozwój sektora gospodarczego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57B0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2 diagnozy</w:t>
            </w:r>
          </w:p>
        </w:tc>
      </w:tr>
    </w:tbl>
    <w:p w14:paraId="309A7368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i/>
        </w:rPr>
        <w:t xml:space="preserve">            </w:t>
      </w:r>
      <w:r>
        <w:rPr>
          <w:rFonts w:ascii="Times New Roman" w:eastAsia="Times New Roman" w:hAnsi="Times New Roman"/>
          <w:i/>
        </w:rPr>
        <w:t>(Tabela nr 21 – Analiza SWOT. Szanse LGD. Źródło – badania własne LGD)</w:t>
      </w:r>
    </w:p>
    <w:p w14:paraId="304A363F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A0FE415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  <w:u w:val="single"/>
        </w:rPr>
        <w:t>Zagrożenia dla rozwoju gmin objętych działani</w:t>
      </w:r>
      <w:r>
        <w:rPr>
          <w:rFonts w:ascii="Times New Roman" w:eastAsia="Times New Roman" w:hAnsi="Times New Roman"/>
          <w:bCs/>
          <w:color w:val="000000"/>
          <w:u w:val="single"/>
        </w:rPr>
        <w:t xml:space="preserve">em LGD Bory Dolnośląskie </w:t>
      </w:r>
    </w:p>
    <w:p w14:paraId="3EADC143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Zagrożenia w analizie SWOT są czynnikami o charakterze zewnętrznym, mogącym wywierać wpływ na rozwój gminy - w przeciwieństwie do szans jest to wpływ o charakterze negatywnym. Wypełniający ankietę i biorący udział w spotkaniach mi</w:t>
      </w:r>
      <w:r>
        <w:rPr>
          <w:rFonts w:ascii="Times New Roman" w:eastAsia="Times New Roman" w:hAnsi="Times New Roman"/>
          <w:color w:val="000000"/>
        </w:rPr>
        <w:t>eszkańcy gmin mieli niekiedy problemy z rozróżnieniem pomiędzy słabymi stronami a zagrożeniami - pytani o zagrożenia wymieniali te pierwsze (np. niesatysfakcjonujący stan infrastruktury drogowej). Zazwyczaj jednak przypisywali miano zagrożeń czynnikom zewn</w:t>
      </w:r>
      <w:r>
        <w:rPr>
          <w:rFonts w:ascii="Times New Roman" w:eastAsia="Times New Roman" w:hAnsi="Times New Roman"/>
          <w:color w:val="000000"/>
        </w:rPr>
        <w:t>ętrznym, takim jak negatywne trendy demograficzne związane ze znacznym wzrostem liczby osób w wieku poprodukcyjnym czy problem ubożenia społeczeństwa, związany m.in. z niskimi zarobkami. Ponadto zwracano uwagę na kwestię migracji zarobkowej, zwłaszcza wśró</w:t>
      </w:r>
      <w:r>
        <w:rPr>
          <w:rFonts w:ascii="Times New Roman" w:eastAsia="Times New Roman" w:hAnsi="Times New Roman"/>
          <w:color w:val="000000"/>
        </w:rPr>
        <w:t>d młodych ludzi. Dużą wagę przywiązano także do zagrożeń związanych z nadmierną eksploatacją środowiska i jego zanieczyszczenia.</w:t>
      </w:r>
    </w:p>
    <w:p w14:paraId="2ADBF3B2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257"/>
      </w:tblGrid>
      <w:tr w:rsidR="00000000" w14:paraId="5CA6CD00" w14:textId="77777777">
        <w:trPr>
          <w:trHeight w:val="5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20AAA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Zagrożenia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3FFBAC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Odniesienie do diagnozy</w:t>
            </w:r>
          </w:p>
        </w:tc>
      </w:tr>
      <w:tr w:rsidR="00000000" w14:paraId="569369EF" w14:textId="77777777">
        <w:trPr>
          <w:trHeight w:val="57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58D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Procesy starzenia się - wzrost liczby osób w wieku poprodukcyjnym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3C96F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1.2 diagnoz</w:t>
            </w:r>
            <w:r>
              <w:rPr>
                <w:rFonts w:ascii="Times New Roman" w:eastAsia="Times New Roman" w:hAnsi="Times New Roman"/>
              </w:rPr>
              <w:t>y</w:t>
            </w:r>
          </w:p>
        </w:tc>
      </w:tr>
      <w:tr w:rsidR="00000000" w14:paraId="332C72A4" w14:textId="77777777">
        <w:trPr>
          <w:trHeight w:val="2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3E20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 Ubożenie społeczeństwa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BEBE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5 diagnozy</w:t>
            </w:r>
          </w:p>
        </w:tc>
      </w:tr>
      <w:tr w:rsidR="00000000" w14:paraId="042A65AC" w14:textId="77777777">
        <w:trPr>
          <w:trHeight w:val="2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6BB7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 Migracje zarobkowe, zwłaszcza ludzi młodych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C5C9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 xml:space="preserve">Rozdział 3 diagnozy </w:t>
            </w:r>
          </w:p>
        </w:tc>
      </w:tr>
      <w:tr w:rsidR="00000000" w14:paraId="5E0E7AF6" w14:textId="77777777">
        <w:trPr>
          <w:trHeight w:val="4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2D0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 Nadmierna eksploatacja zasobów naturalnych oraz zanieczyszczenie środowiska 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C6D6C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</w:rPr>
              <w:t>Rozdział 8 diagnozy</w:t>
            </w:r>
          </w:p>
        </w:tc>
      </w:tr>
    </w:tbl>
    <w:p w14:paraId="6C900814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i/>
        </w:rPr>
        <w:t xml:space="preserve">            </w:t>
      </w:r>
      <w:r>
        <w:rPr>
          <w:rFonts w:ascii="Times New Roman" w:eastAsia="Times New Roman" w:hAnsi="Times New Roman"/>
          <w:i/>
        </w:rPr>
        <w:t xml:space="preserve">(Tabela nr 22 – Analiza </w:t>
      </w:r>
      <w:r>
        <w:rPr>
          <w:rFonts w:ascii="Times New Roman" w:eastAsia="Times New Roman" w:hAnsi="Times New Roman"/>
          <w:i/>
        </w:rPr>
        <w:t>SWOT. Zagrożenia LGD. Źródło – badania własne LGD)</w:t>
      </w:r>
    </w:p>
    <w:p w14:paraId="6C92E9DD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B22B433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  <w:color w:val="000000"/>
          <w:u w:val="single"/>
        </w:rPr>
        <w:t xml:space="preserve">Wnioski - podsumowanie wyników </w:t>
      </w:r>
    </w:p>
    <w:p w14:paraId="5D67FE8A" w14:textId="77777777" w:rsidR="00000000" w:rsidRDefault="00C05C77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Priorytetowymi celami stawianymi sobie w kontekście rozwoju regionu w perspektywie finansowej 2014-2020 będą zwłaszcza pobudzanie lokalnej przedsiębiorczości oraz tworzenie</w:t>
      </w:r>
      <w:r>
        <w:rPr>
          <w:rFonts w:ascii="Times New Roman" w:eastAsia="Times New Roman" w:hAnsi="Times New Roman"/>
          <w:color w:val="000000"/>
        </w:rPr>
        <w:t xml:space="preserve"> nowych zakładów pracy i miejsc pracy (wskazywane w 7 gminach), a także rozbudowa i modernizacja infrastruktur drogowej i towarzyszącej oraz infrastruktury sportowo - rekreacyjnej (5 gmin). Wśród celów wskazywanych w większości gmin, spośród których uzyska</w:t>
      </w:r>
      <w:r>
        <w:rPr>
          <w:rFonts w:ascii="Times New Roman" w:eastAsia="Times New Roman" w:hAnsi="Times New Roman"/>
          <w:color w:val="000000"/>
        </w:rPr>
        <w:t xml:space="preserve">no dane znalazł się również rozwój turystyki (w tym agroturystyki) i infrastruktury turystycznej (wskazania w 5 gminach); </w:t>
      </w:r>
    </w:p>
    <w:p w14:paraId="799CD131" w14:textId="77777777" w:rsidR="00000000" w:rsidRDefault="00C05C77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Silnymi stronami gmin objętych działalnością LGD Bory Dolnośląskie, które wskazywano w największej liczbie miejscowości były walory t</w:t>
      </w:r>
      <w:r>
        <w:rPr>
          <w:rFonts w:ascii="Times New Roman" w:eastAsia="Times New Roman" w:hAnsi="Times New Roman"/>
          <w:color w:val="000000"/>
        </w:rPr>
        <w:t xml:space="preserve">urystyczne (przyroda, zabytki i dziedzictwo kulturowe czy produkty regionalne, tradycyjne i lokalne), położenie w pobliżu ważnych szlaków komunikacyjnych oraz funkcjonujące organizacje trzeciego sektora; </w:t>
      </w:r>
    </w:p>
    <w:p w14:paraId="10123592" w14:textId="77777777" w:rsidR="00000000" w:rsidRDefault="00C05C7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Najczęściej wskazywane słabe strony gminy to bezrob</w:t>
      </w:r>
      <w:r>
        <w:rPr>
          <w:rFonts w:ascii="Times New Roman" w:eastAsia="Times New Roman" w:hAnsi="Times New Roman"/>
          <w:color w:val="000000"/>
        </w:rPr>
        <w:t xml:space="preserve">ocie wymieniano w 7 gminach. Często w tym kontekście zwracano również uwagę na niesatysfakcjonujący stan infrastruktur - niezadowalającym stanem infrastruktury drogowej, turystycznej, drogowej i sportowo-rekreacyjnej (wskazania w 6 gminach); </w:t>
      </w:r>
    </w:p>
    <w:p w14:paraId="259DE3C1" w14:textId="77777777" w:rsidR="00000000" w:rsidRDefault="00C05C7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Szansami - z</w:t>
      </w:r>
      <w:r>
        <w:rPr>
          <w:rFonts w:ascii="Times New Roman" w:hAnsi="Times New Roman"/>
        </w:rPr>
        <w:t>ewnętrznymi czynnikami, które mogą pozytywnie wpłynąć na rozwój gminy, wskazywanymi przez mieszkańców największej liczby gmin</w:t>
      </w:r>
      <w:r>
        <w:rPr>
          <w:rFonts w:ascii="Times New Roman" w:eastAsia="Times New Roman" w:hAnsi="Times New Roman"/>
          <w:color w:val="000000"/>
        </w:rPr>
        <w:t xml:space="preserve"> była możliwość pozyskiwania środków unijnych, rozwój sektora gospodarczego, rozwój różnych form turystyki wykorzystującej potencja</w:t>
      </w:r>
      <w:r>
        <w:rPr>
          <w:rFonts w:ascii="Times New Roman" w:eastAsia="Times New Roman" w:hAnsi="Times New Roman"/>
          <w:color w:val="000000"/>
        </w:rPr>
        <w:t xml:space="preserve">ł przyrodniczy i kulturowy obszaru oraz rozbudowa i modernizacja infrastruktury drogowej; </w:t>
      </w:r>
    </w:p>
    <w:p w14:paraId="3537220E" w14:textId="77777777" w:rsidR="00000000" w:rsidRDefault="00C05C77">
      <w:pPr>
        <w:numPr>
          <w:ilvl w:val="0"/>
          <w:numId w:val="14"/>
        </w:numPr>
        <w:autoSpaceDE w:val="0"/>
        <w:spacing w:after="0" w:line="240" w:lineRule="auto"/>
        <w:jc w:val="both"/>
        <w:rPr>
          <w:rFonts w:ascii="Cambria" w:eastAsia="Times New Roman" w:hAnsi="Cambria" w:cs="Cambria"/>
          <w:color w:val="000000"/>
        </w:rPr>
      </w:pPr>
      <w:r>
        <w:rPr>
          <w:rFonts w:ascii="Times New Roman" w:eastAsia="Times New Roman" w:hAnsi="Times New Roman"/>
          <w:color w:val="000000"/>
        </w:rPr>
        <w:t>Biorąc pod uwagę zagrożenia - zewnętrzne czynniki, który może mieć negatywny wpływ na rozwój gminy najczęściej wymieniano w tym kontekście negatywne trendy demografi</w:t>
      </w:r>
      <w:r>
        <w:rPr>
          <w:rFonts w:ascii="Times New Roman" w:eastAsia="Times New Roman" w:hAnsi="Times New Roman"/>
          <w:color w:val="000000"/>
        </w:rPr>
        <w:t>czne (starzenie się społeczeństwa, niż demograficzny), migrację zarobkową, ubożenie społeczeństwa i zanieczyszczenie środowiska.</w:t>
      </w:r>
    </w:p>
    <w:p w14:paraId="1F223CBE" w14:textId="77777777" w:rsidR="00000000" w:rsidRDefault="00C05C77">
      <w:pPr>
        <w:autoSpaceDE w:val="0"/>
        <w:spacing w:after="0" w:line="240" w:lineRule="auto"/>
        <w:jc w:val="both"/>
        <w:rPr>
          <w:rFonts w:ascii="Cambria" w:eastAsia="Times New Roman" w:hAnsi="Cambria" w:cs="Cambria"/>
          <w:color w:val="000000"/>
        </w:rPr>
      </w:pPr>
    </w:p>
    <w:p w14:paraId="7F810DB3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u w:val="single"/>
        </w:rPr>
        <w:t xml:space="preserve">Rekomendacje </w:t>
      </w:r>
    </w:p>
    <w:p w14:paraId="14F79393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>Biorąc pod uwagę zarówno rezultaty wyników zagregowanej analizy zebranych podczas spotkań z mieszkańcami i za po</w:t>
      </w:r>
      <w:r>
        <w:rPr>
          <w:rFonts w:ascii="Times New Roman" w:eastAsia="Times New Roman" w:hAnsi="Times New Roman"/>
          <w:color w:val="000000"/>
        </w:rPr>
        <w:t>średnictwem ankiet danych, informacje zawarte w diagnozie obszaru LGD, dotychczasowy zakres działalności LGD Bory Dolnośląskie oraz zdefiniowany w PROW 2014-2020 zakres operacji, które będą wspierane w ramach osi LEADER rekomenduje się skoncentrowanie Loka</w:t>
      </w:r>
      <w:r>
        <w:rPr>
          <w:rFonts w:ascii="Times New Roman" w:eastAsia="Times New Roman" w:hAnsi="Times New Roman"/>
          <w:color w:val="000000"/>
        </w:rPr>
        <w:t>lnej Strategii Działania wokół trzech zasadniczych wątków: 1) wykorzystanie potencjału kulturowego i przyrodniczego obszaru objętego działaniem LGD Bory Dol</w:t>
      </w:r>
      <w:r>
        <w:rPr>
          <w:rFonts w:ascii="Times New Roman" w:eastAsia="Times New Roman" w:hAnsi="Times New Roman"/>
          <w:color w:val="000000"/>
        </w:rPr>
        <w:lastRenderedPageBreak/>
        <w:t>nośląskie 2) działania mające na celu pobudzanie przedsiębiorczości i tworzenie miejsc pracy w gmina</w:t>
      </w:r>
      <w:r>
        <w:rPr>
          <w:rFonts w:ascii="Times New Roman" w:eastAsia="Times New Roman" w:hAnsi="Times New Roman"/>
          <w:color w:val="000000"/>
        </w:rPr>
        <w:t xml:space="preserve">ch zrzeszonych w LGD 3) wzmocnienie kapitału społecznego na obszarze LGD. Działania te nie tylko wpisują się bowiem w zakres operacji, zdefiniowany w PROW 2014-2020, stanowiąc jednocześnie kontynuację dotychczasowej działalności LGD Bory Dolnośląskie, ale </w:t>
      </w:r>
      <w:r>
        <w:rPr>
          <w:rFonts w:ascii="Times New Roman" w:eastAsia="Times New Roman" w:hAnsi="Times New Roman"/>
          <w:color w:val="000000"/>
        </w:rPr>
        <w:t>współgrają również z artykułowanymi podczas spotkań w gminach i za pośrednictwem ankiet opiniami tych mieszkańców gmin, którzy chcieli się nimi podzielić. W 7 z 8 gmin, w których udało się pozyskać dane z obu źródeł (ankieta + spotkania z mieszkańcami) jak</w:t>
      </w:r>
      <w:r>
        <w:rPr>
          <w:rFonts w:ascii="Times New Roman" w:eastAsia="Times New Roman" w:hAnsi="Times New Roman"/>
          <w:color w:val="000000"/>
        </w:rPr>
        <w:t>o priorytetowy cel w kontekście perspektywy finansowej 2014-2020 uznano bowiem właśnie szeroko rozumiane pobudzanie przedsiębiorczości i tworzenie nowych miejsc pracy, w 5 zaś - rozwój turystyki i agroturystyki (w tym infrastruktury turystycznej). Co więce</w:t>
      </w:r>
      <w:r>
        <w:rPr>
          <w:rFonts w:ascii="Times New Roman" w:eastAsia="Times New Roman" w:hAnsi="Times New Roman"/>
          <w:color w:val="000000"/>
        </w:rPr>
        <w:t>j, walory turystyczne (przyroda, zabytki, historia, tradycja, produkty lokalne) w każdej z 8 gmin uznawano za jej silną stronę, bezrobocie/ brak miejsc pracy jako słabą stronę wymieniano z kolei w 7 gminach objętych działaniem LGD.</w:t>
      </w:r>
    </w:p>
    <w:p w14:paraId="78E53881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CB59F5B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FF0000"/>
        </w:rPr>
      </w:pPr>
      <w:r>
        <w:rPr>
          <w:rFonts w:ascii="Times New Roman" w:eastAsia="Times New Roman" w:hAnsi="Times New Roman"/>
          <w:b/>
          <w:color w:val="2E74B5"/>
        </w:rPr>
        <w:t>ROZDZIAŁ V CELE I WSKAŹ</w:t>
      </w:r>
      <w:r>
        <w:rPr>
          <w:rFonts w:ascii="Times New Roman" w:eastAsia="Times New Roman" w:hAnsi="Times New Roman"/>
          <w:b/>
          <w:color w:val="2E74B5"/>
        </w:rPr>
        <w:t>NIKI</w:t>
      </w:r>
    </w:p>
    <w:p w14:paraId="2EAF2E84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FF0000"/>
        </w:rPr>
      </w:pPr>
    </w:p>
    <w:p w14:paraId="11984A3C" w14:textId="77777777" w:rsidR="00000000" w:rsidRDefault="00C05C77">
      <w:pPr>
        <w:numPr>
          <w:ilvl w:val="0"/>
          <w:numId w:val="73"/>
        </w:numPr>
        <w:shd w:val="clear" w:color="auto" w:fill="FFFFFF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Specyfikacja i opis celów ogólnych, przypisanych im celów szczegółowych i przedsięwzięć</w:t>
      </w:r>
    </w:p>
    <w:p w14:paraId="1A648FD4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Pierwszym krokiem niezbędnym przy konstruowaniu celów LSR było zebranie informacji na temat potrzeb mieszkańców obszaru LGD, które zostały uzyskane podczas spotka</w:t>
      </w:r>
      <w:r>
        <w:rPr>
          <w:rFonts w:ascii="Times New Roman" w:eastAsia="Times New Roman" w:hAnsi="Times New Roman"/>
        </w:rPr>
        <w:t xml:space="preserve">ń otwartych z mieszkańcami oraz z otrzymanych ankiet. Następnie przystąpiono do ich </w:t>
      </w:r>
      <w:r>
        <w:rPr>
          <w:rFonts w:ascii="Times New Roman" w:eastAsia="Times New Roman" w:hAnsi="Times New Roman"/>
          <w:bCs/>
        </w:rPr>
        <w:t>uporządkowania i pogrupowania według kategorii oraz poziomu szczegółowości. Ze względu na różnorodność i mnogość zgłoszonych przez mieszkańców problemów, odrzucono te margi</w:t>
      </w:r>
      <w:r>
        <w:rPr>
          <w:rFonts w:ascii="Times New Roman" w:eastAsia="Times New Roman" w:hAnsi="Times New Roman"/>
          <w:bCs/>
        </w:rPr>
        <w:t>nalne i realizujące interesy wyłącznie wąskich grup społecznych.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Cs/>
        </w:rPr>
        <w:t>Mając również na uwadze</w:t>
      </w:r>
      <w:r>
        <w:rPr>
          <w:rFonts w:ascii="Times New Roman" w:eastAsia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Cs/>
        </w:rPr>
        <w:t>zakres działania LGD w ramach PROW wyeliminowano te problemy, które nie mogą być realizowane we wspomnianym programie. Następnym krokiem było określenie propozycji roz</w:t>
      </w:r>
      <w:r>
        <w:rPr>
          <w:rFonts w:ascii="Times New Roman" w:eastAsia="Times New Roman" w:hAnsi="Times New Roman"/>
          <w:bCs/>
        </w:rPr>
        <w:t>wiązań problemów oraz przypisanie ich do grupy odbiorców, do których poszczególne działania będą skierowane. W ten sposób sformułowano cele szczegółowe. Dalej pracowano nad ustaleniem przyczyn tych problemów, a przedstawione propozycje ich usunięcia pozwol</w:t>
      </w:r>
      <w:r>
        <w:rPr>
          <w:rFonts w:ascii="Times New Roman" w:eastAsia="Times New Roman" w:hAnsi="Times New Roman"/>
          <w:bCs/>
        </w:rPr>
        <w:t xml:space="preserve">iły na wyodrębnienie przedsięwzięć.  Lista problemów została zestawiona z </w:t>
      </w:r>
      <w:r>
        <w:rPr>
          <w:rFonts w:ascii="Times New Roman" w:eastAsia="Times New Roman" w:hAnsi="Times New Roman"/>
        </w:rPr>
        <w:t>zebranymi danymi statystycznymi oraz raportem ewaluacyjnym, a następnie włączona do diagnozy obszaru i analizy SWOT.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</w:rPr>
        <w:t>Powstały w ten sposób obraz problemów rozwojowych obszaru LSR, uw</w:t>
      </w:r>
      <w:r>
        <w:rPr>
          <w:rFonts w:ascii="Times New Roman" w:eastAsia="Times New Roman" w:hAnsi="Times New Roman"/>
        </w:rPr>
        <w:t>zględniający konsultacje społeczne oraz zakres PROW pozwolił na skonstruowanie celów ogólnych tj.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/>
          <w:i/>
        </w:rPr>
        <w:t xml:space="preserve">pobudzanie lokalnej przedsiębiorczości, lepsze wykorzystanie potencjału przyrodniczego i kulturowego w rozwoju regionu oraz wzmocnienie kapitału społecznego. </w:t>
      </w:r>
      <w:r>
        <w:rPr>
          <w:rFonts w:ascii="Times New Roman" w:eastAsia="Times New Roman" w:hAnsi="Times New Roman"/>
        </w:rPr>
        <w:t>Do tak określonych celów ogólnych dopasowano zaś zidentyfikowane wcześniej cele szczegółowe i przedsięwzięcia</w:t>
      </w:r>
      <w:r>
        <w:rPr>
          <w:rFonts w:ascii="Times New Roman" w:eastAsia="Times New Roman" w:hAnsi="Times New Roman"/>
          <w:color w:val="FF0000"/>
        </w:rPr>
        <w:t xml:space="preserve">. </w:t>
      </w:r>
      <w:r>
        <w:rPr>
          <w:rFonts w:ascii="Times New Roman" w:eastAsia="Times New Roman" w:hAnsi="Times New Roman"/>
        </w:rPr>
        <w:t>Dla Stowarzyszenia LGD Bory Dolnośląskie priorytetowymi działaniami są te związane z celem ogólnym 3, czyli wzmocnienie kapitału społecznego, prz</w:t>
      </w:r>
      <w:r>
        <w:rPr>
          <w:rFonts w:ascii="Times New Roman" w:eastAsia="Times New Roman" w:hAnsi="Times New Roman"/>
        </w:rPr>
        <w:t>yczyniające się do osiągnięcia wskaźników oddziaływania: wzrost odsetka mieszkańców deklarujących chęć zaangażowania się na rzecz społeczności lokalnej oraz wzrost liczby organizacji pozarządowych w przeliczeniu na 10 tysięcy mieszkańców. Wynika to z faktu</w:t>
      </w:r>
      <w:r>
        <w:rPr>
          <w:rFonts w:ascii="Times New Roman" w:eastAsia="Times New Roman" w:hAnsi="Times New Roman"/>
        </w:rPr>
        <w:t>, że Stowarzyszenie jako organizacja trójsektorowa chce włączyć w swoje działania mieszkańców, zwłaszcza tych działających w grupach nieformalnych lub organizacjach pozarządowych, które bardzo często są pozbawione wsparcia merytorycznego i finansowego do r</w:t>
      </w:r>
      <w:r>
        <w:rPr>
          <w:rFonts w:ascii="Times New Roman" w:eastAsia="Times New Roman" w:hAnsi="Times New Roman"/>
        </w:rPr>
        <w:t>ealizacji swoich planów. Dlatego najistotniejszymi operacjami będą te polegające na działaniach wzmacniających aktywność lokalnej społeczności oraz na wzmocnieniu potencjału organizacji pozarządowych, które zrealizują takie wskaźniki produktu jak: liczba w</w:t>
      </w:r>
      <w:r>
        <w:rPr>
          <w:rFonts w:ascii="Times New Roman" w:eastAsia="Times New Roman" w:hAnsi="Times New Roman"/>
        </w:rPr>
        <w:t>ybudowanych obiektów ogólnodostępnej i niekomercyjnej infrastruktury turystycznej, rekreacyjnej lub kulturalnej oraz liczba wydarzeń zorganizowanych przez organizacje pozarządowe.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</w:rPr>
        <w:t>Poniżej została przedstawiona matryca pokazująca powiązania pomiędzy zdefini</w:t>
      </w:r>
      <w:r>
        <w:rPr>
          <w:rFonts w:ascii="Times New Roman" w:eastAsia="Times New Roman" w:hAnsi="Times New Roman"/>
        </w:rPr>
        <w:t>owanymi problemami a określonymi celami.</w:t>
      </w:r>
    </w:p>
    <w:p w14:paraId="1EEE7C0E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Jednocześnie wskazano  na  działania adresowane szczególnie do przedstawicieli grup defaworyzowanych. Będą to:</w:t>
      </w:r>
    </w:p>
    <w:p w14:paraId="3E19D5DD" w14:textId="77777777" w:rsidR="00000000" w:rsidRDefault="00C05C7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 celu ogólnego 1 przedsięwzięcia związane z powstawaniem nowych przedsiębiorstw oraz rozwojem</w:t>
      </w:r>
      <w:r>
        <w:rPr>
          <w:rFonts w:ascii="Times New Roman" w:eastAsia="Times New Roman" w:hAnsi="Times New Roman"/>
        </w:rPr>
        <w:t xml:space="preserve"> już istniejących. Tworzone w ramach tych działań nowe miejsca pracy powinny być adresowane do przedstawicieli grup defaworyzowanych. Element ten poddano także ocenie w ramach Kryteriów Oceny Operacji,</w:t>
      </w:r>
    </w:p>
    <w:p w14:paraId="002E62A5" w14:textId="77777777" w:rsidR="00000000" w:rsidRDefault="00C05C7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 celu ogólnego 2 przedsięwzięcia związane z</w:t>
      </w:r>
      <w:r>
        <w:rPr>
          <w:rFonts w:ascii="Times New Roman" w:eastAsia="Times New Roman" w:hAnsi="Times New Roman"/>
        </w:rPr>
        <w:t xml:space="preserve"> budową i </w:t>
      </w:r>
      <w:r>
        <w:rPr>
          <w:rFonts w:ascii="Times New Roman" w:eastAsia="Times New Roman" w:hAnsi="Times New Roman"/>
          <w:color w:val="000000"/>
        </w:rPr>
        <w:t>przebudową</w:t>
      </w:r>
      <w:r>
        <w:rPr>
          <w:rFonts w:ascii="Times New Roman" w:eastAsia="Times New Roman" w:hAnsi="Times New Roman"/>
        </w:rPr>
        <w:t xml:space="preserve"> infrastruktury drogowej łączącej obiekty użyteczności publicznej z siecią dróg publicznych albo skracających dystans lub czas dojazdu do nich. Tym działaniem poprawimy poziom komunikacji przedstawicieli z grup defaworyzowanych z instyt</w:t>
      </w:r>
      <w:r>
        <w:rPr>
          <w:rFonts w:ascii="Times New Roman" w:eastAsia="Times New Roman" w:hAnsi="Times New Roman"/>
        </w:rPr>
        <w:t>ucjami użyteczności publicznej.</w:t>
      </w:r>
    </w:p>
    <w:p w14:paraId="0E8B01E0" w14:textId="77777777" w:rsidR="00000000" w:rsidRDefault="00C05C7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</w:rPr>
        <w:sectPr w:rsidR="00000000">
          <w:footerReference w:type="default" r:id="rId23"/>
          <w:pgSz w:w="11906" w:h="16838"/>
          <w:pgMar w:top="720" w:right="720" w:bottom="764" w:left="720" w:header="708" w:footer="708" w:gutter="0"/>
          <w:cols w:space="708"/>
          <w:docGrid w:linePitch="600" w:charSpace="36864"/>
        </w:sectPr>
      </w:pPr>
      <w:r>
        <w:rPr>
          <w:rFonts w:ascii="Times New Roman" w:eastAsia="Times New Roman" w:hAnsi="Times New Roman"/>
        </w:rPr>
        <w:t>W przypadku celu ogólnego 3 będą to przedsięwzięcia wzmacniające aktywność lokalnej społeczności w szczególności poprzez budowę obiektów ogólnodostępnej i niekomercyjnej infrastruktury turystycznej, rekreacyjnej lub kultural</w:t>
      </w:r>
      <w:r>
        <w:rPr>
          <w:rFonts w:ascii="Times New Roman" w:eastAsia="Times New Roman" w:hAnsi="Times New Roman"/>
        </w:rPr>
        <w:t>nej. Dzięki tym działaniom zwiększymy poziom integracji osób zagrożonych wykluczeniem społecznym z mieszkańcami regionu, pozwolimy im aktywnie włączyć się w życie społeczności lokalnej i tym samym sprawimy by poczuli się potrzebni.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16"/>
        <w:gridCol w:w="2629"/>
        <w:gridCol w:w="2127"/>
        <w:gridCol w:w="2835"/>
        <w:gridCol w:w="3272"/>
      </w:tblGrid>
      <w:tr w:rsidR="00000000" w14:paraId="6BF8F8E2" w14:textId="77777777">
        <w:tc>
          <w:tcPr>
            <w:tcW w:w="1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5D3AF1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Zidentyfikowane problemy</w:t>
            </w:r>
            <w:r>
              <w:rPr>
                <w:rFonts w:ascii="Times New Roman" w:eastAsia="Times New Roman" w:hAnsi="Times New Roman"/>
                <w:b/>
              </w:rPr>
              <w:t>/wyzwania społeczno-ekonomiczne</w:t>
            </w:r>
          </w:p>
          <w:p w14:paraId="24F1D159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Relatywnie wysoki poziom bezrobocia na terenach objętych działalnością LGD</w:t>
            </w:r>
          </w:p>
        </w:tc>
      </w:tr>
      <w:tr w:rsidR="00000000" w14:paraId="6A92F19C" w14:textId="77777777">
        <w:tc>
          <w:tcPr>
            <w:tcW w:w="1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970F94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Cel ogólny</w:t>
            </w:r>
          </w:p>
          <w:p w14:paraId="0E18DAE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Pobudzanie lokalnej przedsiębiorczości</w:t>
            </w:r>
          </w:p>
        </w:tc>
      </w:tr>
      <w:tr w:rsidR="00000000" w14:paraId="16BE38E3" w14:textId="77777777"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224BED2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Cele szczegółowe</w:t>
            </w:r>
          </w:p>
          <w:p w14:paraId="55D4BD5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Tworzenie warunków do zakładania przedsiębiorstw na obszarze LGD</w:t>
            </w:r>
          </w:p>
        </w:tc>
        <w:tc>
          <w:tcPr>
            <w:tcW w:w="8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D708ED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Cele szczegółow</w:t>
            </w:r>
            <w:r>
              <w:rPr>
                <w:rFonts w:ascii="Times New Roman" w:eastAsia="Times New Roman" w:hAnsi="Times New Roman"/>
                <w:b/>
              </w:rPr>
              <w:t>e</w:t>
            </w:r>
          </w:p>
          <w:p w14:paraId="4224BEF3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Rozwój istniejących przedsiębiorstw i inicjowanie współpracy pomiędzy podmiotami gospodarczymi funkcjonującymi na obszarze LGD</w:t>
            </w:r>
          </w:p>
        </w:tc>
      </w:tr>
      <w:tr w:rsidR="00000000" w14:paraId="6B3FB19F" w14:textId="77777777">
        <w:trPr>
          <w:trHeight w:val="1874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A99105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przedsięwzięcia</w:t>
            </w:r>
          </w:p>
          <w:p w14:paraId="7D13C19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Podniesienie poziomu wiedzy z zakresu możliwości aplikowania o środki na działania związane z podejm</w:t>
            </w:r>
            <w:r>
              <w:rPr>
                <w:rFonts w:ascii="Times New Roman" w:eastAsia="Times New Roman" w:hAnsi="Times New Roman"/>
              </w:rPr>
              <w:t>owaniem  działalności gospodarczej wśród osób niebędących przedsiębiorcami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79F60F8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przedsięwzięcia</w:t>
            </w:r>
          </w:p>
          <w:p w14:paraId="6FBF647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Powstawanie nowych przedsiębiorstw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C7E3E1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przedsięwzięcia</w:t>
            </w:r>
          </w:p>
          <w:p w14:paraId="3221B56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Współpraca podmiotów gospodarczych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523811B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przedsięwzięcia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C0CA49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Podniesienie poziomu wiedzy z za</w:t>
            </w:r>
            <w:r>
              <w:rPr>
                <w:rFonts w:ascii="Times New Roman" w:eastAsia="Times New Roman" w:hAnsi="Times New Roman"/>
              </w:rPr>
              <w:t>kresu możliwości aplikowania o środki na działania związane z rozwojem działalności gospodarczej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C144D5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przedsięwzięcia</w:t>
            </w:r>
          </w:p>
          <w:p w14:paraId="51E8CE5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Rozwój istniejących przedsiębiorstw</w:t>
            </w:r>
          </w:p>
        </w:tc>
      </w:tr>
      <w:tr w:rsidR="00000000" w14:paraId="599A30B4" w14:textId="77777777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58E037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3426E86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Liczba godzin udzielonego indywidualnego doradztwa z zakresu podejmowania działalności</w:t>
            </w:r>
            <w:r>
              <w:rPr>
                <w:rFonts w:ascii="Times New Roman" w:eastAsia="Times New Roman" w:hAnsi="Times New Roman"/>
              </w:rPr>
              <w:t xml:space="preserve"> gospodarczej</w:t>
            </w:r>
          </w:p>
          <w:p w14:paraId="53AFB0C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61CD26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6AC1722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</w:rPr>
            </w:pPr>
            <w:r>
              <w:rPr>
                <w:rFonts w:ascii="Times New Roman" w:eastAsia="Times New Roman" w:hAnsi="Times New Roman"/>
              </w:rPr>
              <w:t>Liczba zrealizowanych operacji polegających na utworzeniu nowego przedsiębiorstwa</w:t>
            </w:r>
          </w:p>
          <w:p w14:paraId="1A45BBE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046766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2A39B71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zawiązanych partnerstw gospodarczych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332E85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5308562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godzin udzielonego indywidualnego doradztwa  z zakresu rozwijania działalności g</w:t>
            </w:r>
            <w:r>
              <w:rPr>
                <w:rFonts w:ascii="Times New Roman" w:eastAsia="Times New Roman" w:hAnsi="Times New Roman"/>
              </w:rPr>
              <w:t xml:space="preserve">ospodarczej 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1DDFC6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3C27B01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Liczba zrealizowanych operacji polegających na rozwoju istniejącego przedsiębiorstwa</w:t>
            </w:r>
            <w:r>
              <w:rPr>
                <w:rFonts w:ascii="Times New Roman" w:eastAsia="Times New Roman" w:hAnsi="Times New Roman"/>
                <w:strike/>
              </w:rPr>
              <w:t xml:space="preserve"> </w:t>
            </w:r>
          </w:p>
        </w:tc>
      </w:tr>
      <w:tr w:rsidR="00000000" w14:paraId="387544C1" w14:textId="77777777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B4B408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60F784C2" w14:textId="77777777" w:rsidR="00000000" w:rsidRDefault="00C05C7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uczestników szkolenia z zakresu podejmowania działalności gospodarczej organizowanych przez biuro LGD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12AD012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12115C7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nowoutworzo</w:t>
            </w:r>
            <w:r>
              <w:rPr>
                <w:rFonts w:ascii="Times New Roman" w:eastAsia="Times New Roman" w:hAnsi="Times New Roman"/>
              </w:rPr>
              <w:t>nych miejsc pracy w wyniku wsparcia nowoutworzonych przedsiębiorstw w przeliczeniu na pełne etaty średnioroczne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3F14A59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16211DF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</w:rPr>
            </w:pPr>
            <w:r>
              <w:rPr>
                <w:rFonts w:ascii="Times New Roman" w:eastAsia="Times New Roman" w:hAnsi="Times New Roman"/>
              </w:rPr>
              <w:t>Wzrost liczby przedsiębiorców zaangażowanych we współpracę gospodarczą</w:t>
            </w:r>
          </w:p>
          <w:p w14:paraId="0F88837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14:paraId="0327950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208C83C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uczestników szkolenia z zakresu rozwoju istni</w:t>
            </w:r>
            <w:r>
              <w:rPr>
                <w:rFonts w:ascii="Times New Roman" w:eastAsia="Times New Roman" w:hAnsi="Times New Roman"/>
              </w:rPr>
              <w:t>ejącego przedsiębiorstwa organizowanych przez biuro LGD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9A96F5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042271D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Liczba nowoutworzonych miejsc pracy w wyniku wsparcia rozwoju istniejących przedsiębiorstw w przeliczeniu na pełne etaty średnioroczne</w:t>
            </w:r>
          </w:p>
        </w:tc>
      </w:tr>
      <w:tr w:rsidR="00000000" w14:paraId="60E51DC0" w14:textId="77777777">
        <w:tc>
          <w:tcPr>
            <w:tcW w:w="1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5DB743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Oddziaływanie</w:t>
            </w:r>
          </w:p>
          <w:p w14:paraId="4F05014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Spadek </w:t>
            </w:r>
            <w:r>
              <w:rPr>
                <w:rFonts w:ascii="Times New Roman" w:eastAsia="Times New Roman" w:hAnsi="Times New Roman"/>
                <w:color w:val="000000"/>
              </w:rPr>
              <w:t>liczby bezrobotnych</w:t>
            </w:r>
            <w:r>
              <w:rPr>
                <w:rFonts w:ascii="Times New Roman" w:eastAsia="Times New Roman" w:hAnsi="Times New Roman"/>
              </w:rPr>
              <w:t xml:space="preserve"> na terenach o</w:t>
            </w:r>
            <w:r>
              <w:rPr>
                <w:rFonts w:ascii="Times New Roman" w:eastAsia="Times New Roman" w:hAnsi="Times New Roman"/>
              </w:rPr>
              <w:t>bjętych działalnością LGD</w:t>
            </w:r>
          </w:p>
          <w:p w14:paraId="0E0E97E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Wzrost liczby podmiotów gospodarczych wpisanych do rejestru REGON na 10 tysięcy mieszkańców</w:t>
            </w:r>
          </w:p>
        </w:tc>
      </w:tr>
      <w:tr w:rsidR="00000000" w14:paraId="1A114036" w14:textId="77777777">
        <w:tc>
          <w:tcPr>
            <w:tcW w:w="1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0B3437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Czynniki zewnętrzne mające wpływ na realizację działań i osiągnięcie wskaźników</w:t>
            </w:r>
          </w:p>
          <w:p w14:paraId="0830EC1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Możliwość pozyskiwania środków zewnętrznych</w:t>
            </w:r>
          </w:p>
          <w:p w14:paraId="57DE652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Rozwój sektor</w:t>
            </w:r>
            <w:r>
              <w:rPr>
                <w:rFonts w:ascii="Times New Roman" w:eastAsia="Times New Roman" w:hAnsi="Times New Roman"/>
              </w:rPr>
              <w:t>a gospodarczego</w:t>
            </w:r>
          </w:p>
          <w:p w14:paraId="09DC775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Procesy starzenia się - wzrost liczby osób w wieku poprodukcyjnym</w:t>
            </w:r>
          </w:p>
          <w:p w14:paraId="69DB3871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Migracje zarobkowe, zwłaszcza ludzi młodych</w:t>
            </w:r>
          </w:p>
        </w:tc>
      </w:tr>
    </w:tbl>
    <w:p w14:paraId="22D92672" w14:textId="77777777" w:rsidR="00000000" w:rsidRDefault="00C05C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794"/>
        <w:gridCol w:w="7938"/>
        <w:gridCol w:w="2847"/>
      </w:tblGrid>
      <w:tr w:rsidR="00000000" w14:paraId="0DAB8D3B" w14:textId="77777777">
        <w:tc>
          <w:tcPr>
            <w:tcW w:w="14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FA49A2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Zidentyfikowane problemy/wyzwania społeczno-ekonomiczne</w:t>
            </w:r>
          </w:p>
          <w:p w14:paraId="68BBF4CF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Niewykorzystany potencjał przyrodniczy i kulturowy regionu</w:t>
            </w:r>
          </w:p>
        </w:tc>
      </w:tr>
      <w:tr w:rsidR="00000000" w14:paraId="52AF365F" w14:textId="77777777">
        <w:tc>
          <w:tcPr>
            <w:tcW w:w="14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55D6B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Cel ogólny</w:t>
            </w:r>
          </w:p>
          <w:p w14:paraId="3D1B12DB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L</w:t>
            </w:r>
            <w:r>
              <w:rPr>
                <w:rFonts w:ascii="Times New Roman" w:eastAsia="Times New Roman" w:hAnsi="Times New Roman"/>
              </w:rPr>
              <w:t>epsze wykorzystanie potencjału przyrodniczego i kulturowego w rozwoju regionu</w:t>
            </w:r>
          </w:p>
        </w:tc>
      </w:tr>
      <w:tr w:rsidR="00000000" w14:paraId="0C95D0ED" w14:textId="77777777">
        <w:trPr>
          <w:trHeight w:val="65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6C5BA0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Cele szczegółowe</w:t>
            </w:r>
          </w:p>
          <w:p w14:paraId="0A7F288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Rozwój infrastruktury drogowej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B43093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Cele szczegółowe</w:t>
            </w:r>
          </w:p>
          <w:p w14:paraId="65C5E0C4" w14:textId="77777777" w:rsidR="00000000" w:rsidRDefault="00C05C77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Rozwój infrastruktury, turystycznej, rekreacyjnej lub kulturalnej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34CB23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Cele szczegółowe</w:t>
            </w:r>
          </w:p>
          <w:p w14:paraId="605DE136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Rozwój usług edukacyjnych</w:t>
            </w:r>
          </w:p>
        </w:tc>
      </w:tr>
      <w:tr w:rsidR="00000000" w14:paraId="6AB850A1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A7CD4A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lanowane przedsięwzięcia</w:t>
            </w:r>
          </w:p>
          <w:p w14:paraId="51F82D7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Budowa lub przebudowa publicznych  dróg lokalnych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8F4292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Planowane przedsięwzięcia</w:t>
            </w:r>
          </w:p>
          <w:p w14:paraId="09DBCCF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Rozwój obiektów ogólnodostępnej i niekomercyjnej infrastruktury turystycznej, rekreacyjnej lub kulturalnej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0529C4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Planowane przedsięwzięcia</w:t>
            </w:r>
          </w:p>
          <w:p w14:paraId="0C4268B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Rozwój ofert edukacyjn</w:t>
            </w:r>
            <w:r>
              <w:rPr>
                <w:rFonts w:ascii="Times New Roman" w:eastAsia="Times New Roman" w:hAnsi="Times New Roman"/>
                <w:color w:val="000000"/>
              </w:rPr>
              <w:t>ych w regionie</w:t>
            </w:r>
          </w:p>
        </w:tc>
      </w:tr>
      <w:tr w:rsidR="00000000" w14:paraId="2FA57515" w14:textId="77777777"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BFA1F0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Produkty</w:t>
            </w:r>
          </w:p>
          <w:p w14:paraId="0584667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kilometrów wybudowanych/przebudowanych dróg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35CD6A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Produkty</w:t>
            </w:r>
          </w:p>
          <w:p w14:paraId="5BA3873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Liczba  nowych obiektów infrastruktury turystycznej, rekreacyjnej lub kulturalnej w miejscowościach: : Małomice, Osieczów, Ławszowa, Wymiarki, Lutynka ,Gozdnica,  Czerna, </w:t>
            </w:r>
            <w:r>
              <w:rPr>
                <w:rFonts w:ascii="Times New Roman" w:eastAsia="Times New Roman" w:hAnsi="Times New Roman"/>
              </w:rPr>
              <w:t xml:space="preserve">Stawnik, Olbrachtów, Lubomyśl, Mirostowice Górne, Siodło, Miłowice, Biedrzychowice Dolne, Sieniawa Żarska, Węgliniec, </w:t>
            </w:r>
            <w:r>
              <w:rPr>
                <w:rFonts w:ascii="Times New Roman" w:eastAsia="Times New Roman" w:hAnsi="Times New Roman"/>
                <w:color w:val="000000"/>
              </w:rPr>
              <w:t>Przewóz, Potok, Stary Żagań, Jagodzin, Stary Węgliniec, Mirostowice Dolne, Dłużyna Górna, gm. Iłowa,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Silno Małe, Tomisław</w:t>
            </w:r>
          </w:p>
        </w:tc>
        <w:tc>
          <w:tcPr>
            <w:tcW w:w="2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B86BB1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Produkty</w:t>
            </w:r>
          </w:p>
          <w:p w14:paraId="6AC556F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 xml:space="preserve">Liczba </w:t>
            </w:r>
            <w:r>
              <w:rPr>
                <w:rFonts w:ascii="Times New Roman" w:eastAsia="Times New Roman" w:hAnsi="Times New Roman"/>
                <w:color w:val="000000"/>
              </w:rPr>
              <w:t>zrealizowanych projektów współpracy</w:t>
            </w:r>
          </w:p>
        </w:tc>
      </w:tr>
      <w:tr w:rsidR="00000000" w14:paraId="42878930" w14:textId="77777777">
        <w:trPr>
          <w:trHeight w:val="641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989612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660C35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Liczba przebudowanych obiektów infrastruktury turystycznej, rekreacyjnej lub kulturalnej w miejscowościach: Konin Żagański, Pieńsk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Witoszyn, Stary Żagań 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9321CCB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25446578" w14:textId="77777777">
        <w:trPr>
          <w:trHeight w:val="724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4A6D06D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E96C53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(w hektarach) wybudowanych lub przebudowanych terenów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zielonych w miejscowości Bieniów, Olbrachtów</w:t>
            </w:r>
            <w:r>
              <w:rPr>
                <w:rFonts w:ascii="Times New Roman" w:eastAsia="Times New Roman" w:hAnsi="Times New Roman"/>
              </w:rPr>
              <w:t xml:space="preserve">, Pieńsk, </w:t>
            </w:r>
            <w:r>
              <w:rPr>
                <w:rFonts w:ascii="Times New Roman" w:eastAsia="Times New Roman" w:hAnsi="Times New Roman"/>
                <w:color w:val="000000"/>
              </w:rPr>
              <w:t>Gozdnica</w:t>
            </w:r>
          </w:p>
        </w:tc>
        <w:tc>
          <w:tcPr>
            <w:tcW w:w="2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918536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01607BF9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BF5784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Rezultaty</w:t>
            </w:r>
          </w:p>
          <w:p w14:paraId="2313DA7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liczby osób korzystających z nowej lub przebudowanej infrastruktury drogowej łączącej obiekty użyteczności publicznej z siecią dróg publicznych albo skracających dystans lub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czas dojazdu do nich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BAFDFB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Rezultaty</w:t>
            </w:r>
          </w:p>
          <w:p w14:paraId="35255D7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liczby mieszkańców gmin objętych działalnością LGD  korzystających z nowej lub przebudowanej infrastruktury turystycznej, rekreacyjnej lub kulturalnej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57EB79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Rezultaty</w:t>
            </w:r>
          </w:p>
          <w:p w14:paraId="1955887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Liczba uczniów, którzy skorzystali z nowej oferty edukac</w:t>
            </w:r>
            <w:r>
              <w:rPr>
                <w:rFonts w:ascii="Times New Roman" w:eastAsia="Times New Roman" w:hAnsi="Times New Roman"/>
                <w:color w:val="000000"/>
              </w:rPr>
              <w:t>yjnej</w:t>
            </w:r>
          </w:p>
        </w:tc>
      </w:tr>
      <w:tr w:rsidR="00000000" w14:paraId="0B2F8543" w14:textId="77777777">
        <w:tc>
          <w:tcPr>
            <w:tcW w:w="14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6D80AAE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Oddziaływanie</w:t>
            </w:r>
          </w:p>
          <w:p w14:paraId="7C29BA5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liczby osób korzystających z noclegów w gminach  wchodzących w skład LGD</w:t>
            </w:r>
          </w:p>
          <w:p w14:paraId="67DE46D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odsetka mieszkańców gmin objętych działalnością LGD, którzy słyszeli o działaniach podejmowanych przez Stowarzyszenie Lokalna Grupa Działania Bory D</w:t>
            </w:r>
            <w:r>
              <w:rPr>
                <w:rFonts w:ascii="Times New Roman" w:eastAsia="Times New Roman" w:hAnsi="Times New Roman"/>
                <w:color w:val="000000"/>
              </w:rPr>
              <w:t>olnośląskie</w:t>
            </w:r>
          </w:p>
          <w:p w14:paraId="5550789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Wzrost liczby mieszkańców gmin objętych działalnością LGD, u których zwiększył się poziom wiedzy o regionie Bory Dolnośląskie</w:t>
            </w:r>
          </w:p>
        </w:tc>
      </w:tr>
      <w:tr w:rsidR="00000000" w14:paraId="1B6F779D" w14:textId="77777777">
        <w:tc>
          <w:tcPr>
            <w:tcW w:w="14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918229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Czynniki zewnętrzne mające wpływ na realizację działań i osiągnięcie wskaźników</w:t>
            </w:r>
          </w:p>
          <w:p w14:paraId="6DF4177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Możliwość pozyskiwania środków zewnęt</w:t>
            </w:r>
            <w:r>
              <w:rPr>
                <w:rFonts w:ascii="Times New Roman" w:eastAsia="Times New Roman" w:hAnsi="Times New Roman"/>
                <w:color w:val="000000"/>
              </w:rPr>
              <w:t>rznych</w:t>
            </w:r>
          </w:p>
          <w:p w14:paraId="4834AF1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Nadmierna eksploatacja zasobów naturalnych oraz zanieczyszczenie środowiska</w:t>
            </w:r>
          </w:p>
          <w:p w14:paraId="282E834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lastRenderedPageBreak/>
              <w:t>Rozwój różnych form turystyki opartej o wykorzystanie istniejącego potencjału przyrodniczego i kulturowego</w:t>
            </w:r>
          </w:p>
        </w:tc>
      </w:tr>
    </w:tbl>
    <w:p w14:paraId="1E4C91B0" w14:textId="77777777" w:rsidR="00000000" w:rsidRDefault="00C05C7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63"/>
        <w:gridCol w:w="2410"/>
        <w:gridCol w:w="2606"/>
        <w:gridCol w:w="3640"/>
        <w:gridCol w:w="3660"/>
      </w:tblGrid>
      <w:tr w:rsidR="00000000" w14:paraId="0088AB7A" w14:textId="77777777">
        <w:tc>
          <w:tcPr>
            <w:tcW w:w="1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7DC3A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Zidentyfikowane problemy/wyzwania społeczno-ekonomiczne</w:t>
            </w:r>
          </w:p>
          <w:p w14:paraId="45C70E9E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Niski po</w:t>
            </w:r>
            <w:r>
              <w:rPr>
                <w:rFonts w:ascii="Times New Roman" w:eastAsia="Times New Roman" w:hAnsi="Times New Roman"/>
              </w:rPr>
              <w:t>ziom aktywności społecznej mieszkańców gmin objętych działaniem LGD</w:t>
            </w:r>
          </w:p>
        </w:tc>
      </w:tr>
      <w:tr w:rsidR="00000000" w14:paraId="7B9A87D1" w14:textId="77777777">
        <w:tc>
          <w:tcPr>
            <w:tcW w:w="1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627264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Cel ogólny</w:t>
            </w:r>
          </w:p>
          <w:p w14:paraId="76F3A1FE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Wzrost kapitału społecznego na obszarze LGD</w:t>
            </w:r>
          </w:p>
        </w:tc>
      </w:tr>
      <w:tr w:rsidR="00000000" w14:paraId="08FCF14C" w14:textId="77777777">
        <w:tc>
          <w:tcPr>
            <w:tcW w:w="7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2594CC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Cele szczegółowe</w:t>
            </w:r>
          </w:p>
          <w:p w14:paraId="66E3E8E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Rozwój kulturalny i turystyczny regionu</w:t>
            </w:r>
          </w:p>
        </w:tc>
        <w:tc>
          <w:tcPr>
            <w:tcW w:w="7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6BBC9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Cele szczegółowe</w:t>
            </w:r>
          </w:p>
          <w:p w14:paraId="502DD2CD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Zwiększenie zaangażowania i współpracy mieszkańców</w:t>
            </w:r>
          </w:p>
        </w:tc>
      </w:tr>
      <w:tr w:rsidR="00000000" w14:paraId="0C4061A9" w14:textId="77777777">
        <w:trPr>
          <w:trHeight w:val="192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AC1968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</w:t>
            </w:r>
            <w:r>
              <w:rPr>
                <w:rFonts w:ascii="Times New Roman" w:eastAsia="Times New Roman" w:hAnsi="Times New Roman"/>
                <w:b/>
              </w:rPr>
              <w:t>wane przedsięwzięcia</w:t>
            </w:r>
          </w:p>
          <w:p w14:paraId="1FB8691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Zachowanie dziedzictwa kulturowego regionu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0A3C1F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przedsięwzięcia</w:t>
            </w:r>
          </w:p>
          <w:p w14:paraId="2553EB5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Podniesienie poziomu wiedzy z zakresu możliwości aplikowania o środki na Projekty Grantowe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F77D8E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przedsięwzięcia</w:t>
            </w:r>
          </w:p>
          <w:p w14:paraId="53C7C2C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Rozwój ofert turystycznych w regionie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1894E9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</w:t>
            </w:r>
            <w:r>
              <w:rPr>
                <w:rFonts w:ascii="Times New Roman" w:eastAsia="Times New Roman" w:hAnsi="Times New Roman"/>
                <w:b/>
              </w:rPr>
              <w:t>rzedsięwzięcia</w:t>
            </w:r>
          </w:p>
          <w:p w14:paraId="7B98A84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Wzmocnienie potencjału organizacji pozarządowych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A7DB40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Planowane przedsięwzięcia</w:t>
            </w:r>
          </w:p>
          <w:p w14:paraId="3370DFA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Działania wzmacniające aktywność lokalnej społeczności</w:t>
            </w:r>
          </w:p>
        </w:tc>
      </w:tr>
      <w:tr w:rsidR="00000000" w14:paraId="40A46237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CEF440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2211536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wydarzeń/</w:t>
            </w:r>
            <w:r>
              <w:rPr>
                <w:rFonts w:ascii="Times New Roman" w:eastAsia="Times New Roman" w:hAnsi="Times New Roman"/>
                <w:color w:val="0D0D0D"/>
              </w:rPr>
              <w:t>imprez</w:t>
            </w:r>
            <w:r>
              <w:rPr>
                <w:rFonts w:ascii="Times New Roman" w:eastAsia="Times New Roman" w:hAnsi="Times New Roman"/>
              </w:rPr>
              <w:t xml:space="preserve"> promujących zachowanie dziedzictwa obszaru LGD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DBA4DC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3F45675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godzin doradztw</w:t>
            </w:r>
            <w:r>
              <w:rPr>
                <w:rFonts w:ascii="Times New Roman" w:eastAsia="Times New Roman" w:hAnsi="Times New Roman"/>
              </w:rPr>
              <w:t xml:space="preserve">a udzielonego w ramach cyklu szkoleniowego </w:t>
            </w:r>
          </w:p>
          <w:p w14:paraId="649B1F7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E14144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535A595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zrealizowanych projektów współpracy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C21E98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4C09674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wydarzeń zorganizowanych przez organizacje pozarządowe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FCB798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Produkty</w:t>
            </w:r>
          </w:p>
          <w:p w14:paraId="5C01805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Liczba wybudowanych obiektów ogólnodostępnej i niekomercyjnej infrastruktury tu</w:t>
            </w:r>
            <w:r>
              <w:rPr>
                <w:rFonts w:ascii="Times New Roman" w:eastAsia="Times New Roman" w:hAnsi="Times New Roman"/>
              </w:rPr>
              <w:t>rystycznej, rekreacyjnej lub kulturalnej</w:t>
            </w:r>
          </w:p>
        </w:tc>
      </w:tr>
      <w:tr w:rsidR="00000000" w14:paraId="5E9A6D9A" w14:textId="77777777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D58BA0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4FE6C8B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 osób uczestniczących w wydarzeniach promujących zachowanie dziedzictwa lokalnego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3AFB4B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66B53B0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uczestników szkoleń organizowanych przez biuro LGD</w:t>
            </w:r>
          </w:p>
          <w:p w14:paraId="51A583B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5BB8C2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16FB96B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osób, które skorzystały z pak</w:t>
            </w:r>
            <w:r>
              <w:rPr>
                <w:rFonts w:ascii="Times New Roman" w:eastAsia="Times New Roman" w:hAnsi="Times New Roman"/>
              </w:rPr>
              <w:t>ietów ofert turystycznych powstałych w wyniku projektów współpracy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CD2DF2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50C8874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 osób uczestniczących w wydarzeniach organizowanych przez organizacje pozarządowe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7F9B48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Rezultaty</w:t>
            </w:r>
          </w:p>
          <w:p w14:paraId="018ECEA6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Liczba osób korzystających z nowopowstałej, ogólnodostępnej i niekomercyjnej inf</w:t>
            </w:r>
            <w:r>
              <w:rPr>
                <w:rFonts w:ascii="Times New Roman" w:eastAsia="Times New Roman" w:hAnsi="Times New Roman"/>
              </w:rPr>
              <w:t>rastruktury turystycznej, rekreacyjnej lub kulturalnej powstałej w ramach mikrograntów</w:t>
            </w:r>
          </w:p>
        </w:tc>
      </w:tr>
      <w:tr w:rsidR="00000000" w14:paraId="14145413" w14:textId="77777777">
        <w:tc>
          <w:tcPr>
            <w:tcW w:w="1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6B88B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Oddziaływanie</w:t>
            </w:r>
          </w:p>
          <w:p w14:paraId="696966C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Wzrost odsetka mieszkańców gmin objętych działalnością LGD deklarujących chęć zaangażowania się na rzecz społeczności lokalnej</w:t>
            </w:r>
          </w:p>
          <w:p w14:paraId="0B99531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Wzrost liczby organizacji p</w:t>
            </w:r>
            <w:r>
              <w:rPr>
                <w:rFonts w:ascii="Times New Roman" w:eastAsia="Times New Roman" w:hAnsi="Times New Roman"/>
              </w:rPr>
              <w:t>ozarządowych w przeliczeniu na 10 tysięcy mieszkańców</w:t>
            </w:r>
          </w:p>
        </w:tc>
      </w:tr>
      <w:tr w:rsidR="00000000" w14:paraId="652DE873" w14:textId="77777777">
        <w:trPr>
          <w:trHeight w:val="70"/>
        </w:trPr>
        <w:tc>
          <w:tcPr>
            <w:tcW w:w="14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EA066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Czynniki zewnętrzne mające wpływ na realizację działań i osiągnięcie wskaźników</w:t>
            </w:r>
          </w:p>
          <w:p w14:paraId="2F04DC1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Możliwość pozyskiwania środków zewnętrznych</w:t>
            </w:r>
          </w:p>
          <w:p w14:paraId="687D02A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Ubożenie społeczeństwa </w:t>
            </w:r>
          </w:p>
          <w:p w14:paraId="1EDB8A6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Procesy starzenia się - wzrost liczby osób w wieku po</w:t>
            </w:r>
            <w:r>
              <w:rPr>
                <w:rFonts w:ascii="Times New Roman" w:eastAsia="Times New Roman" w:hAnsi="Times New Roman"/>
              </w:rPr>
              <w:t>produkcyjnym</w:t>
            </w:r>
          </w:p>
          <w:p w14:paraId="67593AB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Migracje zarobkowe, zwłaszcza ludzi młodych</w:t>
            </w:r>
          </w:p>
        </w:tc>
      </w:tr>
    </w:tbl>
    <w:p w14:paraId="2D3B748C" w14:textId="77777777" w:rsidR="00000000" w:rsidRDefault="00C05C77">
      <w:pPr>
        <w:spacing w:after="0" w:line="252" w:lineRule="auto"/>
        <w:rPr>
          <w:rFonts w:ascii="Times New Roman" w:eastAsia="Times New Roman" w:hAnsi="Times New Roman"/>
        </w:rPr>
        <w:sectPr w:rsidR="00000000">
          <w:footerReference w:type="default" r:id="rId24"/>
          <w:pgSz w:w="16838" w:h="11906" w:orient="landscape"/>
          <w:pgMar w:top="851" w:right="851" w:bottom="1418" w:left="851" w:header="708" w:footer="708" w:gutter="0"/>
          <w:cols w:space="708"/>
          <w:docGrid w:linePitch="600" w:charSpace="36864"/>
        </w:sectPr>
      </w:pPr>
      <w:r>
        <w:rPr>
          <w:rFonts w:ascii="Times New Roman" w:hAnsi="Times New Roman"/>
          <w:i/>
        </w:rPr>
        <w:t>(Tabela nr 23 – Matryce logicznych powiązań dla wszystkich celów ogólnych LSR – badania własne LGD)</w:t>
      </w:r>
    </w:p>
    <w:p w14:paraId="5CF2E07F" w14:textId="77777777" w:rsidR="00000000" w:rsidRDefault="00C05C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6C9B4678" w14:textId="77777777" w:rsidR="00000000" w:rsidRDefault="00C05C77">
      <w:pPr>
        <w:numPr>
          <w:ilvl w:val="0"/>
          <w:numId w:val="73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Wykazanie zgodności celów z celami programu </w:t>
      </w:r>
    </w:p>
    <w:p w14:paraId="1BEB5DBC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</w:rPr>
      </w:pPr>
    </w:p>
    <w:p w14:paraId="2F77BDC1" w14:textId="77777777" w:rsidR="00000000" w:rsidRDefault="00C05C77">
      <w:pPr>
        <w:autoSpaceDE w:val="0"/>
        <w:spacing w:after="0" w:line="240" w:lineRule="auto"/>
        <w:ind w:left="284"/>
        <w:jc w:val="both"/>
      </w:pPr>
      <w:r>
        <w:rPr>
          <w:rFonts w:ascii="Times New Roman" w:hAnsi="Times New Roman"/>
        </w:rPr>
        <w:t>Planowane do realizacji w LSR cele są zgodne z Prio</w:t>
      </w:r>
      <w:r>
        <w:rPr>
          <w:rFonts w:ascii="Times New Roman" w:hAnsi="Times New Roman"/>
        </w:rPr>
        <w:t xml:space="preserve">rytetem VI Programu Rozwoju Obszarów Wiejskich na lata 2014-2020: </w:t>
      </w:r>
      <w:r>
        <w:rPr>
          <w:rFonts w:ascii="Times New Roman" w:hAnsi="Times New Roman"/>
          <w:i/>
        </w:rPr>
        <w:t xml:space="preserve">Zwiększanie włączenia społecznego, ograniczanie ubóstwa i promowanie rozwoju gospodarczego na obszarach wiejskich. </w:t>
      </w:r>
      <w:r>
        <w:rPr>
          <w:rFonts w:ascii="Times New Roman" w:hAnsi="Times New Roman"/>
        </w:rPr>
        <w:t xml:space="preserve">Ponadto są zgodne z celem szczegółowym 6A </w:t>
      </w:r>
      <w:r>
        <w:rPr>
          <w:rFonts w:ascii="Times New Roman" w:hAnsi="Times New Roman"/>
          <w:i/>
        </w:rPr>
        <w:t>Ułatwianie różnicowania działalno</w:t>
      </w:r>
      <w:r>
        <w:rPr>
          <w:rFonts w:ascii="Times New Roman" w:hAnsi="Times New Roman"/>
          <w:i/>
        </w:rPr>
        <w:t xml:space="preserve">ści, zakładania i rozwoju małych przedsiębiorstw i tworzenia miejsc pracy </w:t>
      </w:r>
      <w:r>
        <w:rPr>
          <w:rFonts w:ascii="Times New Roman" w:hAnsi="Times New Roman"/>
        </w:rPr>
        <w:t xml:space="preserve">i celem szczegółowym 6B </w:t>
      </w:r>
      <w:r>
        <w:rPr>
          <w:rFonts w:ascii="Times New Roman" w:hAnsi="Times New Roman"/>
          <w:i/>
        </w:rPr>
        <w:t>Wspieranie lokalnego rozwoju na obszarach wiejskich</w:t>
      </w:r>
      <w:r>
        <w:rPr>
          <w:rFonts w:ascii="Times New Roman" w:hAnsi="Times New Roman"/>
        </w:rPr>
        <w:t>. Warto też podkreślić, że żeby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cele wskazane w LSR były zgodne z celami przekrojowymi PROW 2014-2020 tj.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o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chrona środowiska, przeciwdziałanie zmianom klimatu oraz innowacyjność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wprowadzono w Kryteriach Wyboru Operacji i Kryteriach Wyboru Grantów te dwa kryteria preferując w ten sposób  operacje zawierające te elementy, o których wspomniano wyżej.</w:t>
      </w:r>
    </w:p>
    <w:p w14:paraId="1FB76165" w14:textId="77777777" w:rsidR="00000000" w:rsidRDefault="00C05C77">
      <w:pPr>
        <w:autoSpaceDE w:val="0"/>
        <w:spacing w:after="0" w:line="240" w:lineRule="auto"/>
        <w:jc w:val="both"/>
      </w:pPr>
    </w:p>
    <w:p w14:paraId="59200FB8" w14:textId="77777777" w:rsidR="00000000" w:rsidRDefault="00C05C77">
      <w:pPr>
        <w:numPr>
          <w:ilvl w:val="0"/>
          <w:numId w:val="73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Przedstawien</w:t>
      </w:r>
      <w:r>
        <w:rPr>
          <w:rFonts w:ascii="Times New Roman" w:eastAsia="Times New Roman" w:hAnsi="Times New Roman"/>
          <w:b/>
        </w:rPr>
        <w:t>ie celów z podziałem na źródła finansowania</w:t>
      </w:r>
    </w:p>
    <w:p w14:paraId="3E07F03E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519851AA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</w:rPr>
        <w:t>Środki przeznaczone na wdrażanie Strategii zostały przypisane poszczególnym działaniom w rozbiciu na czas ich realizacji oraz cel, które realizują. Zestawienie celów ze źródłem finansowania zostało szczegółowo p</w:t>
      </w:r>
      <w:r>
        <w:rPr>
          <w:rFonts w:ascii="Times New Roman" w:eastAsia="Times New Roman" w:hAnsi="Times New Roman"/>
        </w:rPr>
        <w:t>rzedstawione w rozdziale VII Plan działania.</w:t>
      </w:r>
    </w:p>
    <w:p w14:paraId="5B81CA1D" w14:textId="77777777" w:rsidR="00000000" w:rsidRDefault="00C05C77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FF0000"/>
        </w:rPr>
      </w:pPr>
    </w:p>
    <w:p w14:paraId="1D338ED5" w14:textId="77777777" w:rsidR="00000000" w:rsidRDefault="00C05C77">
      <w:pPr>
        <w:numPr>
          <w:ilvl w:val="0"/>
          <w:numId w:val="73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Przedstawienie przedsięwzięć realizowanych w ramach RLKS</w:t>
      </w:r>
    </w:p>
    <w:p w14:paraId="5DFB421E" w14:textId="77777777" w:rsidR="00000000" w:rsidRDefault="00C05C77">
      <w:pPr>
        <w:autoSpaceDE w:val="0"/>
        <w:spacing w:after="0" w:line="240" w:lineRule="auto"/>
        <w:ind w:left="720" w:hanging="436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W ramach RLKS realizowane będą następujące przedsięwzięcia:</w:t>
      </w:r>
    </w:p>
    <w:p w14:paraId="0B245058" w14:textId="77777777" w:rsidR="00000000" w:rsidRDefault="00C05C77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Podniesienie poziomu wiedzy z zakresu możliwości aplikowania o środki na działania związane z</w:t>
      </w:r>
      <w:r>
        <w:rPr>
          <w:rFonts w:ascii="Times New Roman" w:eastAsia="Times New Roman" w:hAnsi="Times New Roman"/>
          <w:b/>
        </w:rPr>
        <w:t xml:space="preserve"> rozwojem przedsiębiorczości - </w:t>
      </w:r>
      <w:r>
        <w:rPr>
          <w:rFonts w:ascii="Times New Roman" w:eastAsia="Times New Roman" w:hAnsi="Times New Roman"/>
        </w:rPr>
        <w:t xml:space="preserve">jest ono ściśle związane z obsługą beneficjentów, którzy noszą się z zamiarem uruchomienia działalności gospodarczej, w tym osoby z  grup defaworyzowanych ze względu na dostęp do rynku pracy. Środki na to działanie ponoszone </w:t>
      </w:r>
      <w:r>
        <w:rPr>
          <w:rFonts w:ascii="Times New Roman" w:eastAsia="Times New Roman" w:hAnsi="Times New Roman"/>
        </w:rPr>
        <w:t>będą w ramach kosztów bieżących –</w:t>
      </w:r>
      <w:r>
        <w:rPr>
          <w:rFonts w:ascii="Times New Roman" w:eastAsia="Times New Roman" w:hAnsi="Times New Roman"/>
          <w:color w:val="000000"/>
        </w:rPr>
        <w:t>3.600 zł</w:t>
      </w:r>
    </w:p>
    <w:p w14:paraId="0B2AF279" w14:textId="77777777" w:rsidR="00000000" w:rsidRDefault="00C05C77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bookmarkStart w:id="0" w:name="_Hlk67851464"/>
      <w:r>
        <w:rPr>
          <w:rFonts w:ascii="Times New Roman" w:eastAsia="Times New Roman" w:hAnsi="Times New Roman"/>
          <w:b/>
        </w:rPr>
        <w:t xml:space="preserve">Powstanie nowych przedsiębiorstw </w:t>
      </w:r>
      <w:r>
        <w:rPr>
          <w:rFonts w:ascii="Times New Roman" w:eastAsia="Times New Roman" w:hAnsi="Times New Roman"/>
        </w:rPr>
        <w:t>– jest to odpowiedź na wskazywane przez mieszkańców problemy związane z migracją zarobkową, niskimi zarobkami, zagrożeniem ubóstwem i bezrobociem.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Realizacja tego przedsięwzięcia pr</w:t>
      </w:r>
      <w:r>
        <w:rPr>
          <w:rFonts w:ascii="Times New Roman" w:eastAsia="Times New Roman" w:hAnsi="Times New Roman"/>
        </w:rPr>
        <w:t>zyczyni się do rozwoju przedsiębiorstwa na obszarze LGD. Po dogłębnej analizie lokalnego rynku „dotacji” na uruchamianie działalności gospodarczej, głównie przyznawanej przez PUP w wysokości ok. 20 tys. zł z budżetu państwa i 40 tys. zł ze środków unijnych</w:t>
      </w:r>
      <w:r>
        <w:rPr>
          <w:rFonts w:ascii="Times New Roman" w:eastAsia="Times New Roman" w:hAnsi="Times New Roman"/>
        </w:rPr>
        <w:t xml:space="preserve"> (EFS) mamy wiedzę, że środki te rokrocznie rozchodzą się w całości, a zainteresowanie nimi jest większe niż możliwości finansowe PUP. Wynika z tego również, że proponowane przez nas wsparcie jest dużo wyższe od tego dotychczas dostępnego na rynku. Należy </w:t>
      </w:r>
      <w:r>
        <w:rPr>
          <w:rFonts w:ascii="Times New Roman" w:eastAsia="Times New Roman" w:hAnsi="Times New Roman"/>
        </w:rPr>
        <w:t xml:space="preserve">tutaj wziąć jednak pod uwagę fakt, że będziemy premiować operacje innowacyjne i wprowadzające rozwiązania służące ochronie środowiska. Takich warunków nie stawiał PUP, a ich ewentualnie wdrożenie wiąże się na pewno z potrzebą większych środków finansowych </w:t>
      </w:r>
      <w:r>
        <w:rPr>
          <w:rFonts w:ascii="Times New Roman" w:eastAsia="Times New Roman" w:hAnsi="Times New Roman"/>
        </w:rPr>
        <w:t xml:space="preserve">na start. Nasze dotychczasowe doświadczenie, jako LGD w ramach wdrażanego w poprzednim okresie programowania działania: „Tworzenie i rozwój mikroprzedsiębiorstw” pokazuje, że zainteresowanie uruchomieniem działalności, czy też jej rozwijaniem było duże, a </w:t>
      </w:r>
      <w:r>
        <w:rPr>
          <w:rFonts w:ascii="Times New Roman" w:eastAsia="Times New Roman" w:hAnsi="Times New Roman"/>
        </w:rPr>
        <w:t xml:space="preserve">średnia wartość operacji wynosiła 105 tys. zł. Biorąc pod uwagę powyższe dane kwotę wsparcia ustala się na 100.000 złotych. Przedsięwzięcie będzie realizowane w ramach zakresu: „podejmowanie działalności gospodarczej” i przeznaczono na nie kwotę w LSR w </w:t>
      </w:r>
      <w:r>
        <w:rPr>
          <w:rFonts w:ascii="Times New Roman" w:eastAsia="Times New Roman" w:hAnsi="Times New Roman"/>
          <w:color w:val="000000"/>
        </w:rPr>
        <w:t>wy</w:t>
      </w:r>
      <w:r>
        <w:rPr>
          <w:rFonts w:ascii="Times New Roman" w:eastAsia="Times New Roman" w:hAnsi="Times New Roman"/>
          <w:color w:val="000000"/>
        </w:rPr>
        <w:t xml:space="preserve">sokości:  </w:t>
      </w:r>
      <w:r>
        <w:rPr>
          <w:rFonts w:ascii="Times New Roman" w:eastAsia="Times New Roman" w:hAnsi="Times New Roman"/>
          <w:color w:val="00B050"/>
        </w:rPr>
        <w:t>525403,83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FF0000"/>
        </w:rPr>
        <w:t>euro</w:t>
      </w:r>
      <w:r>
        <w:rPr>
          <w:rFonts w:ascii="Times New Roman" w:eastAsia="Times New Roman" w:hAnsi="Times New Roman"/>
          <w:color w:val="000000"/>
        </w:rPr>
        <w:t xml:space="preserve">, (830.000 zł to dodatkowe środki finansowe, o które LGD mogło się ubiegać spełniając </w:t>
      </w:r>
      <w:r>
        <w:rPr>
          <w:rFonts w:ascii="TimesNewRomanPSMT" w:hAnsi="TimesNewRomanPSMT" w:cs="TimesNewRomanPSMT"/>
          <w:color w:val="000000"/>
        </w:rPr>
        <w:t xml:space="preserve">warunki określone w § 8 ust. 3 umowy ramowej, kolejne 500.000 to dodatkowe środki finansowe, w związku ze zwiększonym budżetem działania LEADER) </w:t>
      </w:r>
    </w:p>
    <w:p w14:paraId="09A4CFC5" w14:textId="77777777" w:rsidR="00000000" w:rsidRDefault="00C05C77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Rozwój istniejących przedsiębiorstw – </w:t>
      </w:r>
      <w:r>
        <w:rPr>
          <w:rFonts w:ascii="Times New Roman" w:eastAsia="Times New Roman" w:hAnsi="Times New Roman"/>
          <w:color w:val="000000"/>
        </w:rPr>
        <w:t>jest to działanie z jednej strony mające na celu wzmocnienie istniejących podmiotów gospodarczych, a z drugiej pozwalające na zwiększenie lub poszerzenie dotychczasowego profilu działalności. W ramach tego przedsięwzię</w:t>
      </w:r>
      <w:r>
        <w:rPr>
          <w:rFonts w:ascii="Times New Roman" w:eastAsia="Times New Roman" w:hAnsi="Times New Roman"/>
          <w:color w:val="000000"/>
        </w:rPr>
        <w:t>cia premiowane będą te operacje, które wprowadzają innowacyjne rozwiązania i są przyjazne dla środowiska. Dodatkowe punkty zostaną przyznane operacjom deklarującym zatrudnienie osoby wskazanej w grupie defaworyzowanych pod kątem dostępu do rynku pracy. Poz</w:t>
      </w:r>
      <w:r>
        <w:rPr>
          <w:rFonts w:ascii="Times New Roman" w:eastAsia="Times New Roman" w:hAnsi="Times New Roman"/>
          <w:color w:val="000000"/>
        </w:rPr>
        <w:t>iom dofinansowania 70%. Biorąc pod uwagę fakt, że o wsparcie mogą aplikować mikro i mali przedsiębiorcy kwota maksymalna kwota dofinansowania wynosi 300 tysięcy. Przedsięwzięcie będzie realizowane w ramach zakresu: „rozwój przedsiębiorstw” i przeznaczono n</w:t>
      </w:r>
      <w:r>
        <w:rPr>
          <w:rFonts w:ascii="Times New Roman" w:eastAsia="Times New Roman" w:hAnsi="Times New Roman"/>
          <w:color w:val="000000"/>
        </w:rPr>
        <w:t xml:space="preserve">a nie kwotę w LSR w wysokości: </w:t>
      </w:r>
      <w:r>
        <w:rPr>
          <w:rFonts w:ascii="Times New Roman" w:eastAsia="Times New Roman" w:hAnsi="Times New Roman"/>
          <w:strike/>
        </w:rPr>
        <w:t>428 985,95</w:t>
      </w:r>
      <w:r>
        <w:rPr>
          <w:rFonts w:ascii="Times New Roman" w:eastAsia="Times New Roman" w:hAnsi="Times New Roman"/>
          <w:color w:val="FF0000"/>
        </w:rPr>
        <w:t xml:space="preserve"> euro </w:t>
      </w:r>
      <w:r>
        <w:rPr>
          <w:rFonts w:ascii="Times New Roman" w:hAnsi="Times New Roman"/>
        </w:rPr>
        <w:t>428 621,18</w:t>
      </w:r>
      <w:r>
        <w:rPr>
          <w:rFonts w:ascii="Times New Roman" w:eastAsia="Times New Roman" w:hAnsi="Times New Roman"/>
          <w:color w:val="000000"/>
        </w:rPr>
        <w:t xml:space="preserve"> (1 714 484,72 zł)</w:t>
      </w:r>
    </w:p>
    <w:p w14:paraId="12C37ACE" w14:textId="77777777" w:rsidR="00000000" w:rsidRDefault="00C05C77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Współpraca podmiotów gospodarczych – </w:t>
      </w:r>
      <w:r>
        <w:rPr>
          <w:rFonts w:ascii="Times New Roman" w:eastAsia="Times New Roman" w:hAnsi="Times New Roman"/>
          <w:color w:val="000000"/>
        </w:rPr>
        <w:t>jest to działanie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służące zacieśnianiu współpracy gospodarczej pomiędzy podmiotami funkcjonującymi na obszarze LGD i prowadzącymi działalność w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lastRenderedPageBreak/>
        <w:t xml:space="preserve">określonym zakresie. Poziom dofinansowania 70%, natomiast maksymalna kwota dofinansowania na jednego Beneficjenta wynosi 300 tysięcy. Przedsięwzięcie będzie realizowane w ramach zakresu: „wspierania współpracy pomiędzy podmiotami wykonującymi działalność </w:t>
      </w:r>
      <w:r>
        <w:rPr>
          <w:rFonts w:ascii="Times New Roman" w:eastAsia="Times New Roman" w:hAnsi="Times New Roman"/>
          <w:color w:val="000000"/>
        </w:rPr>
        <w:t xml:space="preserve">gospodarczą” i przeznaczono na nie kwotę w LSR w wysokości: </w:t>
      </w:r>
      <w:r>
        <w:rPr>
          <w:rFonts w:ascii="Times New Roman" w:eastAsia="Times New Roman" w:hAnsi="Times New Roman"/>
          <w:strike/>
          <w:color w:val="FF0000"/>
        </w:rPr>
        <w:t>42 945,49 euro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41 849,57  </w:t>
      </w:r>
      <w:r>
        <w:rPr>
          <w:rFonts w:ascii="Times New Roman" w:eastAsia="Times New Roman" w:hAnsi="Times New Roman"/>
          <w:b/>
          <w:color w:val="FF0000"/>
        </w:rPr>
        <w:t>euro</w:t>
      </w:r>
      <w:r>
        <w:rPr>
          <w:rFonts w:ascii="Times New Roman" w:eastAsia="Times New Roman" w:hAnsi="Times New Roman"/>
          <w:color w:val="000000"/>
        </w:rPr>
        <w:t xml:space="preserve"> (</w:t>
      </w:r>
      <w:r>
        <w:rPr>
          <w:rFonts w:ascii="Times New Roman" w:eastAsia="Times New Roman" w:hAnsi="Times New Roman"/>
          <w:strike/>
          <w:color w:val="FF0000"/>
        </w:rPr>
        <w:t>189 928 zł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FF0000"/>
        </w:rPr>
        <w:t>167 398,28 zł).</w:t>
      </w:r>
    </w:p>
    <w:p w14:paraId="704AFA30" w14:textId="77777777" w:rsidR="00000000" w:rsidRDefault="00C05C77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Rozwój obiektów ogólnodostępnej i niekomercyjnej infrastruktury turystycznej, rekreacyjnej i kulturalnej – </w:t>
      </w:r>
      <w:r>
        <w:rPr>
          <w:rFonts w:ascii="Times New Roman" w:eastAsia="Times New Roman" w:hAnsi="Times New Roman"/>
          <w:color w:val="000000"/>
        </w:rPr>
        <w:t>jest to odpowiedź na zdiagnoz</w:t>
      </w:r>
      <w:r>
        <w:rPr>
          <w:rFonts w:ascii="Times New Roman" w:eastAsia="Times New Roman" w:hAnsi="Times New Roman"/>
          <w:color w:val="000000"/>
        </w:rPr>
        <w:t>owane braki w infrastrukturze turystycznej, rekreacyjnej i kulturalnej</w:t>
      </w:r>
      <w:r>
        <w:rPr>
          <w:rFonts w:ascii="Times New Roman" w:eastAsia="Times New Roman" w:hAnsi="Times New Roman"/>
          <w:b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Ze względu na duże koszty realizacji tych operacji, gdyż są to przedsięwzięcia inwestycyjne, zaplanowano w uzgodnieniach z sektorem publicznym, że będzie ono realizowane przez nich. Uz</w:t>
      </w:r>
      <w:r>
        <w:rPr>
          <w:rFonts w:ascii="Times New Roman" w:eastAsia="Times New Roman" w:hAnsi="Times New Roman"/>
          <w:color w:val="000000"/>
        </w:rPr>
        <w:t>asadnieniem realizacji tego przedsięwzięcia są potrzeby mieszkańców przedstawione w diagnozie, są one ponadto powiązane z przyjętym w LSR celem ogólnym do realizacji -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</w:rPr>
        <w:t>Lepsze wykorzystanie potencjału przyrodniczego i kulturowego w rozwoju regionu. Dofinans</w:t>
      </w:r>
      <w:r>
        <w:rPr>
          <w:rFonts w:ascii="Times New Roman" w:eastAsia="Times New Roman" w:hAnsi="Times New Roman"/>
          <w:color w:val="000000"/>
        </w:rPr>
        <w:t xml:space="preserve">owanie 63,63 % - zaplanowana kwota w LSR - </w:t>
      </w:r>
      <w:r>
        <w:rPr>
          <w:rFonts w:ascii="Times New Roman" w:eastAsia="Times New Roman" w:hAnsi="Times New Roman"/>
          <w:strike/>
          <w:color w:val="FF0000"/>
        </w:rPr>
        <w:t>834 481,31 euro</w:t>
      </w:r>
      <w:r>
        <w:rPr>
          <w:rFonts w:ascii="Times New Roman" w:eastAsia="Times New Roman" w:hAnsi="Times New Roman"/>
          <w:color w:val="000000"/>
        </w:rPr>
        <w:t xml:space="preserve"> 107 3888,73</w:t>
      </w:r>
      <w:r>
        <w:rPr>
          <w:rFonts w:ascii="Times New Roman" w:eastAsia="Times New Roman" w:hAnsi="Times New Roman"/>
          <w:b/>
          <w:color w:val="FF0000"/>
          <w:lang w:eastAsia="en-US" w:bidi="en-US"/>
        </w:rPr>
        <w:t xml:space="preserve"> euro</w:t>
      </w:r>
      <w:r>
        <w:rPr>
          <w:rFonts w:ascii="Times New Roman" w:eastAsia="Times New Roman" w:hAnsi="Times New Roman"/>
          <w:b/>
          <w:color w:val="000000"/>
          <w:lang w:eastAsia="en-US" w:bidi="en-US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– </w:t>
      </w:r>
      <w:r>
        <w:rPr>
          <w:rFonts w:ascii="Times New Roman" w:eastAsia="Times New Roman" w:hAnsi="Times New Roman"/>
          <w:color w:val="FF0000"/>
          <w:lang w:eastAsia="en-US" w:bidi="en-US"/>
        </w:rPr>
        <w:t>4 295 554,92 zł</w:t>
      </w:r>
      <w:r>
        <w:rPr>
          <w:rFonts w:ascii="Times New Roman" w:eastAsia="Times New Roman" w:hAnsi="Times New Roman"/>
          <w:color w:val="000000"/>
          <w:lang w:eastAsia="en-US" w:bidi="en-US"/>
        </w:rPr>
        <w:t xml:space="preserve"> (</w:t>
      </w:r>
      <w:r>
        <w:rPr>
          <w:rFonts w:ascii="TimesNewRomanPSMT" w:hAnsi="TimesNewRomanPSMT" w:cs="TimesNewRomanPSMT"/>
          <w:color w:val="000000"/>
        </w:rPr>
        <w:t>330.000 zł to dodatkowe środki finansowe, w związku ze zwiększonym budżetem działania LEADER)</w:t>
      </w:r>
    </w:p>
    <w:p w14:paraId="076CFCFA" w14:textId="77777777" w:rsidR="00000000" w:rsidRDefault="00C05C77">
      <w:pPr>
        <w:numPr>
          <w:ilvl w:val="0"/>
          <w:numId w:val="1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Budowa lub przebudowa publicznych dróg lokalnych – </w:t>
      </w:r>
      <w:r>
        <w:rPr>
          <w:rFonts w:ascii="Times New Roman" w:eastAsia="Times New Roman" w:hAnsi="Times New Roman"/>
          <w:color w:val="000000"/>
        </w:rPr>
        <w:t>jest to działani</w:t>
      </w:r>
      <w:r>
        <w:rPr>
          <w:rFonts w:ascii="Times New Roman" w:eastAsia="Times New Roman" w:hAnsi="Times New Roman"/>
          <w:color w:val="000000"/>
        </w:rPr>
        <w:t xml:space="preserve">e przewidziane do realizacji wyłącznie przez sektor publiczny. Opisywane przedsięwzięcie było jedną z najczęściej wymienianych propozycji szans rozwoju obszaru LGD, która została wskazana w analizie SWOT. Dofinansowanie 63,63 % - zaplanowana kwota w LSR – </w:t>
      </w:r>
      <w:r>
        <w:rPr>
          <w:rFonts w:ascii="Times New Roman" w:eastAsia="Times New Roman" w:hAnsi="Times New Roman"/>
          <w:color w:val="000000"/>
        </w:rPr>
        <w:t>142 498,68 euro (617 826,50zł).</w:t>
      </w:r>
    </w:p>
    <w:p w14:paraId="7B31A7E8" w14:textId="77777777" w:rsidR="00000000" w:rsidRDefault="00C05C77">
      <w:pPr>
        <w:numPr>
          <w:ilvl w:val="0"/>
          <w:numId w:val="47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Rozwój ofert edukacyjnych w regionie - </w:t>
      </w:r>
      <w:r>
        <w:rPr>
          <w:rFonts w:ascii="Times New Roman" w:eastAsia="Times New Roman" w:hAnsi="Times New Roman"/>
          <w:color w:val="000000"/>
        </w:rPr>
        <w:t xml:space="preserve">dotyczy projektu współpracy, w ramach którego zamierzamy </w:t>
      </w:r>
      <w:r>
        <w:rPr>
          <w:rFonts w:ascii="Times New Roman" w:hAnsi="Times New Roman"/>
          <w:color w:val="000000"/>
        </w:rPr>
        <w:t>utworzyć partnerstwo lokalne i ponadregionalne gotowe do wzajemnej współpracy, organizacji, promocji i profesjonalizacji swych d</w:t>
      </w:r>
      <w:r>
        <w:rPr>
          <w:rFonts w:ascii="Times New Roman" w:hAnsi="Times New Roman"/>
          <w:color w:val="000000"/>
        </w:rPr>
        <w:t>ziałań w celu utworzenia przemyślanej, przystosowanej infrastrukturalnie i wyposażeniowo oraz atrakcyjnej oferty edukacyjnej dla mieszkańców i turystów</w:t>
      </w:r>
      <w:r>
        <w:rPr>
          <w:rFonts w:ascii="Times New Roman" w:eastAsia="Times New Roman" w:hAnsi="Times New Roman"/>
          <w:color w:val="000000"/>
        </w:rPr>
        <w:t xml:space="preserve">– koszt: </w:t>
      </w:r>
      <w:r>
        <w:rPr>
          <w:rFonts w:ascii="Times New Roman" w:eastAsia="Times New Roman" w:hAnsi="Times New Roman"/>
          <w:color w:val="000000"/>
          <w:lang w:val="en-US" w:eastAsia="en-US" w:bidi="en-US"/>
        </w:rPr>
        <w:t>133 144,16</w:t>
      </w:r>
      <w:r>
        <w:rPr>
          <w:rFonts w:ascii="Times New Roman" w:eastAsia="Times New Roman" w:hAnsi="Times New Roman"/>
          <w:color w:val="000000"/>
          <w:lang w:eastAsia="en-US" w:bidi="en-US"/>
        </w:rPr>
        <w:t xml:space="preserve"> euro, </w:t>
      </w:r>
      <w:r>
        <w:rPr>
          <w:rFonts w:ascii="Times New Roman" w:eastAsia="Times New Roman" w:hAnsi="Times New Roman"/>
          <w:color w:val="000000"/>
        </w:rPr>
        <w:t xml:space="preserve">dofinansowanie 100 %. </w:t>
      </w:r>
    </w:p>
    <w:p w14:paraId="3B036C1D" w14:textId="77777777" w:rsidR="00000000" w:rsidRDefault="00C05C77">
      <w:pPr>
        <w:numPr>
          <w:ilvl w:val="0"/>
          <w:numId w:val="47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Działania wzmacniające aktywność społeczność, Zachowanie</w:t>
      </w:r>
      <w:r>
        <w:rPr>
          <w:rFonts w:ascii="Times New Roman" w:eastAsia="Times New Roman" w:hAnsi="Times New Roman"/>
          <w:b/>
          <w:color w:val="000000"/>
        </w:rPr>
        <w:t xml:space="preserve"> dziedzictwa kulturowego regionu, Wzmocnienie potencjału organizacji pozarządowych – </w:t>
      </w:r>
      <w:r>
        <w:rPr>
          <w:rFonts w:ascii="Times New Roman" w:eastAsia="Times New Roman" w:hAnsi="Times New Roman"/>
          <w:color w:val="000000"/>
        </w:rPr>
        <w:t>realizacja inicjatyw lokalnych jest odpowiedzią na przedstawioną w diagnozie skalę niedoboru w zakresie aktywności społecznej. W ramach tego przedsięwzięcia realizowane bę</w:t>
      </w:r>
      <w:r>
        <w:rPr>
          <w:rFonts w:ascii="Times New Roman" w:eastAsia="Times New Roman" w:hAnsi="Times New Roman"/>
          <w:color w:val="000000"/>
        </w:rPr>
        <w:t>dą działania w zakresie rozwoju ogólnodostępnej i niekomercyjnej infrastruktury turystycznej, rekreacyjnej lub kulturalnej, raz zachowania dziedzictwa lokalnego, a także wzmacniające kapitał społeczny. Granty będą dofinansowane w 100 %. Z udziału w grantac</w:t>
      </w:r>
      <w:r>
        <w:rPr>
          <w:rFonts w:ascii="Times New Roman" w:eastAsia="Times New Roman" w:hAnsi="Times New Roman"/>
          <w:color w:val="000000"/>
        </w:rPr>
        <w:t xml:space="preserve">h wykluczono sektor finansów publicznych. Pula środków na ten cel wynosi łącznie </w:t>
      </w:r>
      <w:r>
        <w:rPr>
          <w:rFonts w:ascii="Times New Roman" w:eastAsia="Times New Roman" w:hAnsi="Times New Roman"/>
          <w:color w:val="FF0000"/>
        </w:rPr>
        <w:t>105 238,01</w:t>
      </w:r>
      <w:r>
        <w:rPr>
          <w:rFonts w:ascii="Times New Roman" w:eastAsia="Times New Roman" w:hAnsi="Times New Roman"/>
          <w:b/>
          <w:color w:val="FF0000"/>
        </w:rPr>
        <w:t>euro</w:t>
      </w:r>
      <w:r>
        <w:rPr>
          <w:rFonts w:ascii="Times New Roman" w:eastAsia="Times New Roman" w:hAnsi="Times New Roman"/>
          <w:color w:val="000000"/>
        </w:rPr>
        <w:t xml:space="preserve"> 420 952,04 zł. Poziom dofinansowania będzie się mieścił w granicach 5-30 tysięcy zł.</w:t>
      </w:r>
    </w:p>
    <w:p w14:paraId="0D575FB1" w14:textId="77777777" w:rsidR="00000000" w:rsidRDefault="00C05C77">
      <w:pPr>
        <w:numPr>
          <w:ilvl w:val="0"/>
          <w:numId w:val="47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Podniesienie poziomu wiedzy z zakresu możliwości aplikowania o środki na Pr</w:t>
      </w:r>
      <w:r>
        <w:rPr>
          <w:rFonts w:ascii="Times New Roman" w:eastAsia="Times New Roman" w:hAnsi="Times New Roman"/>
          <w:b/>
          <w:color w:val="000000"/>
        </w:rPr>
        <w:t xml:space="preserve">ojekty Grantowe -  </w:t>
      </w:r>
      <w:r>
        <w:rPr>
          <w:rFonts w:ascii="Times New Roman" w:eastAsia="Times New Roman" w:hAnsi="Times New Roman"/>
          <w:color w:val="000000"/>
        </w:rPr>
        <w:t>jest ono ściśle związane z obsługą beneficjentów, którzy są zainteresowani uzyskaniem wsparcia w ramach projektów grantowych. W ramach tego działania pracownicy odpowiedzialni za udzielanie doradztwa będą prowadzili szkolenia i indywidua</w:t>
      </w:r>
      <w:r>
        <w:rPr>
          <w:rFonts w:ascii="Times New Roman" w:eastAsia="Times New Roman" w:hAnsi="Times New Roman"/>
          <w:color w:val="000000"/>
        </w:rPr>
        <w:t xml:space="preserve">lne doradztwo w ramach tzw. cyklu szkoleniowego. W związku z przyjęciem takiego modelu nie przewiduje się ponoszenia kosztów w tym zakresie. </w:t>
      </w:r>
    </w:p>
    <w:p w14:paraId="6BFEC3E4" w14:textId="77777777" w:rsidR="00000000" w:rsidRDefault="00C05C77">
      <w:pPr>
        <w:numPr>
          <w:ilvl w:val="0"/>
          <w:numId w:val="47"/>
        </w:numPr>
        <w:autoSpaceDE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</w:rPr>
        <w:t xml:space="preserve">Rozwój ofert turystycznych w regionie - </w:t>
      </w:r>
      <w:r>
        <w:rPr>
          <w:rFonts w:ascii="Times New Roman" w:eastAsia="Times New Roman" w:hAnsi="Times New Roman"/>
          <w:color w:val="000000"/>
        </w:rPr>
        <w:t xml:space="preserve">dotyczy projektu współpracy w ramach którego zamierzamy </w:t>
      </w:r>
      <w:r>
        <w:rPr>
          <w:rFonts w:ascii="Times New Roman" w:hAnsi="Times New Roman"/>
          <w:color w:val="000000"/>
        </w:rPr>
        <w:t>utworzyć partnerst</w:t>
      </w:r>
      <w:r>
        <w:rPr>
          <w:rFonts w:ascii="Times New Roman" w:hAnsi="Times New Roman"/>
          <w:color w:val="000000"/>
        </w:rPr>
        <w:t>wo lokalne i ponadregionalne gotowe do wzajemnej współpracy, organizacji, promocji i profesjonalizacji swych działań w celu utworzenia przemyślanych i przetestowanych pakietów turystyczno-rekreacyjnej oferty pobytowej dla mieszkańców i turystów</w:t>
      </w:r>
      <w:r>
        <w:rPr>
          <w:rFonts w:ascii="Times New Roman" w:eastAsia="Times New Roman" w:hAnsi="Times New Roman"/>
          <w:color w:val="000000"/>
        </w:rPr>
        <w:t xml:space="preserve"> – koszt </w:t>
      </w:r>
      <w:r>
        <w:rPr>
          <w:rFonts w:ascii="Times New Roman" w:eastAsia="Times New Roman" w:hAnsi="Times New Roman"/>
          <w:color w:val="000000"/>
          <w:lang w:val="en-US" w:eastAsia="en-US" w:bidi="en-US"/>
        </w:rPr>
        <w:t>98 </w:t>
      </w:r>
      <w:r>
        <w:rPr>
          <w:rFonts w:ascii="Times New Roman" w:eastAsia="Times New Roman" w:hAnsi="Times New Roman"/>
          <w:color w:val="000000"/>
          <w:lang w:val="en-US" w:eastAsia="en-US" w:bidi="en-US"/>
        </w:rPr>
        <w:t>605,84</w:t>
      </w:r>
      <w:r>
        <w:rPr>
          <w:rFonts w:ascii="Times New Roman" w:eastAsia="Times New Roman" w:hAnsi="Times New Roman"/>
          <w:color w:val="000000"/>
          <w:lang w:eastAsia="en-US" w:bidi="en-US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euro dofinansowanie 100 %. </w:t>
      </w:r>
    </w:p>
    <w:bookmarkEnd w:id="0"/>
    <w:p w14:paraId="27AE03AE" w14:textId="77777777" w:rsidR="00000000" w:rsidRDefault="00C05C77">
      <w:pPr>
        <w:numPr>
          <w:ilvl w:val="0"/>
          <w:numId w:val="73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Specyfikacja wskaźników przypisanych do przedsięwzięć, celów szczegółowych i celów ogólnych </w:t>
      </w:r>
    </w:p>
    <w:p w14:paraId="59CFFBCE" w14:textId="77777777" w:rsidR="00000000" w:rsidRDefault="00C05C77">
      <w:pPr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Wskaźniki produktu takie jak:</w:t>
      </w:r>
    </w:p>
    <w:p w14:paraId="1AFC069F" w14:textId="77777777" w:rsidR="00000000" w:rsidRDefault="00C05C77">
      <w:pPr>
        <w:numPr>
          <w:ilvl w:val="0"/>
          <w:numId w:val="50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Liczba godzin udzielonego indywidualnego doradztwa z zakresu podejmowania działalności gospodarcze</w:t>
      </w:r>
      <w:r>
        <w:rPr>
          <w:rFonts w:ascii="Times New Roman" w:eastAsia="Times New Roman" w:hAnsi="Times New Roman"/>
        </w:rPr>
        <w:t>j,</w:t>
      </w:r>
    </w:p>
    <w:p w14:paraId="5196D41B" w14:textId="77777777" w:rsidR="00000000" w:rsidRDefault="00C05C77">
      <w:pPr>
        <w:numPr>
          <w:ilvl w:val="0"/>
          <w:numId w:val="50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Liczba zrealizowanych operacji polegających na utworzeniu nowego przedsiębiorstwa,</w:t>
      </w:r>
    </w:p>
    <w:p w14:paraId="2254018D" w14:textId="77777777" w:rsidR="00000000" w:rsidRDefault="00C05C77">
      <w:pPr>
        <w:numPr>
          <w:ilvl w:val="0"/>
          <w:numId w:val="5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Liczba zrealizowanych operacji polegających na rozwoju istniejącego przedsiębiorstwa,</w:t>
      </w:r>
    </w:p>
    <w:p w14:paraId="0BCC4DBA" w14:textId="77777777" w:rsidR="00000000" w:rsidRDefault="00C05C77">
      <w:pPr>
        <w:numPr>
          <w:ilvl w:val="0"/>
          <w:numId w:val="50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Liczba zawiązanych partnerstw gospodarczych,</w:t>
      </w:r>
    </w:p>
    <w:p w14:paraId="37CE8155" w14:textId="77777777" w:rsidR="00000000" w:rsidRDefault="00C05C77">
      <w:pPr>
        <w:numPr>
          <w:ilvl w:val="0"/>
          <w:numId w:val="50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Liczba godzin udzielonego indywidualneg</w:t>
      </w:r>
      <w:r>
        <w:rPr>
          <w:rFonts w:ascii="Times New Roman" w:eastAsia="Times New Roman" w:hAnsi="Times New Roman"/>
        </w:rPr>
        <w:t>o doradztwa z zakresu rozwijania działalności gospodarczej,</w:t>
      </w:r>
    </w:p>
    <w:p w14:paraId="08446C87" w14:textId="77777777" w:rsidR="00000000" w:rsidRDefault="00C05C77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Bezpośrednio wpłyną na osiągnięcie celów szczegółowych takich jak:</w:t>
      </w:r>
    </w:p>
    <w:p w14:paraId="440437EE" w14:textId="77777777" w:rsidR="00000000" w:rsidRDefault="00C05C77">
      <w:pPr>
        <w:numPr>
          <w:ilvl w:val="0"/>
          <w:numId w:val="42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Rozwój istniejących przedsiębiorstw i inicjowanie współpracy pomiędzy podmiotami gospodarczymi funkcjonującymi na obszarze LGD</w:t>
      </w:r>
    </w:p>
    <w:p w14:paraId="70E28AD6" w14:textId="77777777" w:rsidR="00000000" w:rsidRDefault="00C05C77">
      <w:pPr>
        <w:numPr>
          <w:ilvl w:val="0"/>
          <w:numId w:val="42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Tw</w:t>
      </w:r>
      <w:r>
        <w:rPr>
          <w:rFonts w:ascii="Times New Roman" w:eastAsia="Times New Roman" w:hAnsi="Times New Roman"/>
        </w:rPr>
        <w:t>orzenie warunków do zakładania przedsiębiorstw na obszarze LGD,</w:t>
      </w:r>
    </w:p>
    <w:p w14:paraId="3DF52ABB" w14:textId="77777777" w:rsidR="00000000" w:rsidRDefault="00C05C77">
      <w:pPr>
        <w:spacing w:after="12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 xml:space="preserve">Te natomiast przełożą się na stopień osiągnięcia celu głównego jakim jest: </w:t>
      </w:r>
      <w:r>
        <w:rPr>
          <w:rFonts w:ascii="Times New Roman" w:eastAsia="Times New Roman" w:hAnsi="Times New Roman"/>
          <w:b/>
        </w:rPr>
        <w:t>Pobudzanie lokalnej przedsiębiorczości</w:t>
      </w:r>
    </w:p>
    <w:p w14:paraId="01750C7F" w14:textId="77777777" w:rsidR="00000000" w:rsidRDefault="00C05C77">
      <w:pPr>
        <w:spacing w:after="0" w:line="240" w:lineRule="auto"/>
        <w:ind w:left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Natomiast wskaźniki produktu takie jak:</w:t>
      </w:r>
    </w:p>
    <w:p w14:paraId="026D1F56" w14:textId="77777777" w:rsidR="00000000" w:rsidRDefault="00C05C7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Liczba zrealizowanych projektów współp</w:t>
      </w:r>
      <w:r>
        <w:rPr>
          <w:rFonts w:ascii="Times New Roman" w:eastAsia="Times New Roman" w:hAnsi="Times New Roman"/>
          <w:color w:val="000000"/>
        </w:rPr>
        <w:t>racy,</w:t>
      </w:r>
    </w:p>
    <w:p w14:paraId="2F57C664" w14:textId="77777777" w:rsidR="00000000" w:rsidRDefault="00C05C7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Liczba kilometrów wybudowanych/przebudowanych dróg,</w:t>
      </w:r>
    </w:p>
    <w:p w14:paraId="5562A661" w14:textId="77777777" w:rsidR="00000000" w:rsidRDefault="00C05C77">
      <w:pPr>
        <w:numPr>
          <w:ilvl w:val="0"/>
          <w:numId w:val="18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Liczba nowych obiektów infrastruktury turystycznej, rekreacyjnej lub kulturalnej w miejscowościach: Małomice, Osieczów, Ławszowa, Wymiarki, Lutynka, Gozdnica, Czerna, Stawnik, Olbrachtów, Lubomyśl, </w:t>
      </w:r>
      <w:r>
        <w:rPr>
          <w:rFonts w:ascii="Times New Roman" w:eastAsia="Times New Roman" w:hAnsi="Times New Roman"/>
          <w:color w:val="000000"/>
        </w:rPr>
        <w:t>Mirostowice Górne, Siodło, Miłowice, Biedrzychowice Dolne, Sieniawa Żarska, Węgliniec</w:t>
      </w:r>
    </w:p>
    <w:p w14:paraId="4495C3B2" w14:textId="77777777" w:rsidR="00000000" w:rsidRDefault="00C05C7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Liczba przebudowanych obiektów infrastruktury turystycznej, rekreacyjnej lub kulturalnej w miejscowościach: Witoszyn, Stary Żagań, Konin Żagański oraz Pieńsk</w:t>
      </w:r>
    </w:p>
    <w:p w14:paraId="40816DC3" w14:textId="77777777" w:rsidR="00000000" w:rsidRDefault="00C05C77">
      <w:pPr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Liczba (w he</w:t>
      </w:r>
      <w:r>
        <w:rPr>
          <w:rFonts w:ascii="Times New Roman" w:eastAsia="Times New Roman" w:hAnsi="Times New Roman"/>
          <w:color w:val="000000"/>
        </w:rPr>
        <w:t>ktarach) wybudowanych lub przebudowanych terenów zielonych w miejscowości Bieniów, Olbrachtów i Pieńsk</w:t>
      </w:r>
    </w:p>
    <w:p w14:paraId="405CB379" w14:textId="77777777" w:rsidR="00000000" w:rsidRDefault="00C05C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Bezpośrednio wpłyną na osiągnięcie celów szczegółowych takich jak:</w:t>
      </w:r>
    </w:p>
    <w:p w14:paraId="3F5DF66F" w14:textId="77777777" w:rsidR="00000000" w:rsidRDefault="00C05C77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Rozwój infrastruktury drogowej,</w:t>
      </w:r>
    </w:p>
    <w:p w14:paraId="12C3D320" w14:textId="77777777" w:rsidR="00000000" w:rsidRDefault="00C05C77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Rozwój infrastruktury turystycznej, rekreacyjnej lub k</w:t>
      </w:r>
      <w:r>
        <w:rPr>
          <w:rFonts w:ascii="Times New Roman" w:eastAsia="Times New Roman" w:hAnsi="Times New Roman"/>
          <w:color w:val="000000"/>
        </w:rPr>
        <w:t>ulturalnej,</w:t>
      </w:r>
    </w:p>
    <w:p w14:paraId="7D871B15" w14:textId="77777777" w:rsidR="00000000" w:rsidRDefault="00C05C77">
      <w:pPr>
        <w:numPr>
          <w:ilvl w:val="0"/>
          <w:numId w:val="35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Rozwój usług edukacyjnych,</w:t>
      </w:r>
    </w:p>
    <w:p w14:paraId="4326F821" w14:textId="77777777" w:rsidR="00000000" w:rsidRDefault="00C05C77">
      <w:pPr>
        <w:autoSpaceDE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Te natomiast przełożą się na stopień osiągnięcia celu głównego jakim jest :</w:t>
      </w:r>
      <w:r>
        <w:rPr>
          <w:rFonts w:ascii="Times New Roman" w:eastAsia="Times New Roman" w:hAnsi="Times New Roman"/>
          <w:b/>
          <w:color w:val="000000"/>
        </w:rPr>
        <w:t xml:space="preserve"> Lepsze wykorzystanie potencjału przyrodniczego i kulturowego w rozwoju regionu</w:t>
      </w:r>
    </w:p>
    <w:p w14:paraId="4909DB6F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Wskaźniki produktu takie jak:</w:t>
      </w:r>
    </w:p>
    <w:p w14:paraId="1A341C2D" w14:textId="77777777" w:rsidR="00000000" w:rsidRDefault="00C05C77">
      <w:pPr>
        <w:numPr>
          <w:ilvl w:val="0"/>
          <w:numId w:val="23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Liczba wydarzeń/imprez promujący</w:t>
      </w:r>
      <w:r>
        <w:rPr>
          <w:rFonts w:ascii="Times New Roman" w:eastAsia="Times New Roman" w:hAnsi="Times New Roman"/>
        </w:rPr>
        <w:t>ch zachowanie dziedzictwa obszaru LGD,</w:t>
      </w:r>
    </w:p>
    <w:p w14:paraId="5C299E92" w14:textId="77777777" w:rsidR="00000000" w:rsidRDefault="00C05C77">
      <w:pPr>
        <w:numPr>
          <w:ilvl w:val="0"/>
          <w:numId w:val="23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Liczba godzin doradztwa udzielonego w ramach cyklu szkoleniowego,</w:t>
      </w:r>
    </w:p>
    <w:p w14:paraId="43B53808" w14:textId="77777777" w:rsidR="00000000" w:rsidRDefault="00C05C77">
      <w:pPr>
        <w:numPr>
          <w:ilvl w:val="0"/>
          <w:numId w:val="23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Liczba zrealizowanych projektów współpracy,</w:t>
      </w:r>
    </w:p>
    <w:p w14:paraId="1A336173" w14:textId="77777777" w:rsidR="00000000" w:rsidRDefault="00C05C77">
      <w:pPr>
        <w:numPr>
          <w:ilvl w:val="0"/>
          <w:numId w:val="23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Liczba wybudowanych obiektów ogólnodostępnej i niekomercyjnej infrastruktury turystycznej, rekreacyjnej lub</w:t>
      </w:r>
      <w:r>
        <w:rPr>
          <w:rFonts w:ascii="Times New Roman" w:eastAsia="Times New Roman" w:hAnsi="Times New Roman"/>
        </w:rPr>
        <w:t xml:space="preserve"> kulturalnej,</w:t>
      </w:r>
    </w:p>
    <w:p w14:paraId="402E4AC0" w14:textId="77777777" w:rsidR="00000000" w:rsidRDefault="00C05C77">
      <w:pPr>
        <w:numPr>
          <w:ilvl w:val="0"/>
          <w:numId w:val="23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Liczba wydarzeń zorganizowanych przez organizacje pozarządowe,</w:t>
      </w:r>
    </w:p>
    <w:p w14:paraId="4AF676A6" w14:textId="77777777" w:rsidR="00000000" w:rsidRDefault="00C05C77">
      <w:pPr>
        <w:autoSpaceDE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Bezpośrednio wpłyną na osiągnięcie celów szczegółowych takich jak:</w:t>
      </w:r>
    </w:p>
    <w:p w14:paraId="6C32A268" w14:textId="77777777" w:rsidR="00000000" w:rsidRDefault="00C05C77">
      <w:pPr>
        <w:numPr>
          <w:ilvl w:val="0"/>
          <w:numId w:val="26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Rozwój kulturalny i turystyczny regionu,</w:t>
      </w:r>
    </w:p>
    <w:p w14:paraId="6D8D6365" w14:textId="77777777" w:rsidR="00000000" w:rsidRDefault="00C05C77">
      <w:pPr>
        <w:numPr>
          <w:ilvl w:val="0"/>
          <w:numId w:val="26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Zwiększenie zaangażowania i współpracy mieszkańców,</w:t>
      </w:r>
    </w:p>
    <w:p w14:paraId="642AFE05" w14:textId="77777777" w:rsidR="00000000" w:rsidRDefault="00C05C77">
      <w:pPr>
        <w:autoSpaceDE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Te natomiast przeło</w:t>
      </w:r>
      <w:r>
        <w:rPr>
          <w:rFonts w:ascii="Times New Roman" w:eastAsia="Times New Roman" w:hAnsi="Times New Roman"/>
        </w:rPr>
        <w:t xml:space="preserve">żą się na stopień osiągnięcia celu głównego jakim jest: </w:t>
      </w:r>
      <w:r>
        <w:rPr>
          <w:rFonts w:ascii="Times New Roman" w:eastAsia="Times New Roman" w:hAnsi="Times New Roman"/>
          <w:b/>
        </w:rPr>
        <w:t>Wzrost kapitału społecznego na obszarze LGD</w:t>
      </w:r>
    </w:p>
    <w:p w14:paraId="605FE80C" w14:textId="77777777" w:rsidR="00000000" w:rsidRDefault="00C05C77">
      <w:pPr>
        <w:numPr>
          <w:ilvl w:val="0"/>
          <w:numId w:val="73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Źródła pozyskania danych do pomiaru </w:t>
      </w:r>
    </w:p>
    <w:p w14:paraId="5A55F338" w14:textId="77777777" w:rsidR="00000000" w:rsidRDefault="00C05C77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Rejestr danych LGD;</w:t>
      </w:r>
    </w:p>
    <w:p w14:paraId="2E608389" w14:textId="77777777" w:rsidR="00000000" w:rsidRDefault="00C05C77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Sprawozdania końcowe z realizacji operacji;</w:t>
      </w:r>
    </w:p>
    <w:p w14:paraId="47A2F097" w14:textId="77777777" w:rsidR="00000000" w:rsidRDefault="00C05C77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Dane dostępne w GUS (dotyczy wyłącznie celów ogólnych);</w:t>
      </w:r>
    </w:p>
    <w:p w14:paraId="50F4B82E" w14:textId="77777777" w:rsidR="00000000" w:rsidRDefault="00C05C77">
      <w:pPr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Badania ewaluacyjne (dotyczy wyłącznie celów ogólnych);</w:t>
      </w:r>
    </w:p>
    <w:p w14:paraId="574AA90E" w14:textId="77777777" w:rsidR="00000000" w:rsidRDefault="00C05C77">
      <w:pPr>
        <w:numPr>
          <w:ilvl w:val="0"/>
          <w:numId w:val="73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Sposób i częstotliwość dokonywania pomiaru, uaktualniania danych</w:t>
      </w:r>
    </w:p>
    <w:p w14:paraId="664470F3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Określone wskaźniki będą podlegały monitorowaniu i ewaluacji w sposób i z częstotliwością opisany w rozdziale poświęconym tym zagadnie</w:t>
      </w:r>
      <w:r>
        <w:rPr>
          <w:rFonts w:ascii="Times New Roman" w:eastAsia="Times New Roman" w:hAnsi="Times New Roman"/>
        </w:rPr>
        <w:t xml:space="preserve">niom. </w:t>
      </w:r>
    </w:p>
    <w:p w14:paraId="6AAE0593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Aktualizowanie stopnia osiągania przyjętych wskaźników dokonywać będą pracownicy biura na podstawie ankiet monitorujących przesyłanych przez beneficjentów poszczególnych działań jak również na podstawie danych zastanych pozyskanych ze stron GUS /Ban</w:t>
      </w:r>
      <w:r>
        <w:rPr>
          <w:rFonts w:ascii="Times New Roman" w:eastAsia="Times New Roman" w:hAnsi="Times New Roman"/>
        </w:rPr>
        <w:t>k Danych Lokalnych oraz własnych raportów i analiz. Propozycje zmian i aktualizacji zaproponowane przez Zarząd będą dyskutowane następnie i przyjmowane przez Walne Zebranie Członków Stowarzyszenia.</w:t>
      </w:r>
    </w:p>
    <w:p w14:paraId="3118B670" w14:textId="77777777" w:rsidR="00000000" w:rsidRDefault="00C05C77">
      <w:pPr>
        <w:numPr>
          <w:ilvl w:val="0"/>
          <w:numId w:val="73"/>
        </w:numPr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Stan początkowy wskaźnika oraz wyjaśnienie sposobu jego us</w:t>
      </w:r>
      <w:r>
        <w:rPr>
          <w:rFonts w:ascii="Times New Roman" w:eastAsia="Times New Roman" w:hAnsi="Times New Roman"/>
          <w:b/>
        </w:rPr>
        <w:t>talenia</w:t>
      </w:r>
    </w:p>
    <w:p w14:paraId="1C1BBEF5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Wskaźnik początkowy ustalany był w następujący sposób:</w:t>
      </w:r>
    </w:p>
    <w:p w14:paraId="6F796F6E" w14:textId="77777777" w:rsidR="00000000" w:rsidRDefault="00C05C77">
      <w:pPr>
        <w:numPr>
          <w:ilvl w:val="0"/>
          <w:numId w:val="4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 podstawie danych dostępnych w GUS, dla tych wskaźników za datę początkową przyjęto 2014 rok, ponieważ dla interesujących nas zestawień była to data graniczna;</w:t>
      </w:r>
    </w:p>
    <w:p w14:paraId="20B4B22B" w14:textId="77777777" w:rsidR="00000000" w:rsidRDefault="00C05C77">
      <w:pPr>
        <w:numPr>
          <w:ilvl w:val="0"/>
          <w:numId w:val="4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 podstawie danych dostępnych </w:t>
      </w:r>
      <w:r>
        <w:rPr>
          <w:rFonts w:ascii="Times New Roman" w:eastAsia="Times New Roman" w:hAnsi="Times New Roman"/>
        </w:rPr>
        <w:t>w raporcie ewaluacyjnym, dla tych wskaźników za datę początkową przyjęto 2015 rok, ponieważ badanie ewaluacyjne prowadzone było w 2015 roku;</w:t>
      </w:r>
    </w:p>
    <w:p w14:paraId="4F23E1FA" w14:textId="77777777" w:rsidR="00000000" w:rsidRDefault="00C05C77">
      <w:pPr>
        <w:numPr>
          <w:ilvl w:val="0"/>
          <w:numId w:val="4"/>
        </w:numPr>
        <w:autoSpaceDE w:val="0"/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Dla pozostałych danych przyjęto wartość początkową 0 z uwagi na brak danych.</w:t>
      </w:r>
    </w:p>
    <w:p w14:paraId="2EA1232A" w14:textId="77777777" w:rsidR="00000000" w:rsidRDefault="00C05C77">
      <w:pPr>
        <w:numPr>
          <w:ilvl w:val="0"/>
          <w:numId w:val="73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Stan docelowy wskaźnika</w:t>
      </w:r>
      <w:r>
        <w:rPr>
          <w:rFonts w:ascii="Cambria" w:eastAsia="Times New Roman" w:hAnsi="Cambria" w:cs="Cambria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</w:rPr>
        <w:t>oraz wyjaśnien</w:t>
      </w:r>
      <w:r>
        <w:rPr>
          <w:rFonts w:ascii="Times New Roman" w:eastAsia="Times New Roman" w:hAnsi="Times New Roman"/>
          <w:b/>
        </w:rPr>
        <w:t>ie sposobu jego ustalenia</w:t>
      </w:r>
    </w:p>
    <w:p w14:paraId="76CED8F2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  <w:sectPr w:rsidR="00000000">
          <w:footerReference w:type="default" r:id="rId25"/>
          <w:pgSz w:w="11906" w:h="16838"/>
          <w:pgMar w:top="851" w:right="1418" w:bottom="851" w:left="851" w:header="708" w:footer="708" w:gutter="0"/>
          <w:cols w:space="708"/>
          <w:docGrid w:linePitch="600" w:charSpace="36864"/>
        </w:sectPr>
      </w:pPr>
      <w:r>
        <w:rPr>
          <w:rFonts w:ascii="Times New Roman" w:eastAsia="Times New Roman" w:hAnsi="Times New Roman"/>
        </w:rPr>
        <w:t>Stan docelowy przyjętych w Strategii wskaźników oszacowany został głównie na podstawie przeprowadzonej analizy potrzeb i oczekiwań przedstawicieli poszczególnych sektorów tj. jednostek sektora publicznego, przedsiębiorców, mieszka</w:t>
      </w:r>
      <w:r>
        <w:rPr>
          <w:rFonts w:ascii="Times New Roman" w:eastAsia="Times New Roman" w:hAnsi="Times New Roman"/>
        </w:rPr>
        <w:t>ńców i organizacji pozarządowych funkcjonujących na obszarze LGD. Element ten pozwolił z jednej strony na precyzyjne zaplanowanie poszczególnych działań natomiast z drugiej strony pozwolił na dobór wskaźników pozwalających na dokonanie pomiaru ich osiągnię</w:t>
      </w:r>
      <w:r>
        <w:rPr>
          <w:rFonts w:ascii="Times New Roman" w:eastAsia="Times New Roman" w:hAnsi="Times New Roman"/>
        </w:rPr>
        <w:lastRenderedPageBreak/>
        <w:t>cia. Ich  ostateczny poziom jest zatem wynikiem precyzyjnej diagnozy potrzeb, oczekiwań, możliwości finansowych oraz podziału środków na poszczególne cele Strategii.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54"/>
        <w:gridCol w:w="1797"/>
        <w:gridCol w:w="1939"/>
        <w:gridCol w:w="2412"/>
        <w:gridCol w:w="2942"/>
        <w:gridCol w:w="1645"/>
        <w:gridCol w:w="1279"/>
        <w:gridCol w:w="1060"/>
        <w:gridCol w:w="1544"/>
      </w:tblGrid>
      <w:tr w:rsidR="00000000" w14:paraId="2B03988F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865C22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1.0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2D7721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Cel Ogólny</w:t>
            </w:r>
          </w:p>
        </w:tc>
        <w:tc>
          <w:tcPr>
            <w:tcW w:w="12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40E7A6" w14:textId="77777777" w:rsidR="00000000" w:rsidRDefault="00C05C77">
            <w:pPr>
              <w:spacing w:after="120" w:line="240" w:lineRule="auto"/>
              <w:ind w:left="-71"/>
              <w:jc w:val="center"/>
            </w:pPr>
            <w:r>
              <w:rPr>
                <w:rFonts w:ascii="Times New Roman" w:eastAsia="Times New Roman" w:hAnsi="Times New Roman"/>
              </w:rPr>
              <w:t>Pobudzanie lokalnej przedsiębiorczości:</w:t>
            </w:r>
          </w:p>
        </w:tc>
      </w:tr>
      <w:tr w:rsidR="00000000" w14:paraId="0B52AEEB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40063D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1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E030A4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Cele szczegółowe</w:t>
            </w:r>
          </w:p>
        </w:tc>
        <w:tc>
          <w:tcPr>
            <w:tcW w:w="12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5AEBB4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Tworzenie war</w:t>
            </w:r>
            <w:r>
              <w:rPr>
                <w:rFonts w:ascii="Times New Roman" w:eastAsia="Times New Roman" w:hAnsi="Times New Roman"/>
              </w:rPr>
              <w:t>unków do zakładania przedsiębiorstw na obszarze LGD,</w:t>
            </w:r>
          </w:p>
        </w:tc>
      </w:tr>
      <w:tr w:rsidR="00000000" w14:paraId="7695EA87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E0D1BF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1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71EE9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E69A96F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Rozwój istniejących przedsiębiorstw i inicjowanie współpracy pomiędzy podmiotami gospodarczymi funkcjonującymi na obszarze LGD</w:t>
            </w:r>
          </w:p>
        </w:tc>
      </w:tr>
      <w:tr w:rsidR="00000000" w14:paraId="19662584" w14:textId="77777777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329C3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41760D4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Wskaźniki oddziaływania dla celu ogólnego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8E77AB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Jednostka miary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35B7AE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 począ</w:t>
            </w:r>
            <w:r>
              <w:rPr>
                <w:rFonts w:ascii="Times New Roman" w:eastAsia="Times New Roman" w:hAnsi="Times New Roman"/>
              </w:rPr>
              <w:t>tkowy na rok 2014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785A64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do roku 2022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D49203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Źródło danych/sposób pomiaru</w:t>
            </w:r>
          </w:p>
        </w:tc>
      </w:tr>
      <w:tr w:rsidR="00000000" w14:paraId="29BA46B9" w14:textId="77777777">
        <w:trPr>
          <w:trHeight w:val="6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07A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W1.0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37AB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Spadek liczby bezrobotnych zarejestrowanych na terenach objętych działalnością LGD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68BA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7633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635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3177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DE517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Dane GUS</w:t>
            </w:r>
          </w:p>
        </w:tc>
      </w:tr>
      <w:tr w:rsidR="00000000" w14:paraId="45FAF804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7F6D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W1.0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60CA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Wzrost liczby podmiotów gospodarczych wpisanych do rejestru REGON na 1</w:t>
            </w:r>
            <w:r>
              <w:rPr>
                <w:rFonts w:ascii="Times New Roman" w:eastAsia="Times New Roman" w:hAnsi="Times New Roman"/>
              </w:rPr>
              <w:t>0 tysięcy mieszkańców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FA2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0054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7581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6A0F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7591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A124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Dane GUS</w:t>
            </w:r>
          </w:p>
        </w:tc>
      </w:tr>
      <w:tr w:rsidR="00000000" w14:paraId="40002D72" w14:textId="77777777"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9854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325B76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Wskaźniki rezultatu dla celów szczegółowych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8FA42B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Jednostka miary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3DF0F5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 początkowy na rok 2015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F5C962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do roku 2022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DF87728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Źródło danych/sposób pomiaru</w:t>
            </w:r>
          </w:p>
        </w:tc>
      </w:tr>
      <w:tr w:rsidR="00000000" w14:paraId="0AD2C678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C484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W.1.1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B74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nowoutworzonych miejsc pracy w wyniku wsparcia nowoutworz</w:t>
            </w:r>
            <w:r>
              <w:rPr>
                <w:rFonts w:ascii="Times New Roman" w:eastAsia="Times New Roman" w:hAnsi="Times New Roman"/>
              </w:rPr>
              <w:t>onych przedsiębiorstw w przeliczeniu na pełne etaty średnioroczne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044E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06CD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72C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89541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Sprawozdanie końcowe z realizacji operacji</w:t>
            </w:r>
          </w:p>
        </w:tc>
      </w:tr>
      <w:tr w:rsidR="00000000" w14:paraId="66986B8A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493A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W.1.1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05D8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Liczba uczestników szkolenia z zakresu podejmowania działalności gospodarczej, organizowanych przez biuro LGD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00BC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E36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70C7E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18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A876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 xml:space="preserve">Dane </w:t>
            </w:r>
            <w:r>
              <w:rPr>
                <w:rFonts w:ascii="Times New Roman" w:eastAsia="Times New Roman" w:hAnsi="Times New Roman"/>
              </w:rPr>
              <w:t>zgromadzone przez LGD</w:t>
            </w:r>
          </w:p>
        </w:tc>
      </w:tr>
      <w:tr w:rsidR="00000000" w14:paraId="3B790467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2819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W.1.2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1A23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nowoutworzonych miejsc pracy w wyniku wsparcia rozwoju istniejących przedsiębiorstw w przeliczeniu na pełne etaty średnioroczne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9129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A0CD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B1E2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05851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Dane zgromadzone przez LGD</w:t>
            </w:r>
          </w:p>
        </w:tc>
      </w:tr>
      <w:tr w:rsidR="00000000" w14:paraId="3D312458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A94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W.1.2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BE12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Liczba uczestników szkolenia z zakresu rozwoju </w:t>
            </w:r>
            <w:r>
              <w:rPr>
                <w:rFonts w:ascii="Times New Roman" w:eastAsia="Times New Roman" w:hAnsi="Times New Roman"/>
              </w:rPr>
              <w:t>istniejącego przedsiębiorstwa, organizowanych przez biuro LGD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A6EE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CD7C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5DC02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BAF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Dane zgromadzone przez LGD</w:t>
            </w:r>
          </w:p>
        </w:tc>
      </w:tr>
      <w:tr w:rsidR="00000000" w14:paraId="60AEB6B8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C07A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W.1.2</w:t>
            </w:r>
          </w:p>
        </w:tc>
        <w:tc>
          <w:tcPr>
            <w:tcW w:w="6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D862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liczby przedsiębiorców zaangażowanych we współpracę gospodarczą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057C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3CCB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0C86B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0757F1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ADD5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Sprawozdanie końcowe z realizacji operacji</w:t>
            </w:r>
          </w:p>
        </w:tc>
      </w:tr>
      <w:tr w:rsidR="00000000" w14:paraId="201F31BA" w14:textId="77777777">
        <w:trPr>
          <w:trHeight w:val="330"/>
        </w:trPr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29A491B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Przedsięwzięcia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2977611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Grupy d</w:t>
            </w:r>
            <w:r>
              <w:rPr>
                <w:rFonts w:ascii="Times New Roman" w:eastAsia="Times New Roman" w:hAnsi="Times New Roman"/>
              </w:rPr>
              <w:t>ocelowe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63D484F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Sposób realizacji (konkurs, projekt grantowy, operacja własna, projekt współpracy, aktywizacja</w:t>
            </w:r>
          </w:p>
          <w:p w14:paraId="6AFF1C1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8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7E5054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Wskaźniki produktu</w:t>
            </w:r>
          </w:p>
          <w:p w14:paraId="08076E4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000" w14:paraId="125B3CC4" w14:textId="77777777"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3776C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955AE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8E02E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3EED3B1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nazwa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2E01079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Jednostka miary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788E3AE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Wartość</w:t>
            </w:r>
          </w:p>
          <w:p w14:paraId="0377599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4B5827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Źródło danych/sposób pomiaru</w:t>
            </w:r>
          </w:p>
        </w:tc>
      </w:tr>
      <w:tr w:rsidR="00000000" w14:paraId="6D3A1DE9" w14:textId="77777777">
        <w:trPr>
          <w:trHeight w:val="470"/>
        </w:trPr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6F8C1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1DDE1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9CB72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8B8F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CE12B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BF6D79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Początkowa rok 2015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57BA3CD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Końcowa rok 2020</w:t>
            </w: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DAA47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000" w14:paraId="18B21DC3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A75B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1.1.1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2FA4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Podniesienie poz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iomu wiedzy z zakresu możliwości aplikowania o środki na 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działania związane z podejmowaniem działalności gospodarczej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0E8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osoby fizyczne, </w:t>
            </w:r>
          </w:p>
          <w:p w14:paraId="0B01DBE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osoby z grup defaworyzowanych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3A1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Koszty bieżące i</w:t>
            </w:r>
          </w:p>
          <w:p w14:paraId="76E7198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Aktywizacja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6C4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Liczba godzin  udzielonego indywidualnego doradztwa z zakresu </w:t>
            </w:r>
            <w:r>
              <w:rPr>
                <w:rFonts w:ascii="Times New Roman" w:eastAsia="Times New Roman" w:hAnsi="Times New Roman"/>
              </w:rPr>
              <w:t>podejmowania działalności gospodarczej</w:t>
            </w:r>
          </w:p>
          <w:p w14:paraId="2F63886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5E89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godzina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8894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81B6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FFC6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 LGD-ewidencja doradztwa (np. karty doradz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>twa)</w:t>
            </w:r>
          </w:p>
        </w:tc>
      </w:tr>
      <w:tr w:rsidR="00000000" w14:paraId="775F62B2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C735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1.1.2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2B97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Powstanie nowych przedsiębiorstw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B55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Osoby fizyczne, osoby z grup defaworyzowanych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A8E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Konkurs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CD3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zrealizowanych operacji polegających na utw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orzeniu nowego przedsiębiorstwa </w:t>
            </w:r>
          </w:p>
          <w:p w14:paraId="5457416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C92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sztuka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23C0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68DA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</w:rPr>
              <w:t>31</w:t>
            </w:r>
          </w:p>
          <w:p w14:paraId="0963F0F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23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F21C5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o zakończonych projektach (zrealizowane płatności końcowe), dane z wniosków, dane otrzymane od beneficjentów</w:t>
            </w:r>
          </w:p>
        </w:tc>
      </w:tr>
      <w:tr w:rsidR="00000000" w14:paraId="1AC9E99B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A489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1.2.1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FA17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Rozwój istniejących przedsiębiorstw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35A6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Przedsiębiorcy, osoby z grup defaworyzowanych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0166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Kon</w:t>
            </w:r>
            <w:r>
              <w:rPr>
                <w:rFonts w:ascii="Times New Roman" w:eastAsia="Times New Roman" w:hAnsi="Times New Roman"/>
                <w:color w:val="000000"/>
              </w:rPr>
              <w:t>kurs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775D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Liczba zrealizowanych operacji polegających na rozwoju istniejącego przedsiębiorstw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04A1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sztuka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81D4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8892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2A53C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o zakończonych projektach (zrealizowane płatności końcowe)</w:t>
            </w:r>
          </w:p>
        </w:tc>
      </w:tr>
      <w:tr w:rsidR="00000000" w14:paraId="4C267F82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3ADF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1.2.2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66BB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Współpraca podmiotów gospodarczych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0580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Przedsiębiorcy, organizacje pozarządowe prowadząc</w:t>
            </w:r>
            <w:r>
              <w:rPr>
                <w:rFonts w:ascii="Times New Roman" w:eastAsia="Times New Roman" w:hAnsi="Times New Roman"/>
                <w:color w:val="000000"/>
              </w:rPr>
              <w:t>e działalność gospodarczą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CDB2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Konkurs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F66B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zawiązanych partnerstw gospodarczych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5541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sztuka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925F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171F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  <w:p w14:paraId="17CE857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2496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LGD</w:t>
            </w:r>
          </w:p>
        </w:tc>
      </w:tr>
      <w:tr w:rsidR="00000000" w14:paraId="7DC292CB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6739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7D9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Podniesienie poziomu wiedzy z zakresu możliwości aplikowania o środki na działania związane z rozwojem działalności gospodarczej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B8DE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osoby fizyczn</w:t>
            </w:r>
            <w:r>
              <w:rPr>
                <w:rFonts w:ascii="Times New Roman" w:eastAsia="Times New Roman" w:hAnsi="Times New Roman"/>
                <w:color w:val="000000"/>
              </w:rPr>
              <w:t>e, przedsiębiorcy,</w:t>
            </w:r>
          </w:p>
          <w:p w14:paraId="4BF0CF8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osoby z grup defaworyzowanych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5853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Koszty bieżące i</w:t>
            </w:r>
          </w:p>
          <w:p w14:paraId="1BE48AC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Aktywizacja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C376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Liczba godzin  udzielonego indywidualnego doradztwa z zakresu rozwijania działalności gospodarczej</w:t>
            </w:r>
          </w:p>
          <w:p w14:paraId="4ED5443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7438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godzina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77A4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9C0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EAB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 LGD-ewidencja doradztwa (np. karty doradztwa)</w:t>
            </w:r>
          </w:p>
        </w:tc>
      </w:tr>
      <w:tr w:rsidR="00000000" w14:paraId="555E1EC0" w14:textId="77777777">
        <w:tc>
          <w:tcPr>
            <w:tcW w:w="6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5911"/>
            <w:vAlign w:val="center"/>
          </w:tcPr>
          <w:p w14:paraId="2C8682E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SUMA</w:t>
            </w:r>
          </w:p>
        </w:tc>
        <w:tc>
          <w:tcPr>
            <w:tcW w:w="84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90694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16CE946D" w14:textId="77777777" w:rsidR="00000000" w:rsidRDefault="00C05C77">
      <w:pPr>
        <w:spacing w:after="0" w:line="252" w:lineRule="auto"/>
        <w:ind w:left="426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</w:rPr>
        <w:t>(Tabela nr 24 – Cele i Wskaźniki dla 1 celu ogólnego tj. Pobudzanie lokalnej przedsiębiorczości - opracowanie własne LGD)</w:t>
      </w:r>
    </w:p>
    <w:p w14:paraId="0E20E9E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1FBAD1C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55"/>
        <w:gridCol w:w="1873"/>
        <w:gridCol w:w="1996"/>
        <w:gridCol w:w="1470"/>
        <w:gridCol w:w="3884"/>
        <w:gridCol w:w="1330"/>
        <w:gridCol w:w="1300"/>
        <w:gridCol w:w="1081"/>
        <w:gridCol w:w="1683"/>
      </w:tblGrid>
      <w:tr w:rsidR="00000000" w14:paraId="20086294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D0ED7B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D75B30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Cel Ogólny</w:t>
            </w:r>
          </w:p>
        </w:tc>
        <w:tc>
          <w:tcPr>
            <w:tcW w:w="12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7624546" w14:textId="77777777" w:rsidR="00000000" w:rsidRDefault="00C05C77">
            <w:pPr>
              <w:spacing w:after="120" w:line="240" w:lineRule="auto"/>
              <w:ind w:left="-71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Lepsze wykorzystanie potencjału przyrodniczego i kulturowego w rozwoju regionu</w:t>
            </w:r>
          </w:p>
        </w:tc>
      </w:tr>
      <w:tr w:rsidR="00000000" w14:paraId="548821DB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CBA7A9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2.1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8FCEC5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Cele szczegółowe</w:t>
            </w:r>
          </w:p>
        </w:tc>
        <w:tc>
          <w:tcPr>
            <w:tcW w:w="12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A045D9D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Rozwój infrast</w:t>
            </w:r>
            <w:r>
              <w:rPr>
                <w:rFonts w:ascii="Times New Roman" w:eastAsia="Times New Roman" w:hAnsi="Times New Roman"/>
                <w:color w:val="000000"/>
              </w:rPr>
              <w:t>ruktury drogowej</w:t>
            </w:r>
          </w:p>
        </w:tc>
      </w:tr>
      <w:tr w:rsidR="00000000" w14:paraId="531D9A17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87B5E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2.2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98B73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0478749" w14:textId="77777777" w:rsidR="00000000" w:rsidRDefault="00C05C77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Rozwój infrastruktury turystycznej, rekreacyjnej lub kulturalnej</w:t>
            </w:r>
          </w:p>
        </w:tc>
      </w:tr>
      <w:tr w:rsidR="00000000" w14:paraId="2FDD78F1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1AD426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2.3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8DCFA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0A25D2E" w14:textId="77777777" w:rsidR="00000000" w:rsidRDefault="00C05C77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Rozwój usług edukacyjnych</w:t>
            </w:r>
          </w:p>
        </w:tc>
      </w:tr>
      <w:tr w:rsidR="00000000" w14:paraId="528016F7" w14:textId="77777777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5771D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676AE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Wskaźniki oddziaływania dla celu ogólnego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97CF1D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Jednostka miary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955A6D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Stan początkowy na rok 2014/2015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25EF07C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Plan do roku 2022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0A76E5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Źródło danych/sposób pomi</w:t>
            </w:r>
            <w:r>
              <w:rPr>
                <w:rFonts w:ascii="Times New Roman" w:eastAsia="Times New Roman" w:hAnsi="Times New Roman"/>
                <w:color w:val="000000"/>
              </w:rPr>
              <w:t>aru</w:t>
            </w:r>
          </w:p>
        </w:tc>
      </w:tr>
      <w:tr w:rsidR="00000000" w14:paraId="277628DA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F18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W2.0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7BD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liczby osób korzystających z noclegów w gminach  wchodzących w skład LGD</w:t>
            </w:r>
          </w:p>
          <w:p w14:paraId="30C5EE7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60D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2CE0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23407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606C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23600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06C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GUS</w:t>
            </w:r>
          </w:p>
        </w:tc>
      </w:tr>
      <w:tr w:rsidR="00000000" w14:paraId="0738003C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A0E1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W2.0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B222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odsetka mieszkańców gmin objętych działalnością LGD, które słyszały o działaniach podejmowanych przez Stowarzyszenie Lokalna Grupa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Działania Bory Dolnośląskie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9386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procent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5E79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82%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3593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90%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24B1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Badanie ewaluacyjne</w:t>
            </w:r>
          </w:p>
        </w:tc>
      </w:tr>
      <w:tr w:rsidR="00000000" w14:paraId="2E182065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C4D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W2.0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4DA5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liczby mieszkańców gmin objętych działalnością LGD , u których zwiększył się poziom wiedzy o regionie Bory Dolnośląskie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9604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26E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1.000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C62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B16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Rejestr danych LGD</w:t>
            </w:r>
          </w:p>
        </w:tc>
      </w:tr>
      <w:tr w:rsidR="00000000" w14:paraId="374DA6FB" w14:textId="77777777"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F9F13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CA69AA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Wskaźniki rezultatu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dla celów szczegółowych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E88EBF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Jednostka miary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5D0313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Stan początkowy na rok 2015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1EFD4C2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Plan do roku 2022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65F0B9E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Źródło danych/sposób pomiaru</w:t>
            </w:r>
          </w:p>
        </w:tc>
      </w:tr>
      <w:tr w:rsidR="00000000" w14:paraId="54FB32CE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BCB5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W.2.1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3BDF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liczby osób korzystających z nowej lub przebudowanej infrastruktury drogowej łączącej obiekty użyteczności publicznej z siecią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dróg publicznych albo skracających dystans lub czas dojazdu do nich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C6B6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115B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C3D9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3B7B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Sprawozdanie końcowe z realizacji operacji</w:t>
            </w:r>
          </w:p>
        </w:tc>
      </w:tr>
      <w:tr w:rsidR="00000000" w14:paraId="266133CC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EE7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W.2.2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243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Wzrost liczby mieszkańców gmin objętych działalnością LGD korzystających z nowej lub przebudowanej infrastruktury turystyczne</w:t>
            </w:r>
            <w:r>
              <w:rPr>
                <w:rFonts w:ascii="Times New Roman" w:eastAsia="Times New Roman" w:hAnsi="Times New Roman"/>
                <w:color w:val="000000"/>
              </w:rPr>
              <w:t>j, rekreacyjnej lub kulturalnej służącej integracji społecznej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A308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500F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15 268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2CD9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16 268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6B74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Sprawozdanie końcowe z realizacji operacji</w:t>
            </w:r>
          </w:p>
        </w:tc>
      </w:tr>
      <w:tr w:rsidR="00000000" w14:paraId="4A1CA250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CE44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W.2.3</w:t>
            </w:r>
          </w:p>
        </w:tc>
        <w:tc>
          <w:tcPr>
            <w:tcW w:w="5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DBF4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uczniów, którzy skorzystali z nowej oferty edukacyjnej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A23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osoba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D2A5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E5B8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BAC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zgromadzone przez LGD</w:t>
            </w:r>
          </w:p>
        </w:tc>
      </w:tr>
      <w:tr w:rsidR="00000000" w14:paraId="0A1A4814" w14:textId="77777777">
        <w:tc>
          <w:tcPr>
            <w:tcW w:w="2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78BA31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Przedsięwzięcia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52FD776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Grupy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docelowe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60D9E15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Sposób reali</w:t>
            </w:r>
            <w:r>
              <w:rPr>
                <w:rFonts w:ascii="Times New Roman" w:eastAsia="Times New Roman" w:hAnsi="Times New Roman"/>
                <w:color w:val="000000"/>
              </w:rPr>
              <w:lastRenderedPageBreak/>
              <w:t xml:space="preserve">zacji (konkurs, projekt grantowy, operacja własna, projekt współpracy, aktywizacja </w:t>
            </w:r>
          </w:p>
        </w:tc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21A782C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Wskaźniki produktu</w:t>
            </w:r>
          </w:p>
          <w:p w14:paraId="3251E06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31AD8580" w14:textId="77777777">
        <w:tc>
          <w:tcPr>
            <w:tcW w:w="2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BE263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8AF81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C2E7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7E8EE5F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nazwa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B1A257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Jednostka miary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51BA76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Wartość</w:t>
            </w:r>
          </w:p>
          <w:p w14:paraId="50F3346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1D2F110B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Źródło danych/sposób pomiaru</w:t>
            </w:r>
          </w:p>
        </w:tc>
      </w:tr>
      <w:tr w:rsidR="00000000" w14:paraId="387A7394" w14:textId="77777777">
        <w:trPr>
          <w:trHeight w:val="470"/>
        </w:trPr>
        <w:tc>
          <w:tcPr>
            <w:tcW w:w="26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7434F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164D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A5154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D6B0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EE93E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0BD6B80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Początkowa rok 2015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75FC45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Końcowa rok 2020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C327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0E9DCB78" w14:textId="77777777">
        <w:trPr>
          <w:trHeight w:val="1827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0C86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2.1.1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44CB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Budowa lub prze</w:t>
            </w:r>
            <w:r>
              <w:rPr>
                <w:rFonts w:ascii="Times New Roman" w:eastAsia="Times New Roman" w:hAnsi="Times New Roman"/>
                <w:color w:val="000000"/>
              </w:rPr>
              <w:t>budowa publicznych  dróg lokalnych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FDEA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Samorządy, osoby z grup defaworyzowanych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D5BCC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287849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Konkurs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68C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kilometrów wybudowanych/przebudowanych dróg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84A5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4F997A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km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C39EA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F8681B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8D7D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FDFFB3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4F167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LGD, dane przekazane przez beneficjentów (wnioski o płatność)</w:t>
            </w:r>
          </w:p>
        </w:tc>
      </w:tr>
      <w:tr w:rsidR="00000000" w14:paraId="618420C1" w14:textId="77777777">
        <w:trPr>
          <w:trHeight w:val="111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3864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2.2.1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F07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Rozwój obiektów ogólnodostę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pnej i niekomercyjnej infrastruktury turystycznej, </w:t>
            </w:r>
            <w:r>
              <w:rPr>
                <w:rFonts w:ascii="Times New Roman" w:eastAsia="Times New Roman" w:hAnsi="Times New Roman"/>
              </w:rPr>
              <w:t>rekreacyjnej lub kulturalnej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EDDB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Jednostki JST, organizacje pozarządowe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BA371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82A259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Konkurs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07E9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 nowych obiektów infrastruktury turystycznej, rekreacyjnej lub kulturalnej w miejscowościach: Małomice Osieczów, Ławszowa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, Wymiarki, Lutynka ,Gozdnica,  Czerna, Stawnik, Olbrachtów, Lubomyśl, Mirostowice Górne, Siodło, Miłowice, Biedrzychowice Dolne Sieniawa Żarska, Węgliniec, Przewóz, Potok, Stary Żagań, 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Jagodzin, Stary Węgliniec, Mirostowice Dolne, Dłużyna Górna, gm. Iłowa</w:t>
            </w:r>
            <w:r>
              <w:rPr>
                <w:rFonts w:ascii="Times New Roman" w:hAnsi="Times New Roman"/>
                <w:color w:val="000000"/>
                <w:lang w:eastAsia="en-US" w:bidi="en-US"/>
              </w:rPr>
              <w:t>, Silno Małe, Tomisław</w:t>
            </w:r>
          </w:p>
          <w:p w14:paraId="3C3599B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F56A4B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przebudowanych obiektów infrastruktury turystycznej, rekreacyjnej lub kulturalnej w miejscowościach: Witoszyn, Stary Żagań, Konin Żagański, Pieńsk</w:t>
            </w:r>
          </w:p>
          <w:p w14:paraId="69F928B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69CC00A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(w hektarach) wybudowanych lub przebudowanych terenów zielonych w miej</w:t>
            </w:r>
            <w:r>
              <w:rPr>
                <w:rFonts w:ascii="Times New Roman" w:eastAsia="Times New Roman" w:hAnsi="Times New Roman"/>
                <w:color w:val="000000"/>
              </w:rPr>
              <w:t>scowości Bieniów, Olbrachtów, Pieńsk i Gozdnica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01042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9FC788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5A9015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FA4BA0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D814F2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sztuka </w:t>
            </w:r>
          </w:p>
          <w:p w14:paraId="04C7207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635CBD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8D93FE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1749FF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229788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C02D7C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41C936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750CE4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205980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sztuka </w:t>
            </w:r>
          </w:p>
          <w:p w14:paraId="4BA5835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7AD12D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5B8F20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32A2FF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47FEC4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A97504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9F0A03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F40578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ha</w:t>
            </w:r>
          </w:p>
          <w:p w14:paraId="326B545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A8FC6E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8CE6D5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E81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888732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5B66CE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27B7F5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26D17F7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  <w:p w14:paraId="4E13643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8F8CBC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BAF634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2811CB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E36BA7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49B82E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CF9A97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0E61F8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7536E5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  <w:p w14:paraId="56BC7DE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8361A3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E97DAD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2B41CF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2C6F62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5DD531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16CA546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B15D21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  <w:p w14:paraId="3F294C7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E674D2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C083F9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C5CF1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050688A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6B464B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3188FE0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6F87015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</w:p>
          <w:p w14:paraId="294ACDB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35C34D1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07109C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B90E76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109C7D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F4434C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6A9C6F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0A435B5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</w:rPr>
            </w:pPr>
          </w:p>
          <w:p w14:paraId="5514998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  <w:p w14:paraId="1252F0B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2E87A9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7BB2ABF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07D2CA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D25F1F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23C10DB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14:paraId="4036FB2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184E7F7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1,0</w:t>
            </w:r>
          </w:p>
          <w:p w14:paraId="167D69E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6453883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CCD7D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Dane własne LGD, dane przekazane przez beneficjentów (wnioski o płatność)</w:t>
            </w:r>
          </w:p>
        </w:tc>
      </w:tr>
      <w:tr w:rsidR="00000000" w14:paraId="0C2EFD0A" w14:textId="77777777"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97F2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2.3.1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EE7D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Rozwój ofert edukacyjnych w </w:t>
            </w:r>
            <w:r>
              <w:rPr>
                <w:rFonts w:ascii="Times New Roman" w:eastAsia="Times New Roman" w:hAnsi="Times New Roman"/>
                <w:color w:val="000000"/>
              </w:rPr>
              <w:t>regionie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1B8B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LGD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1D7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Projekty Współpracy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062E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zrealizowanych projektów współpracy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E587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sztuka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4711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48C5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32B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LGD</w:t>
            </w:r>
          </w:p>
        </w:tc>
      </w:tr>
      <w:tr w:rsidR="00000000" w14:paraId="783FD9FF" w14:textId="77777777"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5911"/>
            <w:vAlign w:val="center"/>
          </w:tcPr>
          <w:p w14:paraId="01AE189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SUMA</w:t>
            </w:r>
          </w:p>
        </w:tc>
        <w:tc>
          <w:tcPr>
            <w:tcW w:w="92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15ED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449B059F" w14:textId="77777777" w:rsidR="00000000" w:rsidRDefault="00C05C77">
      <w:pPr>
        <w:spacing w:after="0" w:line="252" w:lineRule="auto"/>
        <w:ind w:left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(Tabela nr 25 – Cele i Wskaźniki dla 2 celu ogólnego tj. </w:t>
      </w:r>
      <w:r>
        <w:rPr>
          <w:rFonts w:ascii="Times New Roman" w:eastAsia="Times New Roman" w:hAnsi="Times New Roman"/>
          <w:i/>
        </w:rPr>
        <w:t>Lepsze wykorzystanie potencjału przyrodniczego i kulturowego w rozwoju regionu</w:t>
      </w:r>
      <w:r>
        <w:rPr>
          <w:rFonts w:ascii="Times New Roman" w:hAnsi="Times New Roman"/>
          <w:i/>
        </w:rPr>
        <w:t xml:space="preserve"> - opracow</w:t>
      </w:r>
      <w:r>
        <w:rPr>
          <w:rFonts w:ascii="Times New Roman" w:hAnsi="Times New Roman"/>
          <w:i/>
        </w:rPr>
        <w:t>anie własne LGD)</w:t>
      </w:r>
    </w:p>
    <w:p w14:paraId="0A33738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54"/>
        <w:gridCol w:w="2109"/>
        <w:gridCol w:w="1690"/>
        <w:gridCol w:w="1887"/>
        <w:gridCol w:w="2443"/>
        <w:gridCol w:w="1427"/>
        <w:gridCol w:w="1340"/>
        <w:gridCol w:w="1121"/>
        <w:gridCol w:w="2601"/>
      </w:tblGrid>
      <w:tr w:rsidR="00000000" w14:paraId="6794FDAE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2E33EC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2EB6DF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Cel Ogólny</w:t>
            </w:r>
          </w:p>
        </w:tc>
        <w:tc>
          <w:tcPr>
            <w:tcW w:w="1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E6A6AC" w14:textId="77777777" w:rsidR="00000000" w:rsidRDefault="00C05C77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Wzrost kapitału społecznego na obszarze LGD</w:t>
            </w:r>
          </w:p>
        </w:tc>
      </w:tr>
      <w:tr w:rsidR="00000000" w14:paraId="277ABC1B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9D4FD5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B06BEA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Cele szczegółowe</w:t>
            </w:r>
          </w:p>
        </w:tc>
        <w:tc>
          <w:tcPr>
            <w:tcW w:w="1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CCBF4CA" w14:textId="77777777" w:rsidR="00000000" w:rsidRDefault="00C05C77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Rozwój kulturalny i turystyczny regionu</w:t>
            </w:r>
          </w:p>
        </w:tc>
      </w:tr>
      <w:tr w:rsidR="00000000" w14:paraId="2609B32E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2A8F1FA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3.2</w:t>
            </w: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E9E04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EC0D073" w14:textId="77777777" w:rsidR="00000000" w:rsidRDefault="00C05C77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Zwiększenie zaangażowania i współpracy mieszkańców</w:t>
            </w:r>
          </w:p>
        </w:tc>
      </w:tr>
      <w:tr w:rsidR="00000000" w14:paraId="253818A7" w14:textId="77777777"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B8A9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1581A2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Wskaźniki oddziaływania dla celu ogólnego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BEF9C6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Jednostka miary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24F5C8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 początkowy na rok 2014/2015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99E7E3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do roku 2022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05CDA86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Źródło danych/sposób pomiaru</w:t>
            </w:r>
          </w:p>
        </w:tc>
      </w:tr>
      <w:tr w:rsidR="00000000" w14:paraId="7FA5F663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8D9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W3.0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1D7C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Wzrost odsetka mieszkańców deklarujących chęć zaangażowania się na rzecz społeczności lokalnej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E0E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Procent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4088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63%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84AF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73%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0750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Badania ewaluacyjne</w:t>
            </w:r>
          </w:p>
        </w:tc>
      </w:tr>
      <w:tr w:rsidR="00000000" w14:paraId="77F3CC4A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2F4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W3.0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54FD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Wzrost liczby organizacji pozarzą</w:t>
            </w:r>
            <w:r>
              <w:rPr>
                <w:rFonts w:ascii="Times New Roman" w:eastAsia="Times New Roman" w:hAnsi="Times New Roman"/>
              </w:rPr>
              <w:t>dowych w przeliczeniu na 10 tysięcy mieszkańców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51E7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F4F0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8243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286A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GUS</w:t>
            </w:r>
          </w:p>
        </w:tc>
      </w:tr>
      <w:tr w:rsidR="00000000" w14:paraId="4E0FA933" w14:textId="77777777">
        <w:trPr>
          <w:trHeight w:val="624"/>
        </w:trPr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1321C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61C467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Wskaźniki rezultatu dla celów szczegółowych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65C9464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Jednostka miary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759B2C2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Stan początkowy na rok 2015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5CFA8E4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Plan do roku 2022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330B15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Źródło danych/sposób pomiaru</w:t>
            </w:r>
          </w:p>
        </w:tc>
      </w:tr>
      <w:tr w:rsidR="00000000" w14:paraId="00FD66D6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AE08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W.3.1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423B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 osób uczestniczących w wydarzeniach pro</w:t>
            </w:r>
            <w:r>
              <w:rPr>
                <w:rFonts w:ascii="Times New Roman" w:eastAsia="Times New Roman" w:hAnsi="Times New Roman"/>
              </w:rPr>
              <w:t>mujących zachowanie dziedzictwa lokalnego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BFD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34C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5A84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5F67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Sprawozdanie końcowe z realizacji operacji</w:t>
            </w:r>
          </w:p>
        </w:tc>
      </w:tr>
      <w:tr w:rsidR="00000000" w14:paraId="2D872B04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EE24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W.3.1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A30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osób, które skorzystały z pakietów ofert turystycznych powstałych w wyniku projektów współpracy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9EB5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7509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DEC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3F2B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Sprawozdanie końcowe z realizacji op</w:t>
            </w:r>
            <w:r>
              <w:rPr>
                <w:rFonts w:ascii="Times New Roman" w:eastAsia="Times New Roman" w:hAnsi="Times New Roman"/>
              </w:rPr>
              <w:t>eracji</w:t>
            </w:r>
          </w:p>
        </w:tc>
      </w:tr>
      <w:tr w:rsidR="00000000" w14:paraId="718C549F" w14:textId="77777777">
        <w:trPr>
          <w:trHeight w:val="52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9FC7D" w14:textId="77777777" w:rsidR="00000000" w:rsidRDefault="00C05C7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W.3.1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81E8E" w14:textId="77777777" w:rsidR="00000000" w:rsidRDefault="00C05C7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uczestników szkoleń, organizowanych przez biuro LGD 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8EA9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041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49A8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9EAAB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Sprawozdanie końcowe z realizacji operacji</w:t>
            </w:r>
          </w:p>
        </w:tc>
      </w:tr>
      <w:tr w:rsidR="00000000" w14:paraId="4C7C2474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741F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W.3.2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620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osób korzystających z nowopowstałej, ogólnodostępnej i niekomercyjnej infrastruktury turystycznej, rekreacyjnej lu</w:t>
            </w:r>
            <w:r>
              <w:rPr>
                <w:rFonts w:ascii="Times New Roman" w:eastAsia="Times New Roman" w:hAnsi="Times New Roman"/>
              </w:rPr>
              <w:t>b kulturalnej powstałej w ramach mikrograntów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2E8E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DECD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4B94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585F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Sprawozdanie końcowe z realizacji operacji</w:t>
            </w:r>
          </w:p>
        </w:tc>
      </w:tr>
      <w:tr w:rsidR="00000000" w14:paraId="74C4E569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5E5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W.3.2</w:t>
            </w:r>
          </w:p>
        </w:tc>
        <w:tc>
          <w:tcPr>
            <w:tcW w:w="5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4090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 osób uczestniczących w wydarzeniach organizowanych przez organizacje pozarządowe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B12F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30A7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41E7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826B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Sprawozdanie końcowe z realizacji operacji</w:t>
            </w:r>
          </w:p>
        </w:tc>
      </w:tr>
      <w:tr w:rsidR="00000000" w14:paraId="33A4CEFF" w14:textId="77777777">
        <w:tc>
          <w:tcPr>
            <w:tcW w:w="28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0A1E33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>
              <w:rPr>
                <w:rFonts w:ascii="Times New Roman" w:eastAsia="Times New Roman" w:hAnsi="Times New Roman"/>
              </w:rPr>
              <w:t>rzedsięwzięcia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1D97498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Grupy docelowe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FED1DA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Sposób realizacji (konkurs, projekt grantowy, operacja własna, projekt współpracy, aktywizacja itp.)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5698814A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Wskaźniki produktu</w:t>
            </w:r>
          </w:p>
        </w:tc>
      </w:tr>
      <w:tr w:rsidR="00000000" w14:paraId="076157B5" w14:textId="77777777">
        <w:trPr>
          <w:trHeight w:val="302"/>
        </w:trPr>
        <w:tc>
          <w:tcPr>
            <w:tcW w:w="2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E1AE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FB044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1BAA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74F3FF1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Nazwa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4F8D968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Jednostka miary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05D59BD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Wartość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vAlign w:val="center"/>
          </w:tcPr>
          <w:p w14:paraId="6EC7F079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Źródło danych/sposób pomiaru</w:t>
            </w:r>
          </w:p>
        </w:tc>
      </w:tr>
      <w:tr w:rsidR="00000000" w14:paraId="1DD3AEFD" w14:textId="77777777">
        <w:trPr>
          <w:trHeight w:val="470"/>
        </w:trPr>
        <w:tc>
          <w:tcPr>
            <w:tcW w:w="28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7712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ACFD8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4774D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172C0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C2F47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1D0E96A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Początkowa rok 2015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7CAAC"/>
            <w:vAlign w:val="center"/>
          </w:tcPr>
          <w:p w14:paraId="53B55E2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Końcowa rok 2020</w:t>
            </w: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ACD52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000" w14:paraId="6DD4150E" w14:textId="77777777">
        <w:trPr>
          <w:trHeight w:val="126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CDE7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3.1.1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FBB8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Zachowanie dziedzictwa kulturowego regionu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D46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Organizacje pozarządowe, osoby fizyczne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A128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Projekt Grantowy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63A2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wydarzeń/</w:t>
            </w:r>
            <w:r>
              <w:rPr>
                <w:rFonts w:ascii="Times New Roman" w:eastAsia="Times New Roman" w:hAnsi="Times New Roman"/>
                <w:color w:val="0D0D0D"/>
              </w:rPr>
              <w:t>imprez</w:t>
            </w:r>
            <w:r>
              <w:rPr>
                <w:rFonts w:ascii="Times New Roman" w:eastAsia="Times New Roman" w:hAnsi="Times New Roman"/>
                <w:strike/>
                <w:color w:val="ED7D31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promujących zachowanie dziedzictwa obszaru LGD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109E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sztuka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513A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F7F9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E140D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LGD, dane przekazane przez beneficjentów(wnioski o płat</w:t>
            </w:r>
            <w:r>
              <w:rPr>
                <w:rFonts w:ascii="Times New Roman" w:eastAsia="Times New Roman" w:hAnsi="Times New Roman"/>
                <w:color w:val="000000"/>
              </w:rPr>
              <w:t>ność)</w:t>
            </w:r>
          </w:p>
        </w:tc>
      </w:tr>
      <w:tr w:rsidR="00000000" w14:paraId="13EF84AE" w14:textId="77777777">
        <w:trPr>
          <w:trHeight w:val="111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8AE3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3.1.2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0AF8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Podniesienie poziomu wiedzy z zakresu możliwości aplikowania o środki na Projekty Grantowe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A9A6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Organizacje pozarządowe,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1F20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Aktywizacja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C30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godzin doradztwa udzielonego w ramach cyklu szkoleniowego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8AE8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godzina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BDDC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84E2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AD16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 LGD-ewidencja doradztwa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(np. karty doradztwa)</w:t>
            </w:r>
          </w:p>
        </w:tc>
      </w:tr>
      <w:tr w:rsidR="00000000" w14:paraId="097C315B" w14:textId="77777777">
        <w:trPr>
          <w:trHeight w:val="56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1C62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3.1.3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8FD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Rozwój ofert turystycznych w regionie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5A5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LGD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B501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Projekty Współpracy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3FD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zrealizowanych projektów współpracy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06A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sztuka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41B1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271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042E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LGD</w:t>
            </w:r>
          </w:p>
        </w:tc>
      </w:tr>
      <w:tr w:rsidR="00000000" w14:paraId="05D0846B" w14:textId="77777777">
        <w:trPr>
          <w:trHeight w:val="126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1EF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3.2.1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B85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Działania wzmacniające aktywność lokalnej społeczności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5D3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Organizacje pozarządowe, osoby f</w:t>
            </w:r>
            <w:r>
              <w:rPr>
                <w:rFonts w:ascii="Times New Roman" w:eastAsia="Times New Roman" w:hAnsi="Times New Roman"/>
              </w:rPr>
              <w:t xml:space="preserve">izyczne, </w:t>
            </w:r>
          </w:p>
          <w:p w14:paraId="3D25B8C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osoby zagrożone wykluczeniem społecznym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88ED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347D5B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Projekt Grantowy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FDEB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Liczba wybudowanych obiektów ogólnodostępnej i niekomercyjnej infrastruktury turystycznej, rekreacyjnej lub kulturalnej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02D0F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27D67B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sztuka</w:t>
            </w:r>
          </w:p>
          <w:p w14:paraId="400104C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221986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DE01A7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963C41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36658B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5F3FF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A4E21C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  <w:p w14:paraId="3271B1B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BBA0F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2DD9F9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9BBA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58A32508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LGD, dane przekazane przez benefic</w:t>
            </w:r>
            <w:r>
              <w:rPr>
                <w:rFonts w:ascii="Times New Roman" w:eastAsia="Times New Roman" w:hAnsi="Times New Roman"/>
                <w:color w:val="000000"/>
              </w:rPr>
              <w:t>jentów(wnioski o płatność)</w:t>
            </w:r>
          </w:p>
        </w:tc>
      </w:tr>
      <w:tr w:rsidR="00000000" w14:paraId="2A79C123" w14:textId="77777777"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4AE8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3.2.2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91B1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Wzmocnienie potencjału organizacji pozarządowych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1CA6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Organizacje pozarządowe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DB07A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E17E58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Projekt Grantowy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C4DA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Liczba wydarzeń zorganizowanych przez organizacje pozarządowe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B8D61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sztuka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BA55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3ECE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270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Dane własne LGD, dane przekazane przez beneficjentów(wnios</w:t>
            </w:r>
            <w:r>
              <w:rPr>
                <w:rFonts w:ascii="Times New Roman" w:eastAsia="Times New Roman" w:hAnsi="Times New Roman"/>
                <w:color w:val="000000"/>
              </w:rPr>
              <w:t>ki o płatność)</w:t>
            </w:r>
          </w:p>
        </w:tc>
      </w:tr>
      <w:tr w:rsidR="00000000" w14:paraId="27A6995A" w14:textId="77777777">
        <w:tc>
          <w:tcPr>
            <w:tcW w:w="6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5911"/>
            <w:vAlign w:val="center"/>
          </w:tcPr>
          <w:p w14:paraId="1BF318C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SUMA</w:t>
            </w:r>
          </w:p>
        </w:tc>
        <w:tc>
          <w:tcPr>
            <w:tcW w:w="8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8BEB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3D55E98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3EC1BEF" w14:textId="77777777" w:rsidR="00000000" w:rsidRDefault="00C05C77">
      <w:pPr>
        <w:spacing w:after="0" w:line="252" w:lineRule="auto"/>
        <w:ind w:left="426"/>
        <w:rPr>
          <w:rFonts w:ascii="Times New Roman" w:eastAsia="Times New Roman" w:hAnsi="Times New Roman"/>
          <w:b/>
          <w:bCs/>
          <w:color w:val="2E74B5"/>
        </w:rPr>
        <w:sectPr w:rsidR="00000000">
          <w:footerReference w:type="default" r:id="rId26"/>
          <w:pgSz w:w="16838" w:h="11906" w:orient="landscape"/>
          <w:pgMar w:top="1418" w:right="851" w:bottom="851" w:left="851" w:header="708" w:footer="708" w:gutter="0"/>
          <w:cols w:space="708"/>
          <w:docGrid w:linePitch="600" w:charSpace="36864"/>
        </w:sectPr>
      </w:pPr>
      <w:r>
        <w:rPr>
          <w:rFonts w:ascii="Times New Roman" w:hAnsi="Times New Roman"/>
          <w:i/>
        </w:rPr>
        <w:t xml:space="preserve">(Tabela nr 26 – Cele i Wskaźniki dla 3 celu ogólnego tj. </w:t>
      </w:r>
      <w:r>
        <w:rPr>
          <w:rFonts w:ascii="Times New Roman" w:eastAsia="Times New Roman" w:hAnsi="Times New Roman"/>
          <w:i/>
        </w:rPr>
        <w:t>Wzrost kapitału społecznego na obszarze LGD</w:t>
      </w:r>
      <w:r>
        <w:rPr>
          <w:rFonts w:ascii="Times New Roman" w:hAnsi="Times New Roman"/>
          <w:i/>
        </w:rPr>
        <w:t xml:space="preserve"> - opracowanie własne LGD)</w:t>
      </w:r>
    </w:p>
    <w:p w14:paraId="33F87565" w14:textId="77777777" w:rsidR="00000000" w:rsidRDefault="00C05C77">
      <w:pPr>
        <w:tabs>
          <w:tab w:val="left" w:pos="3270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2E74B5"/>
        </w:rPr>
        <w:lastRenderedPageBreak/>
        <w:t>Rozdział VI. Sposób wyboru i oceny operacji oraz sposób ustanawiania kryteriów wyboru</w:t>
      </w:r>
    </w:p>
    <w:p w14:paraId="5DBC67C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1FE70196" w14:textId="77777777" w:rsidR="00000000" w:rsidRDefault="00C05C77">
      <w:pPr>
        <w:numPr>
          <w:ilvl w:val="3"/>
          <w:numId w:val="53"/>
        </w:numPr>
        <w:spacing w:after="0" w:line="240" w:lineRule="auto"/>
        <w:ind w:left="284" w:hanging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color w:val="000000"/>
        </w:rPr>
        <w:t>Ogólna charakterys</w:t>
      </w:r>
      <w:r>
        <w:rPr>
          <w:rFonts w:ascii="Times New Roman" w:eastAsia="Times New Roman" w:hAnsi="Times New Roman"/>
          <w:b/>
          <w:color w:val="000000"/>
        </w:rPr>
        <w:t>tyka przyjętych rozwiązań formalno-instytucjonalnych</w:t>
      </w:r>
    </w:p>
    <w:p w14:paraId="7C34905C" w14:textId="77777777" w:rsidR="00000000" w:rsidRDefault="00C05C77">
      <w:pPr>
        <w:spacing w:after="0" w:line="240" w:lineRule="auto"/>
        <w:ind w:left="284"/>
        <w:rPr>
          <w:rFonts w:ascii="Times New Roman" w:eastAsia="Times New Roman" w:hAnsi="Times New Roman"/>
          <w:b/>
        </w:rPr>
      </w:pPr>
    </w:p>
    <w:p w14:paraId="07931475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celu stworzenia sprawnego i czytelnego dla potencjalnych beneficjentów systemu przyznawania wsparcia z budżetu będącego w dyspozycji LGD, opracowano następujący zestaw procedur:</w:t>
      </w:r>
    </w:p>
    <w:p w14:paraId="308489DF" w14:textId="77777777" w:rsidR="00000000" w:rsidRDefault="00C05C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Procedura wyboru opera</w:t>
      </w:r>
      <w:r>
        <w:rPr>
          <w:rFonts w:ascii="Times New Roman" w:eastAsia="Times New Roman" w:hAnsi="Times New Roman"/>
        </w:rPr>
        <w:t>cji realizowanych przez podmioty inne niż LGD zawierająca m.in.:</w:t>
      </w:r>
    </w:p>
    <w:p w14:paraId="67AA00C8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sposób organizacji naborów,</w:t>
      </w:r>
    </w:p>
    <w:p w14:paraId="7FECF183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sposób przyjmowania wniosków o dofinansowanie operacji,</w:t>
      </w:r>
    </w:p>
    <w:p w14:paraId="3FFA2E45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zasady oceny zgodności operacji z LSR i zakresem tematycznym oraz wyboru do finansowania,</w:t>
      </w:r>
    </w:p>
    <w:p w14:paraId="7BCDD452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zasady oc</w:t>
      </w:r>
      <w:r>
        <w:rPr>
          <w:rFonts w:ascii="Times New Roman" w:eastAsia="Times New Roman" w:hAnsi="Times New Roman"/>
        </w:rPr>
        <w:t>eny zgodności z PROW 2014-2020;</w:t>
      </w:r>
    </w:p>
    <w:p w14:paraId="22574407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zasady ustalania kwoty wsparcia,</w:t>
      </w:r>
    </w:p>
    <w:p w14:paraId="08D98C4D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opis sposobu informowania o wynikach oceny,</w:t>
      </w:r>
    </w:p>
    <w:p w14:paraId="1CE80B97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regulacje zapewniające stosowanie tych samych kryteriów wyboru w trakcie trwania naboru,</w:t>
      </w:r>
    </w:p>
    <w:p w14:paraId="0D115A61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Kryteria Wyboru Operacji wraz z zasadami oceniania</w:t>
      </w:r>
      <w:r>
        <w:rPr>
          <w:rFonts w:ascii="Times New Roman" w:eastAsia="Times New Roman" w:hAnsi="Times New Roman"/>
        </w:rPr>
        <w:t>,</w:t>
      </w:r>
    </w:p>
    <w:p w14:paraId="6DC4E964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zasady wniesienia i rozpatrywania protestu,</w:t>
      </w:r>
    </w:p>
    <w:p w14:paraId="363A9D56" w14:textId="77777777" w:rsidR="00000000" w:rsidRDefault="00C05C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Procedura wyboru Projektów Grantowych zawierająca regulacje takie jak w/w (oprócz zasad wniesienie i rozpatrywania protestu) oraz dodatkowo:</w:t>
      </w:r>
    </w:p>
    <w:p w14:paraId="01B2B766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prawo wniesienia odwołania od decyzji Rady,</w:t>
      </w:r>
    </w:p>
    <w:p w14:paraId="40327EA6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zasady wykonania za</w:t>
      </w:r>
      <w:r>
        <w:rPr>
          <w:rFonts w:ascii="Times New Roman" w:eastAsia="Times New Roman" w:hAnsi="Times New Roman"/>
        </w:rPr>
        <w:t>dań przez grantobiorców,</w:t>
      </w:r>
    </w:p>
    <w:p w14:paraId="6C3181CB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zasady rozliczania realizacji zadań przez grantobiorców,</w:t>
      </w:r>
    </w:p>
    <w:p w14:paraId="424D3145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zasady sprawozdawczości z realizacji zadań przez grantobiorców,</w:t>
      </w:r>
    </w:p>
    <w:p w14:paraId="26680CE5" w14:textId="77777777" w:rsidR="00000000" w:rsidRDefault="00C05C77">
      <w:pPr>
        <w:spacing w:after="0" w:line="240" w:lineRule="auto"/>
        <w:ind w:left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zasady monitoringu i kontroli PG;</w:t>
      </w:r>
    </w:p>
    <w:p w14:paraId="00C36518" w14:textId="77777777" w:rsidR="00000000" w:rsidRDefault="00C05C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Procedura zmiany kryteriów wyboru operacji,</w:t>
      </w:r>
    </w:p>
    <w:p w14:paraId="6309EA29" w14:textId="77777777" w:rsidR="00000000" w:rsidRDefault="00C05C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Procedura wyłączenia człon</w:t>
      </w:r>
      <w:r>
        <w:rPr>
          <w:rFonts w:ascii="Times New Roman" w:eastAsia="Times New Roman" w:hAnsi="Times New Roman"/>
        </w:rPr>
        <w:t>ka Rady z udziału w wyborze operacji w razie zaistnienia okoliczności podważających bezstronność w procesie oceny,</w:t>
      </w:r>
    </w:p>
    <w:p w14:paraId="0E6919B0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Rada dokonuje oceny zgodności operacji z LSR w oparciu o ustaloną procedurę oraz z zastosowaniem kryteriów wyboru operacji, określających pri</w:t>
      </w:r>
      <w:r>
        <w:rPr>
          <w:rFonts w:ascii="Times New Roman" w:eastAsia="Times New Roman" w:hAnsi="Times New Roman"/>
        </w:rPr>
        <w:t>orytety LGD wynikające z przeprowadzonej diagnozy oraz analizy SWOT obszaru.</w:t>
      </w:r>
    </w:p>
    <w:p w14:paraId="710B3E5D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Procedura przeprowadzania głosowania zawarta jest w regulaminie Rady.</w:t>
      </w:r>
    </w:p>
    <w:p w14:paraId="57647649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</w:p>
    <w:p w14:paraId="441ABC24" w14:textId="77777777" w:rsidR="00000000" w:rsidRDefault="00C05C7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Wymienione powyżej propozycje procedur były przygotowane przez członków Rady, a następnie konsultowane i uch</w:t>
      </w:r>
      <w:r>
        <w:rPr>
          <w:rFonts w:ascii="Times New Roman" w:eastAsia="Times New Roman" w:hAnsi="Times New Roman"/>
        </w:rPr>
        <w:t>walane na Walnym Zebraniu Członków, a po ich akceptacji upubliczniane na stronie internetowej LGD.</w:t>
      </w:r>
    </w:p>
    <w:p w14:paraId="50B080F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E4FDC3F" w14:textId="77777777" w:rsidR="00000000" w:rsidRDefault="00C05C77">
      <w:pPr>
        <w:numPr>
          <w:ilvl w:val="0"/>
          <w:numId w:val="53"/>
        </w:num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</w:rPr>
        <w:t>Sposób ustanawiania i zmiany kryteriów wyboru</w:t>
      </w:r>
    </w:p>
    <w:p w14:paraId="78C11AE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32DF39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Kryteria Wyboru Operacji oraz Kryteria Wyborów Grantów zostały ustanowienie podczas spotkania grupy roboczej.</w:t>
      </w:r>
      <w:r>
        <w:rPr>
          <w:rFonts w:ascii="Times New Roman" w:eastAsia="Times New Roman" w:hAnsi="Times New Roman"/>
        </w:rPr>
        <w:t xml:space="preserve"> Następnie zostały poddane dyskusji na Walnym Zebraniu Członków Stowarzyszenia LGD Bory Dolnośląskie oraz przedłożone do konsultacji społecznych. Zgłoszono uwagi do Kryteriów Wyboru Operacji do celu ogólnego nr 2 z propozycją rozszerzenia zaprezentowanych </w:t>
      </w:r>
      <w:r>
        <w:rPr>
          <w:rFonts w:ascii="Times New Roman" w:eastAsia="Times New Roman" w:hAnsi="Times New Roman"/>
        </w:rPr>
        <w:t>kryteriów o pytania dotyczące społecznego charakteru operacji oraz ich wpływu na integrację mieszkańców. Ponadto zwrócono uwagę na to, żeby ujednolicić pojęcie innowacji i we wszystkich kryteriach zastosować taką samą definicję. Ostatnia uwaga odnosiła się</w:t>
      </w:r>
      <w:r>
        <w:rPr>
          <w:rFonts w:ascii="Times New Roman" w:eastAsia="Times New Roman" w:hAnsi="Times New Roman"/>
        </w:rPr>
        <w:t xml:space="preserve"> do uściślenia pytania: </w:t>
      </w:r>
      <w:r>
        <w:rPr>
          <w:rFonts w:ascii="Times New Roman" w:hAnsi="Times New Roman"/>
          <w:i/>
        </w:rPr>
        <w:t xml:space="preserve">Czy planowane działania sprzyjają ochronie środowiska i klimatu? </w:t>
      </w:r>
      <w:r>
        <w:rPr>
          <w:rFonts w:ascii="Times New Roman" w:hAnsi="Times New Roman"/>
        </w:rPr>
        <w:t xml:space="preserve">Wszystkie uwagi zostały uwzględnione. </w:t>
      </w:r>
    </w:p>
    <w:p w14:paraId="71AA618D" w14:textId="77777777" w:rsidR="00000000" w:rsidRDefault="00C05C77">
      <w:pP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Kryteria </w:t>
      </w:r>
      <w:r>
        <w:rPr>
          <w:rFonts w:ascii="Times New Roman" w:eastAsia="Times New Roman" w:hAnsi="Times New Roman"/>
        </w:rPr>
        <w:t xml:space="preserve">Wyboru Operacji oraz Kryteria Wyborów Grantów </w:t>
      </w:r>
      <w:r>
        <w:rPr>
          <w:rFonts w:ascii="Times New Roman" w:hAnsi="Times New Roman"/>
        </w:rPr>
        <w:t>powstały w oparciu o kryteria obowiązkowe oraz kryteria, których spełnien</w:t>
      </w:r>
      <w:r>
        <w:rPr>
          <w:rFonts w:ascii="Times New Roman" w:hAnsi="Times New Roman"/>
        </w:rPr>
        <w:t xml:space="preserve">ie jest ważne z punktu widzenia LGD i przyczyni się do  realizacji celów określonych w LSR. Określenie kryteriów wynikało z analizy SWOT i diagnozy obszaru. </w:t>
      </w:r>
    </w:p>
    <w:p w14:paraId="306D41E1" w14:textId="77777777" w:rsidR="00000000" w:rsidRDefault="00C05C77">
      <w:pPr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Walne Zebranie Członków Stowarzyszenia LGD Bory Dolnośląskie ma prawo do zmiany Kryteriów Wyboru O</w:t>
      </w:r>
      <w:r>
        <w:rPr>
          <w:rFonts w:ascii="Times New Roman" w:eastAsia="Times New Roman" w:hAnsi="Times New Roman"/>
        </w:rPr>
        <w:t xml:space="preserve">peracji i Kryteriów Wyboru Grantów. Zasady ustalania i zmiany kryteriów wyboru zostały zawarte w procedurze i stanowią odrębny załącznik do wniosku o wybór LSR. </w:t>
      </w:r>
    </w:p>
    <w:p w14:paraId="6A851EB1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F750DC" w14:textId="77777777" w:rsidR="00000000" w:rsidRDefault="00C05C77">
      <w:pPr>
        <w:numPr>
          <w:ilvl w:val="0"/>
          <w:numId w:val="53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Wskazanie w jaki sposób w kryteriach wyboru operacji została uwzględniona innowacyjność oraz </w:t>
      </w:r>
      <w:r>
        <w:rPr>
          <w:rFonts w:ascii="Times New Roman" w:eastAsia="Times New Roman" w:hAnsi="Times New Roman"/>
          <w:b/>
          <w:sz w:val="24"/>
          <w:szCs w:val="24"/>
        </w:rPr>
        <w:t>przedstawienie jej definicji i zasad oceny</w:t>
      </w:r>
    </w:p>
    <w:p w14:paraId="1DE5B242" w14:textId="77777777" w:rsidR="00000000" w:rsidRDefault="00C05C77">
      <w:pPr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Kryteria wyboru operacji zarówno grantowych jak i pozostałych uwzględniają m.in. ocenę wniosku pod kątem jego innowacyjności. W celu doprecyzowania tego aspektu oceny zdefiniowano pojęcie</w:t>
      </w:r>
      <w:r>
        <w:rPr>
          <w:rFonts w:ascii="Times New Roman" w:hAnsi="Times New Roman"/>
        </w:rPr>
        <w:t xml:space="preserve"> innowacyjności, które ozn</w:t>
      </w:r>
      <w:r>
        <w:rPr>
          <w:rFonts w:ascii="Times New Roman" w:hAnsi="Times New Roman"/>
        </w:rPr>
        <w:t xml:space="preserve">acza wprowadzanie nowego lub znacząco udoskonalonego produktu (wyrobu lub usługi), nowego procesu, </w:t>
      </w:r>
      <w:r>
        <w:rPr>
          <w:rFonts w:ascii="Times New Roman" w:hAnsi="Times New Roman"/>
        </w:rPr>
        <w:lastRenderedPageBreak/>
        <w:t>nowej metody organizacji lub nowej metody promocji na poziomie co najmniej gminy. Innowacyjność to także nietypowe, niestandardowe wykorzystanie czy promocja</w:t>
      </w:r>
      <w:r>
        <w:rPr>
          <w:rFonts w:ascii="Times New Roman" w:hAnsi="Times New Roman"/>
        </w:rPr>
        <w:t xml:space="preserve"> lokalnych zasobów (przyrodniczych, kulturowych, w tym związanych z lokalnym dziedzictwem kulinarnym, tradycjami rzemieślniczymi, lokalnymi opowieściami i legendami, wydarzeniami historycznymi bądź wybitnymi postaciami związanymi z danym obszarem poprzez m</w:t>
      </w:r>
      <w:r>
        <w:rPr>
          <w:rFonts w:ascii="Times New Roman" w:hAnsi="Times New Roman"/>
        </w:rPr>
        <w:t xml:space="preserve">iejsce urodzenia czy pobytu) na poziomie co najmniej gminy. </w:t>
      </w:r>
    </w:p>
    <w:p w14:paraId="0FF45982" w14:textId="77777777" w:rsidR="00000000" w:rsidRDefault="00C05C77">
      <w:pPr>
        <w:tabs>
          <w:tab w:val="left" w:pos="1134"/>
        </w:tabs>
        <w:spacing w:after="0" w:line="252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Zaproponowana punktacja to:</w:t>
      </w:r>
    </w:p>
    <w:p w14:paraId="2C1A874D" w14:textId="77777777" w:rsidR="00000000" w:rsidRDefault="00C05C77">
      <w:pPr>
        <w:tabs>
          <w:tab w:val="left" w:pos="1134"/>
        </w:tabs>
        <w:spacing w:line="252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Działanie nie posiada innowacyjnego charakteru – 0 pkt</w:t>
      </w:r>
    </w:p>
    <w:p w14:paraId="10C55BDC" w14:textId="77777777" w:rsidR="00000000" w:rsidRDefault="00C05C77">
      <w:pPr>
        <w:tabs>
          <w:tab w:val="left" w:pos="1134"/>
        </w:tabs>
        <w:spacing w:line="252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Działania posiada charakter innowacyjny – 1 pkt</w:t>
      </w:r>
    </w:p>
    <w:p w14:paraId="7E61B3F3" w14:textId="77777777" w:rsidR="00000000" w:rsidRDefault="00C05C77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Każdy z członków Rady będzie posiadał obowiązek określenia, czy </w:t>
      </w:r>
      <w:r>
        <w:rPr>
          <w:rFonts w:ascii="Times New Roman" w:eastAsia="Times New Roman" w:hAnsi="Times New Roman"/>
        </w:rPr>
        <w:t>oceniany przez niego wniosek posiada charakter innowacyjny czy też nie przyznając na karcie ocen odpowiednio 0 lub 1 punkt, czyni to poprzez stwierdzenie czy dana operacja jest zgodna z przyjętą w LSR definicją.</w:t>
      </w:r>
    </w:p>
    <w:p w14:paraId="054177D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9FA25D" w14:textId="77777777" w:rsidR="00000000" w:rsidRDefault="00C05C77">
      <w:pPr>
        <w:numPr>
          <w:ilvl w:val="0"/>
          <w:numId w:val="5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color w:val="000000"/>
        </w:rPr>
        <w:t>Informacja o realizacji projektów grantowyc</w:t>
      </w:r>
      <w:r>
        <w:rPr>
          <w:rFonts w:ascii="Times New Roman" w:eastAsia="Times New Roman" w:hAnsi="Times New Roman"/>
          <w:b/>
          <w:color w:val="000000"/>
        </w:rPr>
        <w:t>h i/lub operacji własnych</w:t>
      </w:r>
    </w:p>
    <w:p w14:paraId="76249E27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i/>
        </w:rPr>
        <w:t xml:space="preserve">LGD planuje realizację  Projektów Grantowych o wartości 600.000,00  tysięcy. Natomiast nie planuje realizacji operacji własnych. </w:t>
      </w:r>
    </w:p>
    <w:p w14:paraId="75D42C3C" w14:textId="77777777" w:rsidR="00000000" w:rsidRDefault="00C05C7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</w:rPr>
        <w:t>Celem głównym Projektów Grantowych ma być wzrost kapitału społecznego na obszarze LGD. Natomiast cel</w:t>
      </w:r>
      <w:r>
        <w:rPr>
          <w:rFonts w:ascii="Times New Roman" w:eastAsia="Times New Roman" w:hAnsi="Times New Roman"/>
        </w:rPr>
        <w:t>e szczegółowe to: a) Rozwój kulturalny i turystyczny regionu, b) Zwiększenie zaangażowania i współpracy mieszkańców. Zakres realizacji Projektów Grantowych obejmuje: a) Działania wzmacniające aktywność lokalnej społeczności, b) Zachowanie dziedzictwa kultu</w:t>
      </w:r>
      <w:r>
        <w:rPr>
          <w:rFonts w:ascii="Times New Roman" w:eastAsia="Times New Roman" w:hAnsi="Times New Roman"/>
        </w:rPr>
        <w:t>rowego regionu, c) Wzmocnienie potencjału organizacji pozarządowych, d) Podniesienie poziomu wiedzy z zakresu możliwości aplikowania o środki na Projekty Grantowe. Pomoc na operacje w ramach projektów grantowych będzie przyznawana w zakresie wzmocnienia ka</w:t>
      </w:r>
      <w:r>
        <w:rPr>
          <w:rFonts w:ascii="Times New Roman" w:eastAsia="Times New Roman" w:hAnsi="Times New Roman"/>
        </w:rPr>
        <w:t>pitału społecznego, w tym przez podnoszenie wiedzy społeczności lokalnej w zakresie ochrony środowiska i zmian klimatycznych, także z wykorzystaniem rozwiązań innowacyjnych</w:t>
      </w:r>
      <w:r>
        <w:rPr>
          <w:rFonts w:ascii="Times New Roman" w:eastAsia="Times New Roman" w:hAnsi="Times New Roman"/>
          <w:shd w:val="clear" w:color="auto" w:fill="FFFFFF"/>
        </w:rPr>
        <w:t>;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rozwój ogólnodostępnej i niekomercyjnej infrastruktury turystycznej, rekreacyjnej </w:t>
      </w:r>
      <w:r>
        <w:rPr>
          <w:rFonts w:ascii="Times New Roman" w:hAnsi="Times New Roman"/>
        </w:rPr>
        <w:t>lub kulturalnej</w:t>
      </w:r>
      <w:r>
        <w:rPr>
          <w:rFonts w:ascii="Times New Roman" w:eastAsia="Times New Roman" w:hAnsi="Times New Roman"/>
        </w:rPr>
        <w:t xml:space="preserve"> oraz w zakresie zachowania dziedzictwa lokalnego. Operacje realizowane w ramach Projektów Grantowych mieszczą się w granicach: </w:t>
      </w:r>
      <w:r>
        <w:rPr>
          <w:rFonts w:ascii="Times New Roman" w:eastAsia="Times New Roman" w:hAnsi="Times New Roman"/>
          <w:color w:val="000000"/>
        </w:rPr>
        <w:t>- 5.000 - 30.000</w:t>
      </w:r>
      <w:r>
        <w:rPr>
          <w:rFonts w:ascii="Times New Roman" w:eastAsia="Times New Roman" w:hAnsi="Times New Roman"/>
        </w:rPr>
        <w:t xml:space="preserve"> zł. Zmniejszenie intensywności pomocy dla projektów grantowych wynika z chęci zwiększenia ilości</w:t>
      </w:r>
      <w:r>
        <w:rPr>
          <w:rFonts w:ascii="Times New Roman" w:eastAsia="Times New Roman" w:hAnsi="Times New Roman"/>
        </w:rPr>
        <w:t xml:space="preserve"> zrealizowanych operacji i tym samym zaangażowania większej grupy ludzi do działania. Uprawnionymi do ubiegania się o wsparcie w ramach projektów grantowych są: </w:t>
      </w:r>
      <w:r>
        <w:rPr>
          <w:rFonts w:ascii="Times New Roman" w:hAnsi="Times New Roman"/>
        </w:rPr>
        <w:t>osoby prawne, jeżeli siedziba tej osoby lub jej oddziału znajduje się na obszarze wiejskim obję</w:t>
      </w:r>
      <w:r>
        <w:rPr>
          <w:rFonts w:ascii="Times New Roman" w:hAnsi="Times New Roman"/>
        </w:rPr>
        <w:t>tym LSR oraz jednostki organizacyjne nieposiadające osobowości prawnej, której ustawa przyznaje zdolność prawną</w:t>
      </w:r>
      <w:r>
        <w:rPr>
          <w:rFonts w:ascii="Times New Roman" w:eastAsia="Times New Roman" w:hAnsi="Times New Roman"/>
        </w:rPr>
        <w:t xml:space="preserve">. Poziom dofinansowania dla projektów grantowych wynosi 100%. Ze wsparcia na realizację operacji w ramach Projektów Grantowych </w:t>
      </w:r>
      <w:r>
        <w:rPr>
          <w:rFonts w:ascii="Times New Roman" w:hAnsi="Times New Roman"/>
        </w:rPr>
        <w:t>wykluczono jednost</w:t>
      </w:r>
      <w:r>
        <w:rPr>
          <w:rFonts w:ascii="Times New Roman" w:hAnsi="Times New Roman"/>
        </w:rPr>
        <w:t>ki sektora finansów publicznych.</w:t>
      </w:r>
      <w:r>
        <w:rPr>
          <w:rFonts w:ascii="Times New Roman" w:eastAsia="Times New Roman" w:hAnsi="Times New Roman"/>
        </w:rPr>
        <w:t xml:space="preserve"> Podmiot </w:t>
      </w:r>
      <w:r>
        <w:rPr>
          <w:rFonts w:ascii="Times New Roman" w:hAnsi="Times New Roman"/>
        </w:rPr>
        <w:t>ubiegający się o wsparcie w ramach Projektów Grantowych nie może prowadzić działalności gospodarczej. Operacja nie może być współfinansowana z innych środków publicznych z wyjątkiem operacji realizowanych przez jedn</w:t>
      </w:r>
      <w:r>
        <w:rPr>
          <w:rFonts w:ascii="Times New Roman" w:hAnsi="Times New Roman"/>
        </w:rPr>
        <w:t xml:space="preserve">ostkę sektora finansów publicznych lub organizację pożytku publicznego będącą organizacją pozarządową. </w:t>
      </w:r>
      <w:r>
        <w:rPr>
          <w:rFonts w:ascii="Times New Roman" w:eastAsia="Times New Roman" w:hAnsi="Times New Roman"/>
        </w:rPr>
        <w:t xml:space="preserve">Realizacja operacji grantowych może odbyć się maksymalnie w dwóch etapach. </w:t>
      </w:r>
      <w:r>
        <w:rPr>
          <w:rFonts w:ascii="Times New Roman" w:eastAsia="Times New Roman" w:hAnsi="Times New Roman"/>
          <w:sz w:val="23"/>
          <w:szCs w:val="23"/>
        </w:rPr>
        <w:t>Planowane do osiągnięcia wskaźniki produktu i rezultatu realizacji PG przedsta</w:t>
      </w:r>
      <w:r>
        <w:rPr>
          <w:rFonts w:ascii="Times New Roman" w:eastAsia="Times New Roman" w:hAnsi="Times New Roman"/>
          <w:sz w:val="23"/>
          <w:szCs w:val="23"/>
        </w:rPr>
        <w:t>wia szczegółowo Plan działania stanowiący załącznik nr 3 do niniejszego dokumentu.</w:t>
      </w:r>
    </w:p>
    <w:p w14:paraId="67B1F38E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14:paraId="30D96EDF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2E74B5"/>
        </w:rPr>
        <w:t>Rozdział VII. Plan działania</w:t>
      </w:r>
    </w:p>
    <w:p w14:paraId="207F2426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489A960D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Plan działania jest ściśle powiązany z określonymi celami i wskaźnikami ich osiągania. Zaplanowane przedsięwzięcia zostały skonsultowane z prz</w:t>
      </w:r>
      <w:r>
        <w:rPr>
          <w:rFonts w:ascii="Times New Roman" w:eastAsia="Times New Roman" w:hAnsi="Times New Roman"/>
        </w:rPr>
        <w:t>edstawicielami poszczególnych sektorów tj. jednostek sektora publicznego, przedsiębiorców, mieszkańców i organizacji pozarządowych funkcjonujących na obszarze LGD. Pozwoliło to na precyzyjne określenie planowanych do osiągnięcia efektów poszczególnych dzia</w:t>
      </w:r>
      <w:r>
        <w:rPr>
          <w:rFonts w:ascii="Times New Roman" w:eastAsia="Times New Roman" w:hAnsi="Times New Roman"/>
        </w:rPr>
        <w:t xml:space="preserve">łań oraz czasu ich wykonania. Plan działania składa się z trzech tabel, osobna do każdego celu ogólnego. Wyodrębniono w nim wszystkie planowane do realizacji przedsięwzięcia oraz podano czas ich realizacji, zaplanowano kwotę oraz zakres działania w ramach </w:t>
      </w:r>
      <w:r>
        <w:rPr>
          <w:rFonts w:ascii="Times New Roman" w:eastAsia="Times New Roman" w:hAnsi="Times New Roman"/>
        </w:rPr>
        <w:t>PROW. Opisywany dokument stanowi załącznik nr 3 do niniejszego dokumentu. Natomiast poniżej został zamieszczony budżet celów szczegółowych w ramach wdrażania LSR w podziale czasowym.</w:t>
      </w:r>
    </w:p>
    <w:p w14:paraId="6D7B5F2A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30FEC46C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38C227F2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0B83380C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4409E2A0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4A47EBCA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442D9227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234CBFFB" w14:textId="77777777" w:rsidR="00000000" w:rsidRDefault="00C05C7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14:paraId="526DC38B" w14:textId="77777777" w:rsidR="00000000" w:rsidRDefault="00C05C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48"/>
        <w:gridCol w:w="8"/>
        <w:gridCol w:w="1418"/>
        <w:gridCol w:w="8"/>
        <w:gridCol w:w="1551"/>
        <w:gridCol w:w="8"/>
        <w:gridCol w:w="988"/>
        <w:gridCol w:w="8"/>
        <w:gridCol w:w="1780"/>
        <w:gridCol w:w="8"/>
      </w:tblGrid>
      <w:tr w:rsidR="00000000" w14:paraId="05DC44F9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2A1C7"/>
          </w:tcPr>
          <w:p w14:paraId="57F390A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bookmarkStart w:id="1" w:name="_Hlk67851540"/>
            <w:bookmarkEnd w:id="1"/>
            <w:r>
              <w:rPr>
                <w:rFonts w:ascii="Times New Roman" w:eastAsia="Times New Roman" w:hAnsi="Times New Roman"/>
              </w:rPr>
              <w:t>Cele szczegółowe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14:paraId="3601126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2016-2018</w:t>
            </w:r>
          </w:p>
          <w:p w14:paraId="622B30E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14:paraId="2DFF54E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2019-2021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B8B7"/>
          </w:tcPr>
          <w:p w14:paraId="3768CCA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2022-2023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14:paraId="4A7F047E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</w:rPr>
              <w:t>Razem</w:t>
            </w:r>
          </w:p>
        </w:tc>
      </w:tr>
      <w:tr w:rsidR="00000000" w14:paraId="296B1F10" w14:textId="77777777">
        <w:trPr>
          <w:gridAfter w:val="1"/>
          <w:wAfter w:w="8" w:type="dxa"/>
          <w:trHeight w:val="577"/>
        </w:trPr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EA6D9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Tworzenie</w:t>
            </w:r>
            <w:r>
              <w:rPr>
                <w:rFonts w:ascii="Times New Roman" w:eastAsia="Times New Roman" w:hAnsi="Times New Roman"/>
                <w:b/>
              </w:rPr>
              <w:t xml:space="preserve"> warunków do zakładania przedsiębiorstw na obszarze LGD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BAF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117 814,26 euro</w:t>
            </w:r>
          </w:p>
          <w:p w14:paraId="3F091B9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DCC7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</w:rPr>
              <w:t xml:space="preserve">645 536,30 euro </w:t>
            </w:r>
          </w:p>
          <w:p w14:paraId="2D46A57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407 589,57 euro</w:t>
            </w:r>
          </w:p>
          <w:p w14:paraId="0A46CB0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BA1B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E885C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</w:rPr>
              <w:t>763 350,56</w:t>
            </w:r>
          </w:p>
          <w:p w14:paraId="5F41F02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FF0000"/>
              </w:rPr>
              <w:t xml:space="preserve">525 403,83 </w:t>
            </w:r>
            <w:r>
              <w:rPr>
                <w:rFonts w:ascii="Times New Roman" w:eastAsia="Times New Roman" w:hAnsi="Times New Roman"/>
                <w:color w:val="FF0000"/>
              </w:rPr>
              <w:t>euro</w:t>
            </w:r>
          </w:p>
          <w:p w14:paraId="7FA649D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10A65318" w14:textId="77777777">
        <w:trPr>
          <w:trHeight w:val="509"/>
        </w:trPr>
        <w:tc>
          <w:tcPr>
            <w:tcW w:w="3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36296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Rozwój istniejących przedsiębiorstw i inicjowanie współpracy pomiędzy podmiotami gospodarczymi funkcjonującymi na obsza</w:t>
            </w:r>
            <w:r>
              <w:rPr>
                <w:rFonts w:ascii="Times New Roman" w:eastAsia="Times New Roman" w:hAnsi="Times New Roman"/>
                <w:b/>
              </w:rPr>
              <w:t>rze LGD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9C9B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</w:rPr>
              <w:t>428 985,95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FF0000"/>
              </w:rPr>
              <w:t xml:space="preserve">428621,18 </w:t>
            </w:r>
            <w:r>
              <w:rPr>
                <w:rFonts w:ascii="Times New Roman" w:eastAsia="Times New Roman" w:hAnsi="Times New Roman"/>
                <w:color w:val="FF0000"/>
              </w:rPr>
              <w:t>euro</w:t>
            </w:r>
          </w:p>
          <w:p w14:paraId="45FB63C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2A14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B181B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8B1A7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</w:rPr>
              <w:t>428 985,95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14:paraId="07743873" w14:textId="77777777" w:rsidR="00000000" w:rsidRDefault="00C05C77">
            <w:pPr>
              <w:spacing w:after="0" w:line="240" w:lineRule="auto"/>
            </w:pPr>
            <w:r>
              <w:rPr>
                <w:rFonts w:ascii="Times New Roman" w:hAnsi="Times New Roman"/>
                <w:color w:val="FF0000"/>
              </w:rPr>
              <w:t>428 621,18 euro</w:t>
            </w:r>
          </w:p>
        </w:tc>
      </w:tr>
      <w:tr w:rsidR="00000000" w14:paraId="10CEC120" w14:textId="77777777">
        <w:trPr>
          <w:trHeight w:val="363"/>
        </w:trPr>
        <w:tc>
          <w:tcPr>
            <w:tcW w:w="3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85DA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D6A3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</w:rPr>
              <w:t xml:space="preserve">42 945,49 </w:t>
            </w:r>
          </w:p>
          <w:p w14:paraId="60C3E7E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41 849,57 euro</w:t>
            </w:r>
          </w:p>
          <w:p w14:paraId="56A48E11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 xml:space="preserve"> </w:t>
            </w:r>
          </w:p>
          <w:p w14:paraId="01EAF36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8660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DCE9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575D" w14:textId="77777777" w:rsidR="00000000" w:rsidRDefault="00C05C7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</w:rPr>
              <w:t xml:space="preserve">42 945,49  </w:t>
            </w:r>
          </w:p>
          <w:p w14:paraId="284362D4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FF0000"/>
              </w:rPr>
              <w:t>41 849,57 euro</w:t>
            </w:r>
          </w:p>
          <w:p w14:paraId="3C3322E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303E81E7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3ADD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Rozwój stanu infrastruktury drogowej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A477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142 498,68 euro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F576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D82B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9860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142 498,68 euro</w:t>
            </w:r>
          </w:p>
        </w:tc>
      </w:tr>
      <w:tr w:rsidR="00000000" w14:paraId="744C6FCD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4B64" w14:textId="77777777" w:rsidR="00000000" w:rsidRDefault="00C05C77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Rozwój infrastruktury, turystycznej, rekreacyjnej oraz k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ulturalnej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B1850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  <w:t>576 639,04 euro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9ED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</w:rPr>
              <w:t xml:space="preserve">257 842,27 </w:t>
            </w:r>
          </w:p>
          <w:p w14:paraId="4D3B4A0B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</w:rPr>
              <w:t>497249,69 euro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65F4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394D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strike/>
                <w:color w:val="000000"/>
                <w:lang w:val="en-US" w:eastAsia="en-US" w:bidi="en-US"/>
              </w:rPr>
              <w:t xml:space="preserve">834 481,31 </w:t>
            </w:r>
          </w:p>
          <w:p w14:paraId="5A5B1BF5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FF0000"/>
                <w:lang w:eastAsia="en-US" w:bidi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FF0000"/>
                <w:lang w:eastAsia="en-US" w:bidi="en-US"/>
              </w:rPr>
              <w:t>1073888,73 euro</w:t>
            </w:r>
          </w:p>
        </w:tc>
      </w:tr>
      <w:tr w:rsidR="00000000" w14:paraId="72B714E7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9F798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Rozwój kulturalny i turystyczny regionu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C6042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11 260,83 euro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75E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8118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6240" w14:textId="77777777" w:rsidR="00000000" w:rsidRDefault="00C05C77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</w:rPr>
              <w:t>11 260,83 euro</w:t>
            </w:r>
          </w:p>
        </w:tc>
      </w:tr>
      <w:tr w:rsidR="00000000" w14:paraId="6387C077" w14:textId="77777777">
        <w:tc>
          <w:tcPr>
            <w:tcW w:w="3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9D215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</w:rPr>
              <w:t>Zwiększenie zaangażowania i współpracy mieszkańców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D6CA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46 880,40 euro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F558E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47 096,78 euro</w:t>
            </w:r>
          </w:p>
          <w:p w14:paraId="56321C93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1422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494C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93 977,18 euro</w:t>
            </w:r>
          </w:p>
          <w:p w14:paraId="31ECC67F" w14:textId="77777777" w:rsidR="00000000" w:rsidRDefault="00C05C7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</w:p>
        </w:tc>
      </w:tr>
    </w:tbl>
    <w:p w14:paraId="69EF7643" w14:textId="77777777" w:rsidR="00000000" w:rsidRDefault="00C05C77">
      <w:pPr>
        <w:spacing w:after="0" w:line="252" w:lineRule="auto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 xml:space="preserve">        </w:t>
      </w:r>
      <w:r>
        <w:rPr>
          <w:rFonts w:ascii="Times New Roman" w:hAnsi="Times New Roman"/>
          <w:i/>
        </w:rPr>
        <w:t>(Tabela nr 27 – Budżet celów szczegółowych LSR - opracowanie własne LGD)</w:t>
      </w:r>
    </w:p>
    <w:p w14:paraId="2298CACC" w14:textId="77777777" w:rsidR="00000000" w:rsidRDefault="00C05C77">
      <w:pPr>
        <w:spacing w:after="0" w:line="252" w:lineRule="auto"/>
        <w:rPr>
          <w:rFonts w:ascii="Times New Roman" w:hAnsi="Times New Roman"/>
          <w:b/>
        </w:rPr>
      </w:pPr>
    </w:p>
    <w:p w14:paraId="5AA8C182" w14:textId="77777777" w:rsidR="00000000" w:rsidRDefault="00C05C77">
      <w:pPr>
        <w:spacing w:after="0" w:line="252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  <w:b/>
          <w:color w:val="2E74B5"/>
        </w:rPr>
        <w:t>R</w:t>
      </w:r>
      <w:r>
        <w:rPr>
          <w:rFonts w:ascii="Times New Roman" w:eastAsia="Times New Roman" w:hAnsi="Times New Roman"/>
          <w:b/>
          <w:color w:val="2E74B5"/>
        </w:rPr>
        <w:t>ozdział VIII. Budżet LSR</w:t>
      </w:r>
    </w:p>
    <w:p w14:paraId="17148A6C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0A0EFDD2" w14:textId="77777777" w:rsidR="00000000" w:rsidRDefault="00C05C77">
      <w:pPr>
        <w:pStyle w:val="Akapitzlist"/>
        <w:numPr>
          <w:ilvl w:val="3"/>
          <w:numId w:val="41"/>
        </w:numPr>
        <w:autoSpaceDE w:val="0"/>
        <w:ind w:left="284" w:hanging="284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Ogólna charakterystyka budżetu </w:t>
      </w:r>
    </w:p>
    <w:p w14:paraId="7C2C17AF" w14:textId="77777777" w:rsidR="00000000" w:rsidRDefault="00C05C77">
      <w:pPr>
        <w:autoSpaceDE w:val="0"/>
        <w:ind w:left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color w:val="000000"/>
        </w:rPr>
        <w:t>Kwota budżetu określona została na podstawie ustawy z dnia 20 lutego 2015r. o rozwoju lokalnych z udziałem społec</w:t>
      </w:r>
      <w:r>
        <w:rPr>
          <w:rFonts w:ascii="Times New Roman" w:hAnsi="Times New Roman"/>
          <w:color w:val="000000"/>
        </w:rPr>
        <w:t xml:space="preserve">zności lokalnej. Łączna wysokość wsparci określona została na poziomie 9.509.500 zł. Kwotę tą stanowią środki zaplanowane na realizację LSR w wysokości 7.600.000 zł, środki zaplanowane na realizację projektów współpracy </w:t>
      </w:r>
      <w:r>
        <w:rPr>
          <w:rFonts w:ascii="Times New Roman" w:hAnsi="Times New Roman"/>
        </w:rPr>
        <w:t xml:space="preserve">z innymi LGD w wysokości 152.000 zł </w:t>
      </w:r>
      <w:r>
        <w:rPr>
          <w:rFonts w:ascii="Times New Roman" w:hAnsi="Times New Roman"/>
        </w:rPr>
        <w:t>(2% budżetu),</w:t>
      </w:r>
      <w:r>
        <w:rPr>
          <w:rFonts w:ascii="Times New Roman" w:hAnsi="Times New Roman"/>
          <w:color w:val="000000"/>
        </w:rPr>
        <w:t xml:space="preserve"> środki na koszty bieżące w wysokości 1.757.500 zł. Aktywizacja realizowana będzie przez pracowników biura bez konieczności ponoszenia wydatków na ten cel. Budżet LSR wskazuje także na Europejski Fundusz Rolny na rzecz Rozwoju Obszarów Wiejski</w:t>
      </w:r>
      <w:r>
        <w:rPr>
          <w:rFonts w:ascii="Times New Roman" w:hAnsi="Times New Roman"/>
          <w:color w:val="000000"/>
        </w:rPr>
        <w:t>ch jako wiodący, a tym samym na Program Rozwoju Obszarów Wiejskich 2014-2020 jako na podstawowe źródło finansowania działań określonych w Strategii.</w:t>
      </w:r>
    </w:p>
    <w:p w14:paraId="42958FD5" w14:textId="77777777" w:rsidR="00000000" w:rsidRDefault="00C05C77">
      <w:pPr>
        <w:numPr>
          <w:ilvl w:val="0"/>
          <w:numId w:val="74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Krótki opis powiązania budżetu z celami LSR </w:t>
      </w:r>
    </w:p>
    <w:p w14:paraId="7EBBB092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</w:rPr>
        <w:t>Budżet został skonstruowany w taki sposób, aby każdy z zakłada</w:t>
      </w:r>
      <w:r>
        <w:rPr>
          <w:rFonts w:ascii="Times New Roman" w:eastAsia="Times New Roman" w:hAnsi="Times New Roman"/>
        </w:rPr>
        <w:t>nych celów szczegółowych mógł być zrealizowany za pomocą określonego zakresu tj. wdrażania LSR, projektów współpracy bądź kosztów bieżących. Z uwagi na fakt, że większość działań aktywizacyjnych będzie prowadzona przez pracowników biura w ramach ich obowią</w:t>
      </w:r>
      <w:r>
        <w:rPr>
          <w:rFonts w:ascii="Times New Roman" w:eastAsia="Times New Roman" w:hAnsi="Times New Roman"/>
        </w:rPr>
        <w:t xml:space="preserve">zków nie przewidziano ponoszenia kosztów w tym zakresie. Zdecydowana większość celów szczegółowych będzie realizowana w ramach wdrażania LSR. Cele szczegółowe, takie jak </w:t>
      </w:r>
      <w:r>
        <w:rPr>
          <w:rFonts w:ascii="Times New Roman" w:hAnsi="Times New Roman"/>
          <w:i/>
        </w:rPr>
        <w:t xml:space="preserve">rozwój usług edukacyjnych </w:t>
      </w:r>
      <w:r>
        <w:rPr>
          <w:rFonts w:ascii="Times New Roman" w:hAnsi="Times New Roman"/>
        </w:rPr>
        <w:t xml:space="preserve">czy </w:t>
      </w:r>
      <w:r>
        <w:rPr>
          <w:rFonts w:ascii="Times New Roman" w:hAnsi="Times New Roman"/>
          <w:i/>
        </w:rPr>
        <w:t xml:space="preserve">rozwój kulturalny i turystyczny regionu </w:t>
      </w:r>
      <w:r>
        <w:rPr>
          <w:rFonts w:ascii="Times New Roman" w:hAnsi="Times New Roman"/>
        </w:rPr>
        <w:t>zostaną osiągnię</w:t>
      </w:r>
      <w:r>
        <w:rPr>
          <w:rFonts w:ascii="Times New Roman" w:hAnsi="Times New Roman"/>
        </w:rPr>
        <w:t>te między innymi poprzez realizację projektów współpracy. Natomiast w ramach kosztów bieżących będą realizowane między innymi zadania związane z organizacją szkoleń i doradztwa, działania aktywizacyjne oraz te zawarte w planie komunikacyjnym. Budżet przewi</w:t>
      </w:r>
      <w:r>
        <w:rPr>
          <w:rFonts w:ascii="Times New Roman" w:hAnsi="Times New Roman"/>
        </w:rPr>
        <w:t>dziany na realizację celów szczegółowych w ramach wdrażania LSR znajduje się w rozdziale VII Plan Działania.</w:t>
      </w:r>
    </w:p>
    <w:p w14:paraId="0171DB36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07F35800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2E74B5"/>
        </w:rPr>
        <w:t>Rozdział IX Plan komunikacji</w:t>
      </w:r>
    </w:p>
    <w:p w14:paraId="1D83A004" w14:textId="77777777" w:rsidR="00000000" w:rsidRDefault="00C05C77">
      <w:pPr>
        <w:autoSpaceDE w:val="0"/>
        <w:spacing w:after="0" w:line="252" w:lineRule="auto"/>
        <w:jc w:val="both"/>
        <w:rPr>
          <w:rFonts w:ascii="Times New Roman" w:eastAsia="Times New Roman" w:hAnsi="Times New Roman"/>
          <w:color w:val="000000"/>
        </w:rPr>
      </w:pPr>
    </w:p>
    <w:p w14:paraId="5D9E7847" w14:textId="77777777" w:rsidR="00000000" w:rsidRDefault="00C05C77">
      <w:pPr>
        <w:numPr>
          <w:ilvl w:val="0"/>
          <w:numId w:val="75"/>
        </w:numPr>
        <w:autoSpaceDE w:val="0"/>
        <w:spacing w:after="0" w:line="252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Działania komunikacyjne oraz odpowiadające im środki przekazu uwzględniające różnorodne rozwiązania komunikacyjne, </w:t>
      </w:r>
    </w:p>
    <w:p w14:paraId="2379348B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Działania komunikacyjne składać się będą z dwóch typów działań realizowanych równolegle polegających na:</w:t>
      </w:r>
    </w:p>
    <w:p w14:paraId="7BE17423" w14:textId="77777777" w:rsidR="00000000" w:rsidRDefault="00C05C77">
      <w:pPr>
        <w:numPr>
          <w:ilvl w:val="0"/>
          <w:numId w:val="46"/>
        </w:numPr>
        <w:autoSpaceDE w:val="0"/>
        <w:spacing w:after="0" w:line="252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informowaniu ogółu społeczeństwa, potencjalnych Beneficjentów i uczestników projektów o możliwości jakie wnosi EFRROW,</w:t>
      </w:r>
    </w:p>
    <w:p w14:paraId="13315309" w14:textId="77777777" w:rsidR="00000000" w:rsidRDefault="00C05C77">
      <w:pPr>
        <w:numPr>
          <w:ilvl w:val="0"/>
          <w:numId w:val="46"/>
        </w:numPr>
        <w:autoSpaceDE w:val="0"/>
        <w:spacing w:after="0" w:line="252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promowaniu Funduszy Europejskich</w:t>
      </w:r>
      <w:r>
        <w:rPr>
          <w:rFonts w:ascii="Times New Roman" w:eastAsia="Times New Roman" w:hAnsi="Times New Roman"/>
          <w:color w:val="000000"/>
        </w:rPr>
        <w:t xml:space="preserve"> w tym EFRROW jako marki wśród mieszkańców LGD, ze szczególnym uwzględnieniem promocji dotychczasowych efektów realizowanych inwestycji, w tym źródle ich dofinansowania. </w:t>
      </w:r>
    </w:p>
    <w:p w14:paraId="664B3E88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Działania te prowadzone będą wśród wszystkich grup docelowych określonych w PROW 2014</w:t>
      </w:r>
      <w:r>
        <w:rPr>
          <w:rFonts w:ascii="Times New Roman" w:eastAsia="Times New Roman" w:hAnsi="Times New Roman"/>
          <w:color w:val="000000"/>
        </w:rPr>
        <w:t xml:space="preserve">-2020 z terenu LGD poprzez: </w:t>
      </w:r>
    </w:p>
    <w:p w14:paraId="6FAAE56F" w14:textId="77777777" w:rsidR="00000000" w:rsidRDefault="00C05C77">
      <w:pPr>
        <w:numPr>
          <w:ilvl w:val="0"/>
          <w:numId w:val="22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Prowadzenie kampanii informacyjnej – kampania informacyjna będzie prowadzona od momentu ogłoszenia naboru do jego zakończenia. Głównym jej celem będzie poinformowanie o </w:t>
      </w:r>
      <w:r>
        <w:rPr>
          <w:rFonts w:ascii="Times New Roman" w:eastAsia="Times New Roman" w:hAnsi="Times New Roman"/>
        </w:rPr>
        <w:t>terminie i miejscu składania wniosków, form wsparcia, zakr</w:t>
      </w:r>
      <w:r>
        <w:rPr>
          <w:rFonts w:ascii="Times New Roman" w:eastAsia="Times New Roman" w:hAnsi="Times New Roman"/>
        </w:rPr>
        <w:t>esu tematycznego operacji; warunków udzielanego wsparcia, kryteriów wyboru operacji/grantów wraz ze wskazaniem minimalnej liczby punktów, której uzyskanie jest warunkiem wyboru operacji; o wymaganych dokumentach, potwierdzających spełnienie warunków udziel</w:t>
      </w:r>
      <w:r>
        <w:rPr>
          <w:rFonts w:ascii="Times New Roman" w:eastAsia="Times New Roman" w:hAnsi="Times New Roman"/>
        </w:rPr>
        <w:t>enia wsparcia; o wysokości limitu środków w ramach ogłaszanego naboru; o miejscu udostępnienia Strategii Lokalnej Kierowanej przez Społeczność, formularza wniosku o udzielenie wsparcia, formularza wniosku o płatność oraz formularza umowy o udzielenie wspar</w:t>
      </w:r>
      <w:r>
        <w:rPr>
          <w:rFonts w:ascii="Times New Roman" w:eastAsia="Times New Roman" w:hAnsi="Times New Roman"/>
        </w:rPr>
        <w:t>cia; miejscu udostępnienia procedury oceny wniosku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możliwościach uczestnictwa w cyklu szkoleniowym. Zakrojona na tak szeroką skalę kampania informacyjna pozwoli dotrzeć do wszystkich docelowych grup, którzy są jednocześnie potencjalnymi beneficjentami. Po</w:t>
      </w:r>
      <w:r>
        <w:rPr>
          <w:rFonts w:ascii="Times New Roman" w:eastAsia="Times New Roman" w:hAnsi="Times New Roman"/>
        </w:rPr>
        <w:t>za tym przekazywanie informacji do Powiatowych Urzędów Pracy oraz współpraca z nimi w tym zakresie pozwoli dotrzeć do grup defaworyzowanych pod kątem dostępu do rynku pracy. To zadanie realizuje 1. Cel szczegółowy. Do tego celu zostaną wykorzystane następu</w:t>
      </w:r>
      <w:r>
        <w:rPr>
          <w:rFonts w:ascii="Times New Roman" w:eastAsia="Times New Roman" w:hAnsi="Times New Roman"/>
        </w:rPr>
        <w:t>jące narzędzia:</w:t>
      </w:r>
    </w:p>
    <w:p w14:paraId="0A30C119" w14:textId="77777777" w:rsidR="00000000" w:rsidRDefault="00C05C77">
      <w:pPr>
        <w:numPr>
          <w:ilvl w:val="0"/>
          <w:numId w:val="3"/>
        </w:numPr>
        <w:tabs>
          <w:tab w:val="left" w:pos="1134"/>
        </w:tabs>
        <w:autoSpaceDE w:val="0"/>
        <w:spacing w:after="0" w:line="240" w:lineRule="auto"/>
        <w:ind w:hanging="1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Prowadzenie i aktualizowanie strony internetowej</w:t>
      </w:r>
      <w:r>
        <w:rPr>
          <w:rFonts w:ascii="Times New Roman" w:hAnsi="Times New Roman"/>
        </w:rPr>
        <w:t xml:space="preserve"> </w:t>
      </w:r>
      <w:hyperlink r:id="rId27" w:history="1">
        <w:r>
          <w:rPr>
            <w:rStyle w:val="Hipercze"/>
            <w:rFonts w:ascii="Times New Roman" w:eastAsia="Times New Roman" w:hAnsi="Times New Roman"/>
          </w:rPr>
          <w:t>www.Bory.org.pl</w:t>
        </w:r>
      </w:hyperlink>
      <w:r>
        <w:rPr>
          <w:rFonts w:ascii="Times New Roman" w:eastAsia="Times New Roman" w:hAnsi="Times New Roman"/>
          <w:u w:val="single"/>
        </w:rPr>
        <w:t>;</w:t>
      </w:r>
    </w:p>
    <w:p w14:paraId="0B6C939C" w14:textId="77777777" w:rsidR="00000000" w:rsidRDefault="00C05C77">
      <w:pPr>
        <w:numPr>
          <w:ilvl w:val="0"/>
          <w:numId w:val="17"/>
        </w:numPr>
        <w:autoSpaceDE w:val="0"/>
        <w:spacing w:after="0" w:line="252" w:lineRule="auto"/>
        <w:ind w:left="1134" w:hanging="41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Prowadzenie i aktualizowanie Fanpage na </w:t>
      </w:r>
      <w:hyperlink r:id="rId28" w:history="1">
        <w:r>
          <w:rPr>
            <w:rStyle w:val="Hipercze"/>
            <w:rFonts w:ascii="Times New Roman" w:eastAsia="Times New Roman" w:hAnsi="Times New Roman"/>
          </w:rPr>
          <w:t>www.Facebook.com/BoryDolnośląskie</w:t>
        </w:r>
      </w:hyperlink>
      <w:r>
        <w:rPr>
          <w:rFonts w:ascii="Times New Roman" w:eastAsia="Times New Roman" w:hAnsi="Times New Roman"/>
          <w:u w:val="single"/>
        </w:rPr>
        <w:t>;</w:t>
      </w:r>
    </w:p>
    <w:p w14:paraId="5F676BA3" w14:textId="77777777" w:rsidR="00000000" w:rsidRDefault="00C05C77">
      <w:pPr>
        <w:numPr>
          <w:ilvl w:val="0"/>
          <w:numId w:val="17"/>
        </w:numPr>
        <w:autoSpaceDE w:val="0"/>
        <w:spacing w:after="0" w:line="252" w:lineRule="auto"/>
        <w:ind w:left="1134" w:hanging="41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</w:t>
      </w:r>
      <w:r>
        <w:rPr>
          <w:rFonts w:ascii="Times New Roman" w:eastAsia="Times New Roman" w:hAnsi="Times New Roman"/>
        </w:rPr>
        <w:t>owadzenie bieżącej informacji w biurze LGD (telefoniczna, mailowo, osobiście);</w:t>
      </w:r>
    </w:p>
    <w:p w14:paraId="1D992D40" w14:textId="77777777" w:rsidR="00000000" w:rsidRDefault="00C05C77">
      <w:pPr>
        <w:numPr>
          <w:ilvl w:val="0"/>
          <w:numId w:val="17"/>
        </w:numPr>
        <w:autoSpaceDE w:val="0"/>
        <w:spacing w:after="0" w:line="252" w:lineRule="auto"/>
        <w:ind w:left="1134" w:hanging="41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Przesyłanie informacji do Powiatowych Urzędów Pracy z prośbą o zamieszczenie informacji na ich stronie internetowej i tablicy ogłoszeń;</w:t>
      </w:r>
    </w:p>
    <w:p w14:paraId="1869AC58" w14:textId="77777777" w:rsidR="00000000" w:rsidRDefault="00C05C77">
      <w:pPr>
        <w:numPr>
          <w:ilvl w:val="0"/>
          <w:numId w:val="17"/>
        </w:numPr>
        <w:autoSpaceDE w:val="0"/>
        <w:spacing w:after="0" w:line="252" w:lineRule="auto"/>
        <w:ind w:left="1134" w:hanging="41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Przesyłanie informacji do Urzędów Gmin wc</w:t>
      </w:r>
      <w:r>
        <w:rPr>
          <w:rFonts w:ascii="Times New Roman" w:eastAsia="Times New Roman" w:hAnsi="Times New Roman"/>
        </w:rPr>
        <w:t>hodzących w skład LSR z prośbą o zamieszczenie informacji na ich stronie internetowej i tablicy ogłoszeń;</w:t>
      </w:r>
    </w:p>
    <w:p w14:paraId="2905795F" w14:textId="77777777" w:rsidR="00000000" w:rsidRDefault="00C05C77">
      <w:pPr>
        <w:numPr>
          <w:ilvl w:val="0"/>
          <w:numId w:val="17"/>
        </w:numPr>
        <w:autoSpaceDE w:val="0"/>
        <w:spacing w:after="0" w:line="252" w:lineRule="auto"/>
        <w:ind w:left="1134" w:hanging="41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Przesyłanie informacji do osób znajdujących się w bazie kontaktów LGD;</w:t>
      </w:r>
    </w:p>
    <w:p w14:paraId="520DFD57" w14:textId="77777777" w:rsidR="00000000" w:rsidRDefault="00C05C77">
      <w:pPr>
        <w:numPr>
          <w:ilvl w:val="0"/>
          <w:numId w:val="25"/>
        </w:numPr>
        <w:autoSpaceDE w:val="0"/>
        <w:spacing w:after="0"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Bezpośrednie spotkania - organizacja otwartych i corocznych spotkań pozwoli bez</w:t>
      </w:r>
      <w:r>
        <w:rPr>
          <w:rFonts w:ascii="Times New Roman" w:eastAsia="Times New Roman" w:hAnsi="Times New Roman"/>
        </w:rPr>
        <w:t>pośrednio dotrzeć do mieszkańców, zwłaszcza do tych, którzy z różnych przyczyn nie mogą dotrzeć do biura LGD bądź mają utrudniony dostęp do Internetu i portali społecznościowych oraz do reszty grup docelowych. Będzie to też okazja do spotkania z osobami, k</w:t>
      </w:r>
      <w:r>
        <w:rPr>
          <w:rFonts w:ascii="Times New Roman" w:eastAsia="Times New Roman" w:hAnsi="Times New Roman"/>
        </w:rPr>
        <w:t>tóre są zagrożone wykluczeniem społecznym oraz grupami defaworyzowanymi pod kątem dostępu do rynku pracy, w większości przypadków nie będą one zainteresowane uzyskaniem wsparcia, ale będą chciały wiedzieć jakie operacje są do nich kierowane i jak to wpłyni</w:t>
      </w:r>
      <w:r>
        <w:rPr>
          <w:rFonts w:ascii="Times New Roman" w:eastAsia="Times New Roman" w:hAnsi="Times New Roman"/>
        </w:rPr>
        <w:t>e na poprawę ich życia. To działanie realizuje 2. Cel szczegółowy. Do tego celu posłużą takie narzędzia jak:</w:t>
      </w:r>
    </w:p>
    <w:p w14:paraId="7DBCC58C" w14:textId="77777777" w:rsidR="00000000" w:rsidRDefault="00C05C77">
      <w:pPr>
        <w:numPr>
          <w:ilvl w:val="0"/>
          <w:numId w:val="48"/>
        </w:numPr>
        <w:autoSpaceDE w:val="0"/>
        <w:spacing w:after="0" w:line="252" w:lineRule="auto"/>
        <w:ind w:left="1134" w:hanging="42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Organizacja otwartych i corocznych spotkań; </w:t>
      </w:r>
    </w:p>
    <w:p w14:paraId="4DF38EFC" w14:textId="77777777" w:rsidR="00000000" w:rsidRDefault="00C05C77">
      <w:pPr>
        <w:numPr>
          <w:ilvl w:val="0"/>
          <w:numId w:val="15"/>
        </w:numPr>
        <w:autoSpaceDE w:val="0"/>
        <w:spacing w:after="0"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Organizacja cyklu szkoleniowego – Dla podmiotów zajmujących się działalnością gospodarczą bądź chcącyc</w:t>
      </w:r>
      <w:r>
        <w:rPr>
          <w:rFonts w:ascii="Times New Roman" w:eastAsia="Times New Roman" w:hAnsi="Times New Roman"/>
        </w:rPr>
        <w:t>h ją założyć cykl szkoleniowy będzie prowadzony przez zewnętrznych ekspertów lub pracowników biura LGD. Na cykl szkoleniowy składa się uczestnictwo w szkoleniu i/lub spotkaniu z doradcą/pracownikiem biura. Oczywiście ilość spotkań z ekspertem będzie uzależ</w:t>
      </w:r>
      <w:r>
        <w:rPr>
          <w:rFonts w:ascii="Times New Roman" w:eastAsia="Times New Roman" w:hAnsi="Times New Roman"/>
        </w:rPr>
        <w:t>niona od rodzaju złożonego wniosku i potrzeb Beneficjenta związanych z przygotowaniem się do jego złożenia. Natomiast dla osób zainteresowanych składaniem wniosków w ramach Projektów Grantowych oraz dla przedstawicieli jednostek samorządu terytorialnego za</w:t>
      </w:r>
      <w:r>
        <w:rPr>
          <w:rFonts w:ascii="Times New Roman" w:eastAsia="Times New Roman" w:hAnsi="Times New Roman"/>
        </w:rPr>
        <w:t>interesowanych złożeniem wniosku w ramach operacji na rozwój ogólnodostępnej i niekomercyjnej infrastruktury turystycznej lub rekreacyjnej i kulturalnej oraz budowa lub przebudowa dróg gminnych lub powiatowych szkolenia i doradztwo będą prowadzone przez pr</w:t>
      </w:r>
      <w:r>
        <w:rPr>
          <w:rFonts w:ascii="Times New Roman" w:eastAsia="Times New Roman" w:hAnsi="Times New Roman"/>
        </w:rPr>
        <w:t>acowników biura LGD odpowiedzialnych za te zadania. Po zakończonym cyklu szkoleniowym uczestniczy zostaną poproszeni o wypełnienie anonimowej ankiety monitorującej, która będzie oceniała poziom zadowolenia i jakość przeprowadzonych szkoleń i udzielonego do</w:t>
      </w:r>
      <w:r>
        <w:rPr>
          <w:rFonts w:ascii="Times New Roman" w:eastAsia="Times New Roman" w:hAnsi="Times New Roman"/>
        </w:rPr>
        <w:t>radztwa. Ponadto będzie można wnieść na niej indywidualne uwagi, co na bieżąco pozwoli nadzorować przebieg cyklu szkoleniowego i będzie stanowiła jednocześnie przesłanki do wprowadzenia ewentualnych korekt. Narzędzie to będzie po raz pierwszy wykorzystywan</w:t>
      </w:r>
      <w:r>
        <w:rPr>
          <w:rFonts w:ascii="Times New Roman" w:eastAsia="Times New Roman" w:hAnsi="Times New Roman"/>
        </w:rPr>
        <w:t>e przez LGD w jej bieżącej pracy, z jednej strony zapewni stałą jakość oferowanych usług szkoleniowo-doradczych, z drugiej zaś będzie podstawą do oceny pracownika biura LGD odpowiedzialnego za te kwestie. Narzędzie to nie było wcześniej stosowane przez LGD</w:t>
      </w:r>
      <w:r>
        <w:rPr>
          <w:rFonts w:ascii="Times New Roman" w:eastAsia="Times New Roman" w:hAnsi="Times New Roman"/>
        </w:rPr>
        <w:t xml:space="preserve">, a jego wprowadzenie pozwoli części osób z </w:t>
      </w:r>
      <w:r>
        <w:rPr>
          <w:rFonts w:ascii="Times New Roman" w:eastAsia="Times New Roman" w:hAnsi="Times New Roman"/>
        </w:rPr>
        <w:lastRenderedPageBreak/>
        <w:t>grupy docelowej na posiadanie realnego wpływu na proces przygotowania ich o aplikowanie o środki unijne. To działanie realizuje 1. Cel szczegółowy. Do tego celu posłużą następujące narzędzia:</w:t>
      </w:r>
    </w:p>
    <w:p w14:paraId="13C12E98" w14:textId="77777777" w:rsidR="00000000" w:rsidRDefault="00C05C77">
      <w:pPr>
        <w:numPr>
          <w:ilvl w:val="0"/>
          <w:numId w:val="21"/>
        </w:numPr>
        <w:autoSpaceDE w:val="0"/>
        <w:spacing w:after="0"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Szkolenie, </w:t>
      </w:r>
    </w:p>
    <w:p w14:paraId="752536E9" w14:textId="77777777" w:rsidR="00000000" w:rsidRDefault="00C05C77">
      <w:pPr>
        <w:numPr>
          <w:ilvl w:val="0"/>
          <w:numId w:val="21"/>
        </w:numPr>
        <w:autoSpaceDE w:val="0"/>
        <w:spacing w:after="0"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Indywidu</w:t>
      </w:r>
      <w:r>
        <w:rPr>
          <w:rFonts w:ascii="Times New Roman" w:eastAsia="Times New Roman" w:hAnsi="Times New Roman"/>
        </w:rPr>
        <w:t>alne doradztwo,</w:t>
      </w:r>
    </w:p>
    <w:p w14:paraId="2FB8839A" w14:textId="77777777" w:rsidR="00000000" w:rsidRDefault="00C05C77">
      <w:pPr>
        <w:numPr>
          <w:ilvl w:val="0"/>
          <w:numId w:val="21"/>
        </w:numPr>
        <w:autoSpaceDE w:val="0"/>
        <w:spacing w:after="0" w:line="252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Ankieta monitorująca.</w:t>
      </w:r>
    </w:p>
    <w:p w14:paraId="549D87A1" w14:textId="77777777" w:rsidR="00000000" w:rsidRDefault="00C05C77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Badanie poziomu satysfakcji – narzędzie będzie wykorzystane do badania dotychczasowej działalności LGD i realizacji LSR. Uzyskane w ten sposób informacje </w:t>
      </w:r>
      <w:r>
        <w:rPr>
          <w:rFonts w:ascii="Times New Roman" w:eastAsia="Times New Roman" w:hAnsi="Times New Roman"/>
        </w:rPr>
        <w:t>zostaną wykorzystane np. do aktualizacji LSR, Kryteriów Wyboru O</w:t>
      </w:r>
      <w:r>
        <w:rPr>
          <w:rFonts w:ascii="Times New Roman" w:eastAsia="Times New Roman" w:hAnsi="Times New Roman"/>
        </w:rPr>
        <w:t>peracji/Grantów, procedur czy też zmiany sposobu funkcjonowania poszczególnych organów LGD czy biura. Ankieta będzie rozpowszechniana podczas bezpośrednich spotkań oraz zostanie zamieszczona na stronie internetowej LGD z możliwością złożenia ewentualnych u</w:t>
      </w:r>
      <w:r>
        <w:rPr>
          <w:rFonts w:ascii="Times New Roman" w:eastAsia="Times New Roman" w:hAnsi="Times New Roman"/>
        </w:rPr>
        <w:t xml:space="preserve">wag w dowolnym momencie. Uwagi otrzymane za pomocą ankiet będą przedstawiane na najbliższym Walnym Zgromadzeniu Członków Stowarzyszenia i poddawane głosowaniu. To działanie realizuje 3 cel szczegółowy. </w:t>
      </w:r>
      <w:r>
        <w:rPr>
          <w:rFonts w:ascii="Times New Roman" w:eastAsia="Times New Roman" w:hAnsi="Times New Roman"/>
        </w:rPr>
        <w:t>Do tego celu zostanie wykorzystane następujące narzędz</w:t>
      </w:r>
      <w:r>
        <w:rPr>
          <w:rFonts w:ascii="Times New Roman" w:eastAsia="Times New Roman" w:hAnsi="Times New Roman"/>
        </w:rPr>
        <w:t>ie:</w:t>
      </w:r>
    </w:p>
    <w:p w14:paraId="3A691FC7" w14:textId="77777777" w:rsidR="00000000" w:rsidRDefault="00C05C77">
      <w:pPr>
        <w:numPr>
          <w:ilvl w:val="0"/>
          <w:numId w:val="12"/>
        </w:numPr>
        <w:autoSpaceDE w:val="0"/>
        <w:spacing w:after="0" w:line="252" w:lineRule="auto"/>
        <w:ind w:left="1134" w:hanging="42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Ankieta monitorująca</w:t>
      </w:r>
    </w:p>
    <w:p w14:paraId="6DF4EB88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Każde z wymienionych działań komunikacyjnych realizuje poszczególne cele szczegółowe i  tym samym wykorzystanie wszystkich wymienionych elementów przyczyni się do osiągnięcia celu ogólnego. Mieszkańcy zostaną poinformowani o możliw</w:t>
      </w:r>
      <w:r>
        <w:rPr>
          <w:rFonts w:ascii="Times New Roman" w:eastAsia="Times New Roman" w:hAnsi="Times New Roman"/>
          <w:color w:val="000000"/>
        </w:rPr>
        <w:t>ościach jakie daje Lokalna Grupa Działania, w tym EFRROW wdrażany poprzez Program Rozwoju Obszarów Wiejskich 2014-2020. Dodatkowo zwiększy się poziom wiedzy i świadomości mieszkańców o możliwościach jakie zostały im stworzone. W konsekwencji zwiększy się p</w:t>
      </w:r>
      <w:r>
        <w:rPr>
          <w:rFonts w:ascii="Times New Roman" w:eastAsia="Times New Roman" w:hAnsi="Times New Roman"/>
          <w:color w:val="000000"/>
        </w:rPr>
        <w:t>ozytywny wizerunek LGD, jej rozpoznawalność oraz efekty końcowe docenione przez mieszkańców.</w:t>
      </w:r>
    </w:p>
    <w:p w14:paraId="67FCC33B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66DA8DF7" w14:textId="77777777" w:rsidR="00000000" w:rsidRDefault="00C05C77">
      <w:pPr>
        <w:numPr>
          <w:ilvl w:val="0"/>
          <w:numId w:val="75"/>
        </w:numPr>
        <w:autoSpaceDE w:val="0"/>
        <w:spacing w:after="0" w:line="252" w:lineRule="auto"/>
        <w:ind w:left="284" w:hanging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Wskazanie głównych adresatów poszczególnych działań komunikacyjnych, tj. grup docelowych. </w:t>
      </w:r>
    </w:p>
    <w:p w14:paraId="69852D45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 xml:space="preserve">W procesie komunikacji wyróżnić należy podstawowe grupy odbiorców: </w:t>
      </w:r>
    </w:p>
    <w:p w14:paraId="3526A987" w14:textId="77777777" w:rsidR="00000000" w:rsidRDefault="00C05C77">
      <w:pPr>
        <w:numPr>
          <w:ilvl w:val="0"/>
          <w:numId w:val="76"/>
        </w:numPr>
        <w:autoSpaceDE w:val="0"/>
        <w:spacing w:after="0" w:line="252" w:lineRule="auto"/>
        <w:ind w:left="1985" w:hanging="15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Mie</w:t>
      </w:r>
      <w:r>
        <w:rPr>
          <w:rFonts w:ascii="Times New Roman" w:eastAsia="Times New Roman" w:hAnsi="Times New Roman"/>
        </w:rPr>
        <w:t>szkańcy,</w:t>
      </w:r>
    </w:p>
    <w:p w14:paraId="27426461" w14:textId="77777777" w:rsidR="00000000" w:rsidRDefault="00C05C77">
      <w:pPr>
        <w:numPr>
          <w:ilvl w:val="0"/>
          <w:numId w:val="76"/>
        </w:numPr>
        <w:autoSpaceDE w:val="0"/>
        <w:spacing w:after="0" w:line="252" w:lineRule="auto"/>
        <w:ind w:left="1985" w:hanging="15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Osoby fizyczne,</w:t>
      </w:r>
    </w:p>
    <w:p w14:paraId="3911A9E4" w14:textId="77777777" w:rsidR="00000000" w:rsidRDefault="00C05C77">
      <w:pPr>
        <w:numPr>
          <w:ilvl w:val="0"/>
          <w:numId w:val="76"/>
        </w:numPr>
        <w:autoSpaceDE w:val="0"/>
        <w:spacing w:after="0" w:line="252" w:lineRule="auto"/>
        <w:ind w:left="1985" w:hanging="15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Organizacje pozarządowe,</w:t>
      </w:r>
    </w:p>
    <w:p w14:paraId="75AF62B2" w14:textId="77777777" w:rsidR="00000000" w:rsidRDefault="00C05C77">
      <w:pPr>
        <w:numPr>
          <w:ilvl w:val="0"/>
          <w:numId w:val="76"/>
        </w:numPr>
        <w:autoSpaceDE w:val="0"/>
        <w:spacing w:after="0" w:line="252" w:lineRule="auto"/>
        <w:ind w:left="1985" w:hanging="15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Przedsiębiorcy,</w:t>
      </w:r>
    </w:p>
    <w:p w14:paraId="646A42D1" w14:textId="77777777" w:rsidR="00000000" w:rsidRDefault="00C05C77">
      <w:pPr>
        <w:numPr>
          <w:ilvl w:val="0"/>
          <w:numId w:val="76"/>
        </w:numPr>
        <w:autoSpaceDE w:val="0"/>
        <w:spacing w:after="0" w:line="252" w:lineRule="auto"/>
        <w:ind w:left="1985" w:hanging="15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Jednostki samorządu terytorialnego,</w:t>
      </w:r>
    </w:p>
    <w:p w14:paraId="5B924B61" w14:textId="77777777" w:rsidR="00000000" w:rsidRDefault="00C05C77">
      <w:pPr>
        <w:numPr>
          <w:ilvl w:val="0"/>
          <w:numId w:val="76"/>
        </w:numPr>
        <w:autoSpaceDE w:val="0"/>
        <w:spacing w:after="0" w:line="252" w:lineRule="auto"/>
        <w:ind w:left="1985" w:hanging="155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Grupy defaworyzowane pod kątem dostępu do rynku pracy.</w:t>
      </w:r>
    </w:p>
    <w:p w14:paraId="1662A0F5" w14:textId="77777777" w:rsidR="00000000" w:rsidRDefault="00C05C77">
      <w:pPr>
        <w:numPr>
          <w:ilvl w:val="0"/>
          <w:numId w:val="76"/>
        </w:numPr>
        <w:autoSpaceDE w:val="0"/>
        <w:spacing w:after="0" w:line="252" w:lineRule="auto"/>
        <w:ind w:left="1985" w:hanging="1559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Osoby zagrożone wykluczeniem społecznym tj. osoby w wieku poprodukcyjnym</w:t>
      </w:r>
    </w:p>
    <w:p w14:paraId="60C58CE0" w14:textId="77777777" w:rsidR="00000000" w:rsidRDefault="00C05C77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Opis działań aktywizującyc</w:t>
      </w:r>
      <w:r>
        <w:rPr>
          <w:rFonts w:ascii="Times New Roman" w:eastAsia="Times New Roman" w:hAnsi="Times New Roman"/>
          <w:color w:val="000000"/>
        </w:rPr>
        <w:t xml:space="preserve">h dla poszczególnych grup odbiorców został zawarty w </w:t>
      </w:r>
      <w:r>
        <w:rPr>
          <w:rFonts w:ascii="Times New Roman" w:eastAsia="Times New Roman" w:hAnsi="Times New Roman"/>
          <w:i/>
          <w:color w:val="000000"/>
        </w:rPr>
        <w:t>Rozdziale III. Diagnoza - opis obszaru i ludności punkt 1. Określenie grup szczególnie istotnych z punktu widzenia realizacji LSR.</w:t>
      </w:r>
    </w:p>
    <w:p w14:paraId="15BA5E38" w14:textId="77777777" w:rsidR="00000000" w:rsidRDefault="00C05C77">
      <w:pPr>
        <w:autoSpaceDE w:val="0"/>
        <w:spacing w:after="0" w:line="240" w:lineRule="auto"/>
        <w:rPr>
          <w:rFonts w:ascii="Times New Roman" w:hAnsi="Times New Roman"/>
          <w:color w:val="000000"/>
        </w:rPr>
      </w:pPr>
    </w:p>
    <w:p w14:paraId="29BD52F3" w14:textId="77777777" w:rsidR="00000000" w:rsidRDefault="00C05C77">
      <w:pPr>
        <w:numPr>
          <w:ilvl w:val="0"/>
          <w:numId w:val="75"/>
        </w:numPr>
        <w:autoSpaceDE w:val="0"/>
        <w:spacing w:after="0" w:line="252" w:lineRule="auto"/>
        <w:ind w:left="284" w:hanging="284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/>
          <w:bCs/>
          <w:color w:val="000000"/>
        </w:rPr>
        <w:t xml:space="preserve">Planowane efekty działań komunikacyjnych </w:t>
      </w:r>
    </w:p>
    <w:p w14:paraId="5F240E7D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W wyniku realizacji poszczegó</w:t>
      </w:r>
      <w:r>
        <w:rPr>
          <w:rFonts w:ascii="Times New Roman" w:eastAsia="Times New Roman" w:hAnsi="Times New Roman"/>
          <w:bCs/>
        </w:rPr>
        <w:t>lnych działań komunikacyjnych nastąpi:</w:t>
      </w:r>
    </w:p>
    <w:p w14:paraId="054CC5ED" w14:textId="77777777" w:rsidR="00000000" w:rsidRDefault="00C05C77">
      <w:pPr>
        <w:numPr>
          <w:ilvl w:val="0"/>
          <w:numId w:val="7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Wzrost wiedzy grup docelowych opisanych w LSR na temat możliwości </w:t>
      </w:r>
      <w:r>
        <w:rPr>
          <w:rFonts w:ascii="Times New Roman" w:eastAsia="Times New Roman" w:hAnsi="Times New Roman"/>
        </w:rPr>
        <w:t>uzyskania wsparcia oraz zakresu pomocy w przygotowaniu, realizacji oraz rozliczaniu projektów dofinansowanych w ramach LSR;</w:t>
      </w:r>
    </w:p>
    <w:p w14:paraId="6D51D9E1" w14:textId="77777777" w:rsidR="00000000" w:rsidRDefault="00C05C77">
      <w:pPr>
        <w:numPr>
          <w:ilvl w:val="0"/>
          <w:numId w:val="7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Wzrost świadomości i wiedzy</w:t>
      </w:r>
      <w:r>
        <w:rPr>
          <w:rFonts w:ascii="Times New Roman" w:eastAsia="Times New Roman" w:hAnsi="Times New Roman"/>
          <w:bCs/>
        </w:rPr>
        <w:t xml:space="preserve"> grup docelowych opisanych w LSR na temat korzyści płynących z uzyskanego wsparcia w ramach środków unijnych;</w:t>
      </w:r>
    </w:p>
    <w:p w14:paraId="78208332" w14:textId="77777777" w:rsidR="00000000" w:rsidRDefault="00C05C77">
      <w:pPr>
        <w:numPr>
          <w:ilvl w:val="0"/>
          <w:numId w:val="7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Cs/>
        </w:rPr>
        <w:t>Wzrost rozpoznawalności LGD jako podmiotu mającego realny wpływ na kształt i kierunek rozwoju społecznego regionu;</w:t>
      </w:r>
    </w:p>
    <w:p w14:paraId="12561C1D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0C813D42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2E74B5"/>
        </w:rPr>
        <w:t>Rozdział X Zintegrowanie</w:t>
      </w:r>
    </w:p>
    <w:p w14:paraId="5517D3B5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</w:p>
    <w:p w14:paraId="0E21B294" w14:textId="77777777" w:rsidR="00000000" w:rsidRDefault="00C05C77">
      <w:pPr>
        <w:numPr>
          <w:ilvl w:val="0"/>
          <w:numId w:val="78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>Opis</w:t>
      </w:r>
      <w:r>
        <w:rPr>
          <w:rFonts w:ascii="Times New Roman" w:eastAsia="Times New Roman" w:hAnsi="Times New Roman"/>
          <w:b/>
          <w:color w:val="000000"/>
        </w:rPr>
        <w:t xml:space="preserve"> zgodności i komplementarności z innymi dokumentami planistycznymi/strategiami</w:t>
      </w:r>
    </w:p>
    <w:p w14:paraId="3DCC99DA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W ramach procesu tworzenia Lokalnej Strategii Rozwoju zbadano jej spójność z regionalnymi strategiami a mianowicie:</w:t>
      </w:r>
    </w:p>
    <w:p w14:paraId="6D3721F9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- </w:t>
      </w:r>
      <w:r>
        <w:rPr>
          <w:rFonts w:ascii="Times New Roman" w:eastAsia="Times New Roman" w:hAnsi="Times New Roman"/>
        </w:rPr>
        <w:t>Strategią Rozwoju Województwa Lubuskiego 2020;</w:t>
      </w:r>
    </w:p>
    <w:p w14:paraId="771F4F3B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- </w:t>
      </w:r>
      <w:r>
        <w:rPr>
          <w:rFonts w:ascii="Times New Roman" w:eastAsia="Times New Roman" w:hAnsi="Times New Roman"/>
        </w:rPr>
        <w:t>Regionalny</w:t>
      </w:r>
      <w:r>
        <w:rPr>
          <w:rFonts w:ascii="Times New Roman" w:eastAsia="Times New Roman" w:hAnsi="Times New Roman"/>
        </w:rPr>
        <w:t>m Programem Operacyjnym – Lubuskie 2020;</w:t>
      </w:r>
    </w:p>
    <w:p w14:paraId="072F7B5B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-</w:t>
      </w:r>
      <w:r>
        <w:rPr>
          <w:rFonts w:ascii="Times New Roman" w:eastAsia="Times New Roman" w:hAnsi="Times New Roman"/>
        </w:rPr>
        <w:t xml:space="preserve"> Programem Rozwoju Lubuskiej Turystyki do 2020;</w:t>
      </w:r>
    </w:p>
    <w:p w14:paraId="439BFB58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-</w:t>
      </w:r>
      <w:r>
        <w:rPr>
          <w:rFonts w:ascii="Times New Roman" w:eastAsia="Times New Roman" w:hAnsi="Times New Roman"/>
        </w:rPr>
        <w:t xml:space="preserve"> Strategią Polityki Społecznej Województwa Lubuskiego;</w:t>
      </w:r>
    </w:p>
    <w:p w14:paraId="52063C07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-</w:t>
      </w:r>
      <w:r>
        <w:rPr>
          <w:rFonts w:ascii="Times New Roman" w:eastAsia="Times New Roman" w:hAnsi="Times New Roman"/>
        </w:rPr>
        <w:t xml:space="preserve"> Strategią Rozwoju Województwa Dolnośląskiego 2020;</w:t>
      </w:r>
    </w:p>
    <w:p w14:paraId="5439C94F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-</w:t>
      </w:r>
      <w:r>
        <w:rPr>
          <w:rFonts w:ascii="Times New Roman" w:eastAsia="Times New Roman" w:hAnsi="Times New Roman"/>
        </w:rPr>
        <w:t xml:space="preserve"> Regionalnym Programem Operacyjnym Województwa Dolnośląs</w:t>
      </w:r>
      <w:r>
        <w:rPr>
          <w:rFonts w:ascii="Times New Roman" w:eastAsia="Times New Roman" w:hAnsi="Times New Roman"/>
        </w:rPr>
        <w:t>kiego 2014-2020;</w:t>
      </w:r>
    </w:p>
    <w:p w14:paraId="47ECC3B3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-</w:t>
      </w:r>
      <w:r>
        <w:rPr>
          <w:rFonts w:ascii="Times New Roman" w:eastAsia="Times New Roman" w:hAnsi="Times New Roman"/>
        </w:rPr>
        <w:t xml:space="preserve"> Strategią Rozwoju Kraju 2020.</w:t>
      </w:r>
    </w:p>
    <w:p w14:paraId="611C885C" w14:textId="77777777" w:rsidR="00000000" w:rsidRDefault="00C05C77">
      <w:pPr>
        <w:autoSpaceDE w:val="0"/>
        <w:spacing w:after="0" w:line="240" w:lineRule="auto"/>
        <w:ind w:left="284"/>
        <w:rPr>
          <w:rFonts w:ascii="Times New Roman" w:eastAsia="Times New Roman" w:hAnsi="Times New Roman"/>
        </w:rPr>
      </w:pPr>
    </w:p>
    <w:p w14:paraId="1EA82590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Zgodność dokumentów strategicznych z celami LSR</w:t>
      </w: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538"/>
        <w:gridCol w:w="3464"/>
        <w:gridCol w:w="1218"/>
        <w:gridCol w:w="4710"/>
      </w:tblGrid>
      <w:tr w:rsidR="00000000" w14:paraId="609E0B1A" w14:textId="77777777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B5CD9F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lastRenderedPageBreak/>
              <w:t>Strategia Rozwoju Województwa Lubuskiego 2020</w:t>
            </w:r>
          </w:p>
        </w:tc>
      </w:tr>
      <w:tr w:rsidR="00000000" w14:paraId="32A50801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A1CC31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C74BFE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Cele strategiczne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15F35232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Cele operacyjne</w:t>
            </w:r>
          </w:p>
        </w:tc>
      </w:tr>
      <w:tr w:rsidR="00000000" w14:paraId="466F99EF" w14:textId="77777777">
        <w:trPr>
          <w:trHeight w:val="191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DEE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4749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Zapewnienie przestrzennej, gospodarczej i społecznej spójności regionu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9F742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Udoskonalenie i rozbudowa infrastruktury społecznej - w szczególności w sferach edukacji, opieki zdrowotnej, kultury i pomocy społecznej</w:t>
            </w:r>
          </w:p>
        </w:tc>
      </w:tr>
      <w:tr w:rsidR="00000000" w14:paraId="0A9231A1" w14:textId="77777777">
        <w:trPr>
          <w:trHeight w:val="19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14283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1698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C332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Wspomaganie procesów rewitalizacji miast i obszarów wiejskich</w:t>
            </w:r>
          </w:p>
        </w:tc>
      </w:tr>
      <w:tr w:rsidR="00000000" w14:paraId="7333876D" w14:textId="77777777">
        <w:trPr>
          <w:trHeight w:val="191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6A683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ABD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2E5B7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Podejmowanie działań na rzecz zrównoważonego rozwo</w:t>
            </w:r>
            <w:r>
              <w:rPr>
                <w:rFonts w:ascii="Times New Roman" w:eastAsia="Times New Roman" w:hAnsi="Times New Roman"/>
              </w:rPr>
              <w:t>ju obszarów wiejskich</w:t>
            </w:r>
          </w:p>
        </w:tc>
      </w:tr>
      <w:tr w:rsidR="00000000" w14:paraId="2B8EA146" w14:textId="77777777">
        <w:trPr>
          <w:trHeight w:val="383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F5AC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B749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Efektywne, prorozwojowe wykorzystanie zasobów środowiska przyrodniczego i kulturowego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AF73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Wykorzystanie walorów środowiska i dziedzictwa kulturowego dla rozwoju turystyk</w:t>
            </w:r>
          </w:p>
        </w:tc>
      </w:tr>
      <w:tr w:rsidR="00000000" w14:paraId="3ED11787" w14:textId="77777777">
        <w:trPr>
          <w:trHeight w:val="382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DD3BF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10DA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542D1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Promocja walorów turystycznych i stworzenie systemu informacj</w:t>
            </w:r>
            <w:r>
              <w:rPr>
                <w:rFonts w:ascii="Times New Roman" w:eastAsia="Times New Roman" w:hAnsi="Times New Roman"/>
              </w:rPr>
              <w:t>i turystycznej</w:t>
            </w:r>
          </w:p>
        </w:tc>
      </w:tr>
      <w:tr w:rsidR="00000000" w14:paraId="39E6508A" w14:textId="77777777">
        <w:trPr>
          <w:trHeight w:val="382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6807A72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Regionalny Program Operacyjny – Lubuskie 2020</w:t>
            </w:r>
          </w:p>
        </w:tc>
      </w:tr>
      <w:tr w:rsidR="00000000" w14:paraId="35A8AB3E" w14:textId="77777777">
        <w:trPr>
          <w:trHeight w:val="38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53AC91F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1E69077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Oś Priorytetowa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3E509D20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Cele szczegółowe</w:t>
            </w:r>
          </w:p>
        </w:tc>
      </w:tr>
      <w:tr w:rsidR="00000000" w14:paraId="6298720E" w14:textId="77777777">
        <w:trPr>
          <w:trHeight w:val="63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E427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89A0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Regionalny Rynek Pracy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92334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Podniesienie zdolności do zatrudnienia osób pozostających bez pracy, w tym osób znajdujących się w szczególnie niekorzystnej sytua</w:t>
            </w:r>
            <w:r>
              <w:rPr>
                <w:rFonts w:ascii="Times New Roman" w:eastAsia="Times New Roman" w:hAnsi="Times New Roman"/>
              </w:rPr>
              <w:t>cji na rynku pracy, tj. kobiet, osób w wieku 50+, niepełnosprawnych, długotrwale bezrobotnych i osób o niskich kwalifikacjach</w:t>
            </w:r>
          </w:p>
        </w:tc>
      </w:tr>
      <w:tr w:rsidR="00000000" w14:paraId="03067389" w14:textId="77777777">
        <w:trPr>
          <w:trHeight w:val="63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C8025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CC4FD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DE491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Poprawa zdolności do samozatrudnienia osób pozostających bez pracy</w:t>
            </w:r>
          </w:p>
        </w:tc>
      </w:tr>
      <w:tr w:rsidR="00000000" w14:paraId="37838269" w14:textId="77777777">
        <w:trPr>
          <w:trHeight w:val="18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AEEC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9E2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Równowaga społeczna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F5EC4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Wzrost gotowości do zatrudnienia osó</w:t>
            </w:r>
            <w:r>
              <w:rPr>
                <w:rFonts w:ascii="Times New Roman" w:eastAsia="Times New Roman" w:hAnsi="Times New Roman"/>
              </w:rPr>
              <w:t>b zagrożonych ubóstwem i wykluczeniem społecznym</w:t>
            </w:r>
          </w:p>
        </w:tc>
      </w:tr>
      <w:tr w:rsidR="00000000" w14:paraId="788BBA0B" w14:textId="77777777">
        <w:trPr>
          <w:trHeight w:val="18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EBDB3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067C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F869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Zwiększenie dostępności wysokiej jakości usług społecznych dla osób zagrożonych wykluczeniem społecznym</w:t>
            </w:r>
          </w:p>
        </w:tc>
      </w:tr>
      <w:tr w:rsidR="00000000" w14:paraId="344B99BB" w14:textId="77777777">
        <w:trPr>
          <w:trHeight w:val="1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D396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FCC3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Infrastruktura społeczna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9D20A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Zmniejszenie zagrożenia ubóstwem na obszarach marginalizowanych</w:t>
            </w:r>
          </w:p>
        </w:tc>
      </w:tr>
      <w:tr w:rsidR="00000000" w14:paraId="116D7618" w14:textId="77777777">
        <w:trPr>
          <w:trHeight w:val="187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3557B71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Progra</w:t>
            </w:r>
            <w:r>
              <w:rPr>
                <w:rFonts w:ascii="Times New Roman" w:eastAsia="Times New Roman" w:hAnsi="Times New Roman"/>
                <w:b/>
              </w:rPr>
              <w:t>m Rozwoju Lubuskiej Turystyki do 2020</w:t>
            </w:r>
          </w:p>
        </w:tc>
      </w:tr>
      <w:tr w:rsidR="00000000" w14:paraId="64BF2E2F" w14:textId="77777777">
        <w:trPr>
          <w:trHeight w:val="1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F583A9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</w:t>
            </w:r>
          </w:p>
        </w:tc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66CD1583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Cele operacyjne</w:t>
            </w:r>
          </w:p>
        </w:tc>
      </w:tr>
      <w:tr w:rsidR="00000000" w14:paraId="406EF9CE" w14:textId="77777777">
        <w:trPr>
          <w:trHeight w:val="1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BAFC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1D53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Rozwój infrastruktury turystycznej</w:t>
            </w:r>
          </w:p>
        </w:tc>
      </w:tr>
      <w:tr w:rsidR="00000000" w14:paraId="17387D7D" w14:textId="77777777">
        <w:trPr>
          <w:trHeight w:val="1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290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CDF8A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Rozwój wiodących form turystyki</w:t>
            </w:r>
          </w:p>
        </w:tc>
      </w:tr>
      <w:tr w:rsidR="00000000" w14:paraId="53180B0F" w14:textId="77777777">
        <w:trPr>
          <w:trHeight w:val="187"/>
        </w:trPr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32DB68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Strategia Polityki Społecznej Województwa Lubuskiego</w:t>
            </w:r>
          </w:p>
        </w:tc>
      </w:tr>
      <w:tr w:rsidR="00000000" w14:paraId="79551EF6" w14:textId="77777777">
        <w:trPr>
          <w:trHeight w:val="1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D160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3646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Cele główne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0D842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Cele strategiczne</w:t>
            </w:r>
          </w:p>
        </w:tc>
      </w:tr>
      <w:tr w:rsidR="00000000" w14:paraId="3AD227AD" w14:textId="77777777">
        <w:trPr>
          <w:trHeight w:val="1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1AC0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1F26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Wyrównywanie szans rozwojowych </w:t>
            </w:r>
            <w:r>
              <w:rPr>
                <w:rFonts w:ascii="Times New Roman" w:eastAsia="Times New Roman" w:hAnsi="Times New Roman"/>
              </w:rPr>
              <w:t>dzieci i młodzieży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E2B7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Zwiększanie dostępu do różnych form edukacji, dóbr kultury, kultury fizycznej</w:t>
            </w:r>
          </w:p>
        </w:tc>
      </w:tr>
      <w:tr w:rsidR="00000000" w14:paraId="4FE957B0" w14:textId="77777777">
        <w:trPr>
          <w:trHeight w:val="18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8DD3C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C104E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Zapobieganie wykluczeniu społecznemu osób i rodzin oraz ich integracja ze społeczeństwem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3B14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Przeciwdziałanie wykluczeniu społecznemu osób i rodzin z grup szcz</w:t>
            </w:r>
            <w:r>
              <w:rPr>
                <w:rFonts w:ascii="Times New Roman" w:eastAsia="Times New Roman" w:hAnsi="Times New Roman"/>
              </w:rPr>
              <w:t>ególnego ryzyka oraz ich integracja ze społeczeństwem</w:t>
            </w:r>
          </w:p>
        </w:tc>
      </w:tr>
      <w:tr w:rsidR="00000000" w14:paraId="355A067E" w14:textId="77777777">
        <w:trPr>
          <w:trHeight w:val="25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EA9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3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5225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Wspieranie rozwoju społeczeństwa obywatelskiego</w:t>
            </w: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E64F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Rozwijanie współpracy z podmiotami III sektora</w:t>
            </w:r>
          </w:p>
        </w:tc>
      </w:tr>
      <w:tr w:rsidR="00000000" w14:paraId="08D5B4C0" w14:textId="77777777">
        <w:trPr>
          <w:trHeight w:val="25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E68A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4230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FECA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Promowanie aktywności obywatelskiej</w:t>
            </w:r>
          </w:p>
          <w:p w14:paraId="26759B5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000" w14:paraId="20D6A23F" w14:textId="77777777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983D031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Strategia Rozwoju Województwa Dolnośląskiego 2020</w:t>
            </w:r>
          </w:p>
        </w:tc>
      </w:tr>
      <w:tr w:rsidR="00000000" w14:paraId="25EBDED9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651B187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</w:t>
            </w:r>
          </w:p>
        </w:tc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5B855A73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Cele str</w:t>
            </w:r>
            <w:r>
              <w:rPr>
                <w:rFonts w:ascii="Times New Roman" w:eastAsia="Times New Roman" w:hAnsi="Times New Roman"/>
                <w:b/>
              </w:rPr>
              <w:t>ategiczne</w:t>
            </w:r>
          </w:p>
        </w:tc>
      </w:tr>
      <w:tr w:rsidR="00000000" w14:paraId="355EB08B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0E1F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2809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Wzrost konkurencyjności przedsiębiorstw, zwłaszcza MŚP</w:t>
            </w:r>
          </w:p>
        </w:tc>
      </w:tr>
      <w:tr w:rsidR="00000000" w14:paraId="1A40968F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7A51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CF47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Wzrost zatrudnienia i mobilności pracowników</w:t>
            </w:r>
          </w:p>
        </w:tc>
      </w:tr>
      <w:tr w:rsidR="00000000" w14:paraId="1538383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CB58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9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CE41E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Włączenie społeczne, podnoszenie poziomu i jakości życia</w:t>
            </w:r>
          </w:p>
        </w:tc>
      </w:tr>
      <w:tr w:rsidR="00000000" w14:paraId="720F7F89" w14:textId="77777777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D0EC8C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Regionalny Program Operacyjny Województwa Dolnośląskiego 2014-2020</w:t>
            </w:r>
          </w:p>
        </w:tc>
      </w:tr>
      <w:tr w:rsidR="00000000" w14:paraId="3A87383A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579CB25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3171978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Oś pr</w:t>
            </w:r>
            <w:r>
              <w:rPr>
                <w:rFonts w:ascii="Times New Roman" w:eastAsia="Times New Roman" w:hAnsi="Times New Roman"/>
                <w:b/>
              </w:rPr>
              <w:t>iorytetowa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6DCF0888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Cele szczegółowe</w:t>
            </w:r>
          </w:p>
        </w:tc>
      </w:tr>
      <w:tr w:rsidR="00000000" w14:paraId="7A740D64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4D56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C6D9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Infrastruktura spójności społecznej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46A6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Kompleksowa rewitalizacja zdegradowanych obszarów miejskich i wiejskich w wymiarze społecznym, gospodarczym i przestrzennym</w:t>
            </w:r>
          </w:p>
        </w:tc>
      </w:tr>
      <w:tr w:rsidR="00000000" w14:paraId="146A0B11" w14:textId="77777777">
        <w:trPr>
          <w:trHeight w:val="33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B34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4B80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Rynek pracy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4F3CF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Poprawa szans na zatrudnienie osób, które znajdu</w:t>
            </w:r>
            <w:r>
              <w:rPr>
                <w:rFonts w:ascii="Times New Roman" w:eastAsia="Times New Roman" w:hAnsi="Times New Roman"/>
              </w:rPr>
              <w:t>ją się w szczególnej sytuacji na rynku pracy (50+, kobiety, osoby niepełnosprawne, długotrwale bez</w:t>
            </w:r>
            <w:r>
              <w:rPr>
                <w:rFonts w:ascii="Times New Roman" w:eastAsia="Times New Roman" w:hAnsi="Times New Roman"/>
              </w:rPr>
              <w:lastRenderedPageBreak/>
              <w:t>robotne, osoby o niskich kwalifikacjach)</w:t>
            </w:r>
          </w:p>
        </w:tc>
      </w:tr>
      <w:tr w:rsidR="00000000" w14:paraId="645C8606" w14:textId="77777777">
        <w:trPr>
          <w:trHeight w:val="33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74DDD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2E41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00CC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Tworzenie nowych i trwałych miejsc pracy</w:t>
            </w:r>
          </w:p>
        </w:tc>
      </w:tr>
      <w:tr w:rsidR="00000000" w14:paraId="01BBF980" w14:textId="77777777">
        <w:trPr>
          <w:trHeight w:val="33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E6DF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CA79F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735E8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Poprawa konkurencyjności przedsiębiorstw i przedsiębiorców sektora MMŚ</w:t>
            </w:r>
            <w:r>
              <w:rPr>
                <w:rFonts w:ascii="Times New Roman" w:eastAsia="Times New Roman" w:hAnsi="Times New Roman"/>
              </w:rPr>
              <w:t>P</w:t>
            </w:r>
          </w:p>
        </w:tc>
      </w:tr>
      <w:tr w:rsidR="00000000" w14:paraId="1D758A31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F4C6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38B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Włączenie społeczne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2D96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Aktywna integracja osób zagrożonych ubóstwem i wykluczeniem społecznym poprzez poprawę i wzmocnienie ich zdolności do zatrudnienia oraz zatrudnienia</w:t>
            </w:r>
          </w:p>
        </w:tc>
      </w:tr>
      <w:tr w:rsidR="00000000" w14:paraId="4C9C66E4" w14:textId="77777777">
        <w:tc>
          <w:tcPr>
            <w:tcW w:w="9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1434434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Strategia Rozwoju Kraju 2020</w:t>
            </w:r>
          </w:p>
        </w:tc>
      </w:tr>
      <w:tr w:rsidR="00000000" w14:paraId="754AFD1A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724172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LP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6923C"/>
            <w:vAlign w:val="center"/>
          </w:tcPr>
          <w:p w14:paraId="2E99740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Obszar strategiczny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14:paraId="50054593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Cele</w:t>
            </w:r>
          </w:p>
        </w:tc>
      </w:tr>
      <w:tr w:rsidR="00000000" w14:paraId="701B6BB5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CD37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7FC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Sprawne i efektywn</w:t>
            </w:r>
            <w:r>
              <w:rPr>
                <w:rFonts w:ascii="Times New Roman" w:eastAsia="Times New Roman" w:hAnsi="Times New Roman"/>
              </w:rPr>
              <w:t>e państwo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AB416" w14:textId="77777777" w:rsidR="00000000" w:rsidRDefault="00C05C77">
            <w:pPr>
              <w:tabs>
                <w:tab w:val="left" w:pos="132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Wzmocnienie warunków sprzyjających realizacji indywidualnych potrzeb i aktywności obywatela</w:t>
            </w:r>
          </w:p>
        </w:tc>
      </w:tr>
      <w:tr w:rsidR="00000000" w14:paraId="6FD25641" w14:textId="77777777">
        <w:trPr>
          <w:trHeight w:val="24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FF60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EBE1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Konkurencyjna gospodarka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633F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Wzrost wydajności gospodarki</w:t>
            </w:r>
          </w:p>
        </w:tc>
      </w:tr>
      <w:tr w:rsidR="00000000" w14:paraId="1169EA9F" w14:textId="77777777">
        <w:trPr>
          <w:trHeight w:val="247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3EAE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6AFE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6F5A1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Rozwój kapitału ludzkiego</w:t>
            </w:r>
          </w:p>
        </w:tc>
      </w:tr>
      <w:tr w:rsidR="00000000" w14:paraId="2A5DAEFE" w14:textId="77777777">
        <w:trPr>
          <w:trHeight w:val="128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A940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6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DA83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Spójność społeczna i terytorialna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E706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Integracja społeczna</w:t>
            </w:r>
          </w:p>
        </w:tc>
      </w:tr>
      <w:tr w:rsidR="00000000" w14:paraId="21088757" w14:textId="77777777">
        <w:trPr>
          <w:trHeight w:val="255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F09A2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17101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91572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Zapew</w:t>
            </w:r>
            <w:r>
              <w:rPr>
                <w:rFonts w:ascii="Times New Roman" w:eastAsia="Times New Roman" w:hAnsi="Times New Roman"/>
              </w:rPr>
              <w:t>nienie dostępu i określonych standardów usług publicznych</w:t>
            </w:r>
          </w:p>
        </w:tc>
      </w:tr>
      <w:tr w:rsidR="00000000" w14:paraId="36381DDB" w14:textId="77777777">
        <w:trPr>
          <w:trHeight w:val="7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CCEAC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6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193EC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8CBE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Wzmocnienie mechanizmów terytorialnego równoważenia rozwoju oraz integracja przestrzenna dla rozwijania i pełnego wykorzystania potencjałów regionalnych</w:t>
            </w:r>
          </w:p>
        </w:tc>
      </w:tr>
    </w:tbl>
    <w:p w14:paraId="21DE2351" w14:textId="77777777" w:rsidR="00000000" w:rsidRDefault="00C05C77">
      <w:pPr>
        <w:spacing w:after="0" w:line="252" w:lineRule="auto"/>
        <w:ind w:left="426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i/>
        </w:rPr>
        <w:t>(Tabela nr 28 –</w:t>
      </w:r>
      <w:r>
        <w:t xml:space="preserve"> </w:t>
      </w:r>
      <w:r>
        <w:rPr>
          <w:rFonts w:ascii="Times New Roman" w:hAnsi="Times New Roman"/>
          <w:i/>
        </w:rPr>
        <w:t>Opis zgodności i kompleme</w:t>
      </w:r>
      <w:r>
        <w:rPr>
          <w:rFonts w:ascii="Times New Roman" w:hAnsi="Times New Roman"/>
          <w:i/>
        </w:rPr>
        <w:t>ntarności LSR z innymi dokumentami planistycznymi/strategiami- Źródło - opracowanie własne LGD)</w:t>
      </w:r>
    </w:p>
    <w:p w14:paraId="61FD9C36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</w:p>
    <w:p w14:paraId="595EAFE3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Cele, przedsięwzięcia i działania Lokalnej strategii rozwoju są również spójne ze strategiami pięciu gmin z terenu LGD, w pozostałych aktualnie trwają prace na</w:t>
      </w:r>
      <w:r>
        <w:rPr>
          <w:rFonts w:ascii="Times New Roman" w:eastAsia="Times New Roman" w:hAnsi="Times New Roman"/>
          <w:color w:val="000000"/>
          <w:sz w:val="23"/>
          <w:szCs w:val="23"/>
        </w:rPr>
        <w:t>d przygotowaniem dokumentu:</w:t>
      </w:r>
    </w:p>
    <w:p w14:paraId="208E835D" w14:textId="77777777" w:rsidR="00000000" w:rsidRDefault="00C05C77">
      <w:pPr>
        <w:numPr>
          <w:ilvl w:val="0"/>
          <w:numId w:val="1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Strategia Rozwoju Gminy Iłowa na lata 2014-2020;</w:t>
      </w:r>
    </w:p>
    <w:p w14:paraId="16524FD8" w14:textId="77777777" w:rsidR="00000000" w:rsidRDefault="00C05C77">
      <w:pPr>
        <w:numPr>
          <w:ilvl w:val="0"/>
          <w:numId w:val="1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Strategia Rozwoju Miasta i Gminy Pieńsk na lata 2014-2020;</w:t>
      </w:r>
    </w:p>
    <w:p w14:paraId="6ECDC8C3" w14:textId="77777777" w:rsidR="00000000" w:rsidRDefault="00C05C77">
      <w:pPr>
        <w:numPr>
          <w:ilvl w:val="0"/>
          <w:numId w:val="1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Strategia Rozwoju Gminy Węgliniec na lata 2015-2025;</w:t>
      </w:r>
    </w:p>
    <w:p w14:paraId="679BE2FD" w14:textId="77777777" w:rsidR="00000000" w:rsidRDefault="00C05C77">
      <w:pPr>
        <w:numPr>
          <w:ilvl w:val="0"/>
          <w:numId w:val="1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Strategia Rozwoju Gminy Żary na lata 2013-2020;</w:t>
      </w:r>
    </w:p>
    <w:p w14:paraId="625FF161" w14:textId="77777777" w:rsidR="00000000" w:rsidRDefault="00C05C77">
      <w:pPr>
        <w:numPr>
          <w:ilvl w:val="0"/>
          <w:numId w:val="15"/>
        </w:num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Strategia Rozwoju G</w:t>
      </w:r>
      <w:r>
        <w:rPr>
          <w:rFonts w:ascii="Times New Roman" w:eastAsia="Times New Roman" w:hAnsi="Times New Roman"/>
          <w:color w:val="000000"/>
          <w:sz w:val="23"/>
          <w:szCs w:val="23"/>
        </w:rPr>
        <w:t>miny Małomice na lata 2014-2020;</w:t>
      </w:r>
    </w:p>
    <w:p w14:paraId="15BBFE8B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08"/>
        <w:gridCol w:w="375"/>
        <w:gridCol w:w="794"/>
        <w:gridCol w:w="747"/>
        <w:gridCol w:w="455"/>
        <w:gridCol w:w="1250"/>
        <w:gridCol w:w="154"/>
        <w:gridCol w:w="639"/>
        <w:gridCol w:w="30"/>
        <w:gridCol w:w="124"/>
        <w:gridCol w:w="1686"/>
        <w:gridCol w:w="8"/>
        <w:gridCol w:w="9"/>
      </w:tblGrid>
      <w:tr w:rsidR="00000000" w14:paraId="6CCAE00E" w14:textId="77777777">
        <w:trPr>
          <w:gridAfter w:val="1"/>
          <w:wAfter w:w="9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0C7FA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CA4A57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36D031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Iłowa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1DB93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Pieńsk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758587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Węgliniec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46980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Żary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42693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Małomice</w:t>
            </w:r>
          </w:p>
        </w:tc>
      </w:tr>
      <w:tr w:rsidR="00000000" w14:paraId="7F7B230F" w14:textId="77777777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3E027624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Cel główny: Pobudzanie lokalnej przedsiębiorczości</w:t>
            </w:r>
          </w:p>
        </w:tc>
      </w:tr>
      <w:tr w:rsidR="00000000" w14:paraId="6A4F14D1" w14:textId="77777777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9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CEA70" w14:textId="77777777" w:rsidR="00000000" w:rsidRDefault="00C05C7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Cele szczegółowe:</w:t>
            </w:r>
          </w:p>
          <w:p w14:paraId="4EBAAB6B" w14:textId="77777777" w:rsidR="00000000" w:rsidRDefault="00C05C77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39929A99" w14:textId="77777777">
        <w:trPr>
          <w:trHeight w:val="64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DE73C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</w:rPr>
              <w:t>Tworzenie warunków do zakładania przedsiębiorstw na obszarze LGD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0DBCE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1457DC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7B7560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52D7A4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7A7B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</w:tr>
      <w:tr w:rsidR="00000000" w14:paraId="54B5E152" w14:textId="77777777">
        <w:trPr>
          <w:trHeight w:val="410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41B83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</w:rPr>
              <w:t xml:space="preserve">Rozwój istniejących przedsiębiorstw </w:t>
            </w:r>
            <w:r>
              <w:rPr>
                <w:rFonts w:ascii="Times New Roman" w:eastAsia="Times New Roman" w:hAnsi="Times New Roman"/>
                <w:i/>
              </w:rPr>
              <w:t>i inicjowanie współpracy pomiędzy podmiotami gospodarczymi funkcjonującymi na obszarze LGD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4537F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681406C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913777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82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09ADF8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2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BF7C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58940473" w14:textId="77777777">
        <w:tblPrEx>
          <w:tblCellMar>
            <w:left w:w="108" w:type="dxa"/>
            <w:right w:w="108" w:type="dxa"/>
          </w:tblCellMar>
        </w:tblPrEx>
        <w:tc>
          <w:tcPr>
            <w:tcW w:w="997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6091E892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Cel główny: Lepsze wykorzystanie potencjału przyrodniczego i kulturowego w rozwoju regionu</w:t>
            </w:r>
          </w:p>
        </w:tc>
      </w:tr>
      <w:tr w:rsidR="00000000" w14:paraId="6406A640" w14:textId="77777777">
        <w:tblPrEx>
          <w:tblCellMar>
            <w:left w:w="108" w:type="dxa"/>
            <w:right w:w="108" w:type="dxa"/>
          </w:tblCellMar>
        </w:tblPrEx>
        <w:tc>
          <w:tcPr>
            <w:tcW w:w="9979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7BA0B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Cele szczegółowe:</w:t>
            </w:r>
          </w:p>
          <w:p w14:paraId="3ED09C3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00000" w14:paraId="5712E445" w14:textId="77777777">
        <w:trPr>
          <w:trHeight w:val="39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24DA23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</w:rPr>
              <w:t>Rozwój stanu infrastruktury drogowej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D15858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36E38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C3E81E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ACAFB9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E2A8B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</w:tr>
      <w:tr w:rsidR="00000000" w14:paraId="3F7C5EF3" w14:textId="77777777">
        <w:trPr>
          <w:trHeight w:val="98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CC19B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color w:val="000000"/>
              </w:rPr>
              <w:t>Rozwój infrastruktury turystycznej, rekreacyjnej lub kulturalnej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04260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32ACA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  <w:p w14:paraId="7015AC7F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788B0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9387DB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8DB7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</w:tr>
      <w:tr w:rsidR="00000000" w14:paraId="1AFD1E5B" w14:textId="77777777">
        <w:trPr>
          <w:trHeight w:val="27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1537655" w14:textId="77777777" w:rsidR="00000000" w:rsidRDefault="00C05C77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i/>
              </w:rPr>
              <w:t>Rozwój usług edukacyjnych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EF5D7E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E2709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06CF3D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492456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8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D487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</w:tr>
      <w:tr w:rsidR="00000000" w14:paraId="4E9E2256" w14:textId="77777777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9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vAlign w:val="center"/>
          </w:tcPr>
          <w:p w14:paraId="7B823E54" w14:textId="77777777" w:rsidR="00000000" w:rsidRDefault="00C05C7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Cel ogólny 3: </w:t>
            </w:r>
            <w:r>
              <w:rPr>
                <w:rFonts w:ascii="Times New Roman" w:hAnsi="Times New Roman"/>
              </w:rPr>
              <w:t>Wzrost kapitału społecznego na obszarze LGD</w:t>
            </w:r>
          </w:p>
        </w:tc>
      </w:tr>
      <w:tr w:rsidR="00000000" w14:paraId="0543DE30" w14:textId="77777777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997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39826F8" w14:textId="77777777" w:rsidR="00000000" w:rsidRDefault="00C05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Cele szczegółowe</w:t>
            </w:r>
          </w:p>
          <w:p w14:paraId="1F1BB6E3" w14:textId="77777777" w:rsidR="00000000" w:rsidRDefault="00C05C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000000" w14:paraId="7808D09B" w14:textId="77777777">
        <w:trPr>
          <w:gridAfter w:val="2"/>
          <w:wAfter w:w="17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F8200" w14:textId="77777777" w:rsidR="00000000" w:rsidRDefault="00C05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</w:rPr>
              <w:t>Zachowanie oraz promocja dziedzictwa lokalnego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F41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2279C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67A0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4C0E7" w14:textId="77777777" w:rsidR="00000000" w:rsidRDefault="00C05C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2DA4" w14:textId="77777777" w:rsidR="00000000" w:rsidRDefault="00C05C77">
            <w:pPr>
              <w:suppressAutoHyphen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</w:tr>
      <w:tr w:rsidR="00000000" w14:paraId="3183DC9D" w14:textId="77777777">
        <w:trPr>
          <w:gridAfter w:val="2"/>
          <w:wAfter w:w="17" w:type="dxa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B6F5" w14:textId="77777777" w:rsidR="00000000" w:rsidRDefault="00C05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i/>
              </w:rPr>
              <w:t>Zwię</w:t>
            </w:r>
            <w:r>
              <w:rPr>
                <w:rFonts w:ascii="Times New Roman" w:hAnsi="Times New Roman"/>
                <w:i/>
              </w:rPr>
              <w:t>kszenie zaangażowania i współpracy mieszkańców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2972A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E0F02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9705" w14:textId="77777777" w:rsidR="00000000" w:rsidRDefault="00C05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X</w:t>
            </w:r>
          </w:p>
        </w:tc>
        <w:tc>
          <w:tcPr>
            <w:tcW w:w="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865BE" w14:textId="77777777" w:rsidR="00000000" w:rsidRDefault="00C05C77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1C70" w14:textId="77777777" w:rsidR="00000000" w:rsidRDefault="00C05C77">
            <w:pPr>
              <w:suppressAutoHyphens/>
              <w:spacing w:after="0" w:line="240" w:lineRule="auto"/>
              <w:jc w:val="center"/>
              <w:textAlignment w:val="baseline"/>
            </w:pPr>
            <w:r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</w:tr>
    </w:tbl>
    <w:p w14:paraId="2AB34A67" w14:textId="77777777" w:rsidR="00000000" w:rsidRDefault="00C05C77">
      <w:pPr>
        <w:spacing w:after="0" w:line="252" w:lineRule="auto"/>
        <w:ind w:left="42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</w:rPr>
        <w:t>(Tabela nr 29 –</w:t>
      </w:r>
      <w:r>
        <w:t xml:space="preserve"> </w:t>
      </w:r>
      <w:r>
        <w:rPr>
          <w:rFonts w:ascii="Times New Roman" w:hAnsi="Times New Roman"/>
          <w:i/>
        </w:rPr>
        <w:t>Opis zgodności i komplementarności LSR z innymi dokumentami strategiami gmin wchodzących w skład LGD- opracowanie własne LGD.</w:t>
      </w:r>
    </w:p>
    <w:p w14:paraId="3B3A2351" w14:textId="77777777" w:rsidR="00000000" w:rsidRDefault="00C05C77">
      <w:pPr>
        <w:spacing w:after="0" w:line="252" w:lineRule="auto"/>
        <w:ind w:left="426"/>
        <w:rPr>
          <w:rFonts w:ascii="Times New Roman" w:hAnsi="Times New Roman"/>
          <w:i/>
          <w:sz w:val="20"/>
          <w:szCs w:val="20"/>
        </w:rPr>
      </w:pPr>
    </w:p>
    <w:p w14:paraId="4069A25B" w14:textId="77777777" w:rsidR="00000000" w:rsidRDefault="00C05C77">
      <w:pPr>
        <w:numPr>
          <w:ilvl w:val="0"/>
          <w:numId w:val="78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Opis sposobu integrowania różnych sektorów, partnerów, </w:t>
      </w:r>
      <w:r>
        <w:rPr>
          <w:rFonts w:ascii="Times New Roman" w:eastAsia="Times New Roman" w:hAnsi="Times New Roman"/>
          <w:b/>
          <w:color w:val="000000"/>
        </w:rPr>
        <w:t>zasobów czy branż</w:t>
      </w:r>
    </w:p>
    <w:p w14:paraId="2F866549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ramach Lokalnej Strategii Rozwoju LGD Bory Dolnośląskie uwzględniono zintegrowane podejście uwzględniające udział w realizacji poszczególnych przedsięwzięć sektorów, począwszy od osób fizycznych a skończywszy na samorządach, organizacja</w:t>
      </w:r>
      <w:r>
        <w:rPr>
          <w:rFonts w:ascii="Times New Roman" w:eastAsia="Times New Roman" w:hAnsi="Times New Roman"/>
          <w:color w:val="000000"/>
        </w:rPr>
        <w:t>ch pozarządowych, lokalnych przedsiębiorcach, w tym również zasobów lokalnych.</w:t>
      </w:r>
    </w:p>
    <w:p w14:paraId="51E86E65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ramach Strategii różnorodne wykorzystanie zasobów lokalnych (historycznych, kulturowych, przyrodniczych, społecznych i gospodarczych) wpłynie pozytywnie na</w:t>
      </w:r>
      <w:r>
        <w:rPr>
          <w:rFonts w:ascii="Times New Roman" w:eastAsia="Times New Roman" w:hAnsi="Times New Roman"/>
        </w:rPr>
        <w:t xml:space="preserve"> osiągnięcie</w:t>
      </w:r>
      <w:r>
        <w:rPr>
          <w:rFonts w:ascii="Times New Roman" w:eastAsia="Times New Roman" w:hAnsi="Times New Roman"/>
          <w:color w:val="000000"/>
        </w:rPr>
        <w:t xml:space="preserve"> zaplano</w:t>
      </w:r>
      <w:r>
        <w:rPr>
          <w:rFonts w:ascii="Times New Roman" w:eastAsia="Times New Roman" w:hAnsi="Times New Roman"/>
          <w:color w:val="000000"/>
        </w:rPr>
        <w:t xml:space="preserve">wanych </w:t>
      </w:r>
      <w:r>
        <w:rPr>
          <w:rFonts w:ascii="Times New Roman" w:eastAsia="Times New Roman" w:hAnsi="Times New Roman"/>
        </w:rPr>
        <w:t xml:space="preserve">celów szczegółowych. Realizacja założonych w LSR przedsięwzięć po pierwsze przyczyni do złagodzenia  zdefiniowanych w diagnozie problemów, po drugie dzięki podjęciu szeregu działań w obszarach wymagających interwencji LGD zostanie zwiększony dostęp </w:t>
      </w:r>
      <w:r>
        <w:rPr>
          <w:rFonts w:ascii="Times New Roman" w:eastAsia="Times New Roman" w:hAnsi="Times New Roman"/>
        </w:rPr>
        <w:t>do zatrudnienia osób z grup defaworyzowanych. Wysoki poziom bezrobocia oraz niski udział kobiet w strukturze zatrudnienia na obszarach wiejskich, niski poziom dochodów mieszkańców wsi oraz stosunkowo wysoki odsetek osób zagrożonych ubóstwem wskazuje na pot</w:t>
      </w:r>
      <w:r>
        <w:rPr>
          <w:rFonts w:ascii="Times New Roman" w:eastAsia="Times New Roman" w:hAnsi="Times New Roman"/>
        </w:rPr>
        <w:t>rzebę wsparcia działań ułatwiających mieszkańcom znalezienie pracy, a więc wsparcie rozwoju przedsiębiorczości i tworzenia nowych miejsc pracy. Ze względu na różnice w dostępności i jakości usług publicznych pomiędzy miastem a wsią, niezbędne jest podjęcie</w:t>
      </w:r>
      <w:r>
        <w:rPr>
          <w:rFonts w:ascii="Times New Roman" w:eastAsia="Times New Roman" w:hAnsi="Times New Roman"/>
        </w:rPr>
        <w:t xml:space="preserve"> działań na rzecz zwiększenia dostępności do wysokiej jakości usług publicznych, w szczególności w zakresie budowy lub przebudowy dróg publicznych, edukacji oraz usług. Biorąc pod uwagę rozwój turystyki jako jeden z kluczowych elementów, niezbędne jest wsp</w:t>
      </w:r>
      <w:r>
        <w:rPr>
          <w:rFonts w:ascii="Times New Roman" w:eastAsia="Times New Roman" w:hAnsi="Times New Roman"/>
        </w:rPr>
        <w:t>ieranie rozwoju ogólnodostępnej i niekomercyjnej infrastruktury: turystycznej lub rekreacyjnej. Ze względu na niski poziom aktywności mieszkańców LSR należy wzmocnić kapitał społeczny poprzez poprawę potencjału działań organizacji pozarządowych i aktywnośc</w:t>
      </w:r>
      <w:r>
        <w:rPr>
          <w:rFonts w:ascii="Times New Roman" w:eastAsia="Times New Roman" w:hAnsi="Times New Roman"/>
        </w:rPr>
        <w:t>i społecznej mieszkańców oraz zachowanie dziedzictwa lokalnego.</w:t>
      </w:r>
    </w:p>
    <w:p w14:paraId="5CE00077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Wykorzystanie różnych zasobów lokalnych:</w:t>
      </w:r>
    </w:p>
    <w:p w14:paraId="187EC507" w14:textId="77777777" w:rsidR="00000000" w:rsidRDefault="00C05C77">
      <w:pPr>
        <w:numPr>
          <w:ilvl w:val="0"/>
          <w:numId w:val="3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 bazie zasobów przyrodniczych, historycznych i kulturowych zostały przygotowane działania dotyczące rozwoju infrastruktury i bazy turystycznej, w tym</w:t>
      </w:r>
      <w:r>
        <w:rPr>
          <w:rFonts w:ascii="Times New Roman" w:eastAsia="Times New Roman" w:hAnsi="Times New Roman"/>
          <w:color w:val="000000"/>
        </w:rPr>
        <w:t xml:space="preserve"> działania dotyczące zachowania dziedzictwa kulturalnego;</w:t>
      </w:r>
    </w:p>
    <w:p w14:paraId="52595151" w14:textId="77777777" w:rsidR="00000000" w:rsidRDefault="00C05C77">
      <w:pPr>
        <w:numPr>
          <w:ilvl w:val="0"/>
          <w:numId w:val="3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Na bazie zasobów społecznych i gospodarczych zostały przygotowane działania służące do rozwoju działalności gospodarczej oraz wzmacniające kapitał społeczny na obszarze Borów Dolnośląskich.</w:t>
      </w:r>
    </w:p>
    <w:p w14:paraId="47917DF9" w14:textId="77777777" w:rsidR="00000000" w:rsidRDefault="00C05C77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Wykorzys</w:t>
      </w:r>
      <w:r>
        <w:rPr>
          <w:rFonts w:ascii="Times New Roman" w:eastAsia="Times New Roman" w:hAnsi="Times New Roman"/>
          <w:color w:val="000000"/>
        </w:rPr>
        <w:t>tanie związków pomiędzy podmiotami różnych sektorów:</w:t>
      </w:r>
    </w:p>
    <w:p w14:paraId="339A825D" w14:textId="77777777" w:rsidR="00000000" w:rsidRDefault="00C05C77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Planowane w Strategii przedsięwzięcia będą realizowane przez podmioty z różnych sektorów, w tym również w oparciu o formalne partnerstwa wielosektorowe zarówno na etapie planowania jak i etapie ich wdraż</w:t>
      </w:r>
      <w:r>
        <w:rPr>
          <w:rFonts w:ascii="Times New Roman" w:eastAsia="Times New Roman" w:hAnsi="Times New Roman"/>
          <w:color w:val="000000"/>
        </w:rPr>
        <w:t>ania</w:t>
      </w:r>
    </w:p>
    <w:p w14:paraId="4987F982" w14:textId="77777777" w:rsidR="00000000" w:rsidRDefault="00C05C77">
      <w:pPr>
        <w:autoSpaceDE w:val="0"/>
        <w:spacing w:after="0" w:line="240" w:lineRule="auto"/>
        <w:ind w:left="284" w:firstLine="7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Wykorzystanie zasobów lokalnych będzie się odbywało za pomocą różnych metod:</w:t>
      </w:r>
    </w:p>
    <w:p w14:paraId="007BD443" w14:textId="77777777" w:rsidR="00000000" w:rsidRDefault="00C05C77">
      <w:pPr>
        <w:autoSpaceDE w:val="0"/>
        <w:spacing w:after="0" w:line="240" w:lineRule="auto"/>
        <w:ind w:left="284" w:firstLine="7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działania aktywizacyjne prowadzone przez LGD,</w:t>
      </w:r>
    </w:p>
    <w:p w14:paraId="298AAE43" w14:textId="77777777" w:rsidR="00000000" w:rsidRDefault="00C05C77">
      <w:pPr>
        <w:autoSpaceDE w:val="0"/>
        <w:spacing w:after="0" w:line="240" w:lineRule="auto"/>
        <w:ind w:left="284" w:firstLine="7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przez Beneficjentów w ramach realizacji operacji wybranych do dofinansowania.</w:t>
      </w:r>
    </w:p>
    <w:p w14:paraId="484C025A" w14:textId="77777777" w:rsidR="00000000" w:rsidRDefault="00C05C77">
      <w:pPr>
        <w:autoSpaceDE w:val="0"/>
        <w:spacing w:after="0" w:line="240" w:lineRule="auto"/>
        <w:ind w:left="284" w:firstLine="7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Flagowym projektem realizującym m.in. cel szcz</w:t>
      </w:r>
      <w:r>
        <w:rPr>
          <w:rFonts w:ascii="Times New Roman" w:eastAsia="Times New Roman" w:hAnsi="Times New Roman"/>
        </w:rPr>
        <w:t>egółowy taki jak „zwiększenia zaangażowania i współpracy mieszkańców” poprzez rozwój ofert turystycznych stanowi projekt współpracy o akronimie OK czyli Osiodłana Kraina, który realizowany będzie za pomocą różnych metod i przy zaangażowaniu różnych sektoró</w:t>
      </w:r>
      <w:r>
        <w:rPr>
          <w:rFonts w:ascii="Times New Roman" w:eastAsia="Times New Roman" w:hAnsi="Times New Roman"/>
        </w:rPr>
        <w:t>w i partnerów. Ponadto w/w projekt jest odpowiedzią na zdiagnozowane i określone w analizie SWOT potrzeby związane z turystycznym rozwojem regionu. Jest projektem komplementarnym zapewniającym odpowiednią, logiczną i przemyślaną sekwencję działań. Porozumi</w:t>
      </w:r>
      <w:r>
        <w:rPr>
          <w:rFonts w:ascii="Times New Roman" w:eastAsia="Times New Roman" w:hAnsi="Times New Roman"/>
        </w:rPr>
        <w:t>enie dotyczące realizacji projektu określające szczegółowo zakres działań, harmonogram, budżet i przyjęte wskaźniki stanowi załącznik do wniosku na wybór LGD do realizacji LSR.</w:t>
      </w:r>
    </w:p>
    <w:p w14:paraId="27031D03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14:paraId="3D7CC3DF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2E74B5"/>
        </w:rPr>
        <w:t>Rozdział XI Monitoring i ewaluacja</w:t>
      </w:r>
    </w:p>
    <w:p w14:paraId="76731C4C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9118B18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Cs/>
        </w:rPr>
        <w:t xml:space="preserve">Monitoring to </w:t>
      </w:r>
      <w:r>
        <w:rPr>
          <w:rFonts w:ascii="Times New Roman" w:eastAsia="Times New Roman" w:hAnsi="Times New Roman"/>
        </w:rPr>
        <w:t>proces systematycznego zbier</w:t>
      </w:r>
      <w:r>
        <w:rPr>
          <w:rFonts w:ascii="Times New Roman" w:eastAsia="Times New Roman" w:hAnsi="Times New Roman"/>
        </w:rPr>
        <w:t>ania i analizowania ilościowych i jakościowych informacji na temat wdrażanej Lokalnej Strategii Rozwoju w aspekcie finansowym i rzeczowym.</w:t>
      </w:r>
      <w:r>
        <w:rPr>
          <w:rFonts w:ascii="Cambria" w:eastAsia="Times New Roman" w:hAnsi="Cambria" w:cs="Cambria"/>
        </w:rPr>
        <w:t xml:space="preserve"> </w:t>
      </w:r>
      <w:r>
        <w:rPr>
          <w:rFonts w:ascii="Times New Roman" w:eastAsia="Times New Roman" w:hAnsi="Times New Roman"/>
        </w:rPr>
        <w:t>Pozwala on na określenie, czy LSR jest wdrażana prawidłowo, a jej realizacja przebiega zgodnie z założeniami i czy sp</w:t>
      </w:r>
      <w:r>
        <w:rPr>
          <w:rFonts w:ascii="Times New Roman" w:eastAsia="Times New Roman" w:hAnsi="Times New Roman"/>
        </w:rPr>
        <w:t>osób funkcjonowania stowarzyszenia przebiega w sposób gwarantujący wypełnienie wszystkich nałożonych na nie zadań. Monitorowanie służy dostarczeniu informacji, na podstawie których Zarząd, Rada i członkowie LGD mogą systematycz</w:t>
      </w:r>
      <w:r>
        <w:rPr>
          <w:rFonts w:ascii="Times New Roman" w:eastAsia="Times New Roman" w:hAnsi="Times New Roman"/>
        </w:rPr>
        <w:lastRenderedPageBreak/>
        <w:t>nie dowiadywać się o występow</w:t>
      </w:r>
      <w:r>
        <w:rPr>
          <w:rFonts w:ascii="Times New Roman" w:eastAsia="Times New Roman" w:hAnsi="Times New Roman"/>
        </w:rPr>
        <w:t xml:space="preserve">aniu rozbieżności w realizacji planów i osiąganiu celów. Dzięki temu LGD dba o swoją stabilną sytuację finansową i podejmuje działania interwencyjne w przypadku rozbieżności lub niepowodzeń w realizacji LSR. Aspekty działań LGD </w:t>
      </w:r>
      <w:r>
        <w:rPr>
          <w:rFonts w:ascii="Times New Roman" w:eastAsia="Times New Roman" w:hAnsi="Times New Roman"/>
          <w:bCs/>
          <w:color w:val="000000"/>
        </w:rPr>
        <w:t>podlegające  monitorowaniu z</w:t>
      </w:r>
      <w:r>
        <w:rPr>
          <w:rFonts w:ascii="Times New Roman" w:eastAsia="Times New Roman" w:hAnsi="Times New Roman"/>
          <w:bCs/>
          <w:color w:val="000000"/>
        </w:rPr>
        <w:t>najdują się w załączniku nr 2.</w:t>
      </w:r>
    </w:p>
    <w:p w14:paraId="7111D861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</w:p>
    <w:p w14:paraId="54A6F813" w14:textId="77777777" w:rsidR="00000000" w:rsidRDefault="00C05C77">
      <w:pPr>
        <w:autoSpaceDE w:val="0"/>
        <w:spacing w:after="0" w:line="240" w:lineRule="auto"/>
        <w:ind w:firstLine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Monitoring – sposoby gromadzenia danych: </w:t>
      </w:r>
    </w:p>
    <w:p w14:paraId="2487CE0A" w14:textId="77777777" w:rsidR="00000000" w:rsidRDefault="00C05C77">
      <w:pPr>
        <w:numPr>
          <w:ilvl w:val="0"/>
          <w:numId w:val="8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analiza dokumentów merytorycznych i finansowych dostępnych w biurze;</w:t>
      </w:r>
    </w:p>
    <w:p w14:paraId="08F82702" w14:textId="77777777" w:rsidR="00000000" w:rsidRDefault="00C05C77">
      <w:pPr>
        <w:numPr>
          <w:ilvl w:val="0"/>
          <w:numId w:val="8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analiza sprawozdań z ankietyzacji beneficjentów realizujących operacje;</w:t>
      </w:r>
    </w:p>
    <w:p w14:paraId="32FD353E" w14:textId="77777777" w:rsidR="00000000" w:rsidRDefault="00C05C77">
      <w:pPr>
        <w:numPr>
          <w:ilvl w:val="0"/>
          <w:numId w:val="8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analiza sprawozdań z ankietyzacji mieszka</w:t>
      </w:r>
      <w:r>
        <w:rPr>
          <w:rFonts w:ascii="Times New Roman" w:eastAsia="Times New Roman" w:hAnsi="Times New Roman"/>
        </w:rPr>
        <w:t>ńców;</w:t>
      </w:r>
    </w:p>
    <w:p w14:paraId="36F06A3C" w14:textId="77777777" w:rsidR="00000000" w:rsidRDefault="00C05C77">
      <w:pPr>
        <w:numPr>
          <w:ilvl w:val="0"/>
          <w:numId w:val="8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gromadzenie danych do wskaźników produktu, rezultatu, oddziaływania oraz danych z GUS;</w:t>
      </w:r>
    </w:p>
    <w:p w14:paraId="40284A0D" w14:textId="77777777" w:rsidR="00000000" w:rsidRDefault="00C05C77">
      <w:pPr>
        <w:numPr>
          <w:ilvl w:val="0"/>
          <w:numId w:val="8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dokumentacja dotycząca posiedzeń Rady i wyboru operacji;</w:t>
      </w:r>
    </w:p>
    <w:p w14:paraId="64ADAEC9" w14:textId="77777777" w:rsidR="00000000" w:rsidRDefault="00C05C77">
      <w:pPr>
        <w:numPr>
          <w:ilvl w:val="0"/>
          <w:numId w:val="8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gromadzenie danych dotyczących wydatkowanie środków na koszty bieżące i aktywizację, projekty współpracy o</w:t>
      </w:r>
      <w:r>
        <w:rPr>
          <w:rFonts w:ascii="Times New Roman" w:eastAsia="Times New Roman" w:hAnsi="Times New Roman"/>
        </w:rPr>
        <w:t>raz wdrażanie LSR uzyskanych od podmiotów wdrażających;</w:t>
      </w:r>
    </w:p>
    <w:p w14:paraId="76173B98" w14:textId="77777777" w:rsidR="00000000" w:rsidRDefault="00C05C77">
      <w:pPr>
        <w:autoSpaceDE w:val="0"/>
        <w:spacing w:after="0" w:line="240" w:lineRule="auto"/>
        <w:ind w:left="720"/>
        <w:rPr>
          <w:rFonts w:ascii="Times New Roman" w:eastAsia="Times New Roman" w:hAnsi="Times New Roman"/>
        </w:rPr>
      </w:pPr>
    </w:p>
    <w:p w14:paraId="7456299B" w14:textId="77777777" w:rsidR="00000000" w:rsidRDefault="00C05C77">
      <w:pPr>
        <w:autoSpaceDE w:val="0"/>
        <w:spacing w:after="0" w:line="240" w:lineRule="auto"/>
        <w:ind w:firstLine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Sposoby zbierania i dokumentowania danych: </w:t>
      </w:r>
    </w:p>
    <w:p w14:paraId="28871506" w14:textId="77777777" w:rsidR="00000000" w:rsidRDefault="00C05C77">
      <w:pPr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Listy obecności;</w:t>
      </w:r>
    </w:p>
    <w:p w14:paraId="613E4871" w14:textId="77777777" w:rsidR="00000000" w:rsidRDefault="00C05C77">
      <w:pPr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Badania ewaluacyjne; </w:t>
      </w:r>
    </w:p>
    <w:p w14:paraId="2D6DF8E9" w14:textId="77777777" w:rsidR="00000000" w:rsidRDefault="00C05C77">
      <w:pPr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Ankiety monitorujące;</w:t>
      </w:r>
    </w:p>
    <w:p w14:paraId="6EF2BEA9" w14:textId="77777777" w:rsidR="00000000" w:rsidRDefault="00C05C77">
      <w:pPr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Wywiady indywidualne; </w:t>
      </w:r>
    </w:p>
    <w:p w14:paraId="71894630" w14:textId="77777777" w:rsidR="00000000" w:rsidRDefault="00C05C77">
      <w:pPr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Oświadczenia Beneficjentów;</w:t>
      </w:r>
    </w:p>
    <w:p w14:paraId="3A5695C0" w14:textId="77777777" w:rsidR="00000000" w:rsidRDefault="00C05C77">
      <w:pPr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Sprawozdania; </w:t>
      </w:r>
    </w:p>
    <w:p w14:paraId="26BBB966" w14:textId="77777777" w:rsidR="00000000" w:rsidRDefault="00C05C77">
      <w:pPr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Wnioski na operacje; </w:t>
      </w:r>
    </w:p>
    <w:p w14:paraId="0AC43EF2" w14:textId="77777777" w:rsidR="00000000" w:rsidRDefault="00C05C77">
      <w:pPr>
        <w:numPr>
          <w:ilvl w:val="0"/>
          <w:numId w:val="10"/>
        </w:numPr>
        <w:autoSpaceDE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Wniosk</w:t>
      </w:r>
      <w:r>
        <w:rPr>
          <w:rFonts w:ascii="Times New Roman" w:eastAsia="Times New Roman" w:hAnsi="Times New Roman"/>
        </w:rPr>
        <w:t>i o płatność.</w:t>
      </w:r>
    </w:p>
    <w:p w14:paraId="25AF88EE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Organem odpowiedzialnym za prowadzenie monitoringu jest Zarząd LGD i Biuro LGD. Zarząd może zlecić wykonanie niektórych zadań ekspertom zewnętrznym. Za gromadzenie danych odpowiada biuro LGD.</w:t>
      </w:r>
    </w:p>
    <w:p w14:paraId="5A24E315" w14:textId="77777777" w:rsidR="00000000" w:rsidRDefault="00C05C77">
      <w:pPr>
        <w:autoSpaceDE w:val="0"/>
        <w:spacing w:after="0" w:line="240" w:lineRule="auto"/>
        <w:ind w:firstLine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Ewaluacja </w:t>
      </w:r>
    </w:p>
    <w:p w14:paraId="5428878D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W ramach ewaluacji dokonuje się oceny o</w:t>
      </w:r>
      <w:r>
        <w:rPr>
          <w:rFonts w:ascii="Times New Roman" w:eastAsia="Times New Roman" w:hAnsi="Times New Roman"/>
        </w:rPr>
        <w:t xml:space="preserve">dpowiedzialności, skuteczności, efektywności i oddziaływania projektu w stosunku do założeń. Ewaluacja będzie realizowana: </w:t>
      </w:r>
    </w:p>
    <w:p w14:paraId="31E50DC8" w14:textId="77777777" w:rsidR="00000000" w:rsidRDefault="00C05C77">
      <w:pPr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</w:rPr>
        <w:t>on-going</w:t>
      </w:r>
      <w:r>
        <w:rPr>
          <w:rFonts w:ascii="Times New Roman" w:eastAsia="Times New Roman" w:hAnsi="Times New Roman"/>
        </w:rPr>
        <w:t>: ewaluacja w zakresie bieżącej analizy procesu wdrażania i jego efektów oraz zmian w otoczeniu LSR, przeprowadzona cykliczn</w:t>
      </w:r>
      <w:r>
        <w:rPr>
          <w:rFonts w:ascii="Times New Roman" w:eastAsia="Times New Roman" w:hAnsi="Times New Roman"/>
        </w:rPr>
        <w:t>ie - raz do roku w formule wewnętrznej bądź hybrydowej, a jej dominującym elementem będzie 5 godzinny warsztat refleksyjny.</w:t>
      </w:r>
    </w:p>
    <w:p w14:paraId="3B4E782A" w14:textId="77777777" w:rsidR="00000000" w:rsidRDefault="00C05C77">
      <w:pPr>
        <w:numPr>
          <w:ilvl w:val="0"/>
          <w:numId w:val="33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ex post: </w:t>
      </w:r>
      <w:r>
        <w:rPr>
          <w:rFonts w:ascii="Times New Roman" w:eastAsia="Times New Roman" w:hAnsi="Times New Roman"/>
        </w:rPr>
        <w:t>dotyczy oceny działań w minionym okresie z perspektywy ich realizacji, odnosi się do lat 2016-2022. Dzięki ewaluacji będzie</w:t>
      </w:r>
      <w:r>
        <w:rPr>
          <w:rFonts w:ascii="Times New Roman" w:eastAsia="Times New Roman" w:hAnsi="Times New Roman"/>
        </w:rPr>
        <w:t xml:space="preserve"> można zweryfikować osiągnięcia wskaźników, celów i przedsięwzięć opisanych we wcześniejszych rozdziałach, przeprowadzona zostanie przez zespół zewnętrznych ekspertów jednorazowo w okresie 2020-2022; </w:t>
      </w:r>
    </w:p>
    <w:p w14:paraId="4C64BA2D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Organem odpowiedzialnym za prowadzenie ewaluacji będzie</w:t>
      </w:r>
      <w:r>
        <w:rPr>
          <w:rFonts w:ascii="Times New Roman" w:eastAsia="Times New Roman" w:hAnsi="Times New Roman"/>
        </w:rPr>
        <w:t xml:space="preserve"> Zarząd. Zarząd może zlecić wykonanie niektórych zadań ekspertom zewnętrznym. Za gromadzenie danych do ewaluacji odpowiada biuro LGD. Zarząd sporządzi przed każdym Walnym Zebraniem Członków, sprawozdanie za miniony rok, które powinno zawierać: </w:t>
      </w:r>
    </w:p>
    <w:p w14:paraId="4F471ECC" w14:textId="77777777" w:rsidR="00000000" w:rsidRDefault="00C05C77">
      <w:pPr>
        <w:numPr>
          <w:ilvl w:val="0"/>
          <w:numId w:val="3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wykaz zreal</w:t>
      </w:r>
      <w:r>
        <w:rPr>
          <w:rFonts w:ascii="Times New Roman" w:eastAsia="Times New Roman" w:hAnsi="Times New Roman"/>
        </w:rPr>
        <w:t xml:space="preserve">izowanych operacji z wdrażania LSR oraz działań dotyczących kosztów bieżących i aktywizacji oraz projektów współpracy wraz z informacją o efektach i finansach, </w:t>
      </w:r>
    </w:p>
    <w:p w14:paraId="767558C4" w14:textId="77777777" w:rsidR="00000000" w:rsidRDefault="00C05C77">
      <w:pPr>
        <w:numPr>
          <w:ilvl w:val="0"/>
          <w:numId w:val="3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opis uzyskanych efektów w porównaniu z założeniami, </w:t>
      </w:r>
    </w:p>
    <w:p w14:paraId="0EDB3D2F" w14:textId="77777777" w:rsidR="00000000" w:rsidRDefault="00C05C77">
      <w:pPr>
        <w:numPr>
          <w:ilvl w:val="0"/>
          <w:numId w:val="3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analizę dotyczącą wpływu przedsięwzięć na </w:t>
      </w:r>
      <w:r>
        <w:rPr>
          <w:rFonts w:ascii="Times New Roman" w:eastAsia="Times New Roman" w:hAnsi="Times New Roman"/>
        </w:rPr>
        <w:t xml:space="preserve">osiąganie celów LSR, </w:t>
      </w:r>
    </w:p>
    <w:p w14:paraId="0BC6EFCC" w14:textId="77777777" w:rsidR="00000000" w:rsidRDefault="00C05C77">
      <w:pPr>
        <w:numPr>
          <w:ilvl w:val="0"/>
          <w:numId w:val="3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wnioski w formie uwag i rekomendacji otrzymanych w wyniku zebranych ankiet monitorujących w ramach realizacji Planu Komunikacyjnego,</w:t>
      </w:r>
    </w:p>
    <w:p w14:paraId="69EA0FAB" w14:textId="77777777" w:rsidR="00000000" w:rsidRDefault="00C05C77">
      <w:pPr>
        <w:numPr>
          <w:ilvl w:val="0"/>
          <w:numId w:val="39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wnioski Rady dotyczące uwag na temat Kryteriów Wyboru Operacji/Grantów.</w:t>
      </w:r>
    </w:p>
    <w:p w14:paraId="5367F38E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</w:p>
    <w:p w14:paraId="55F75FA8" w14:textId="77777777" w:rsidR="00000000" w:rsidRDefault="00C05C77">
      <w:pPr>
        <w:autoSpaceDE w:val="0"/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Sprawozdanie będzie podawane</w:t>
      </w:r>
      <w:r>
        <w:rPr>
          <w:rFonts w:ascii="Times New Roman" w:eastAsia="Times New Roman" w:hAnsi="Times New Roman"/>
        </w:rPr>
        <w:t xml:space="preserve"> do wiadomości publicznej zgodnie z zasadą jawności. Informacje uzyskane w trakcie monitoringu i ewaluacji będą służyły aktualizacji LSR-u, Kryteriów Wyboru Operacji/Grantów, procedur oraz sposobu funkcjonowania poszczególnych organów LGD czy biura.</w:t>
      </w:r>
    </w:p>
    <w:p w14:paraId="0E1D9E67" w14:textId="77777777" w:rsidR="00000000" w:rsidRDefault="00C05C77">
      <w:pPr>
        <w:autoSpaceDE w:val="0"/>
        <w:spacing w:after="0" w:line="240" w:lineRule="auto"/>
        <w:ind w:left="426"/>
        <w:jc w:val="both"/>
        <w:rPr>
          <w:rFonts w:ascii="Times New Roman" w:eastAsia="Times New Roman" w:hAnsi="Times New Roman"/>
          <w:b/>
          <w:color w:val="2E74B5"/>
        </w:rPr>
      </w:pPr>
      <w:r>
        <w:rPr>
          <w:rFonts w:ascii="Times New Roman" w:eastAsia="Times New Roman" w:hAnsi="Times New Roman"/>
        </w:rPr>
        <w:t>Tabela</w:t>
      </w:r>
      <w:r>
        <w:rPr>
          <w:rFonts w:ascii="Times New Roman" w:eastAsia="Times New Roman" w:hAnsi="Times New Roman"/>
        </w:rPr>
        <w:t xml:space="preserve"> zawierająca informacje na temat planowanego zakresu realizacji działań ewaluacyjnych, osób lub organów odpowiedzialnych na prowadzenie ewaluacji, sposobów wykonywania badań ewaluacyjnych, czas ich trwania oraz propozycję oceny poszczególnych elementów sta</w:t>
      </w:r>
      <w:r>
        <w:rPr>
          <w:rFonts w:ascii="Times New Roman" w:eastAsia="Times New Roman" w:hAnsi="Times New Roman"/>
        </w:rPr>
        <w:t>nowi załącznik nr 2.</w:t>
      </w:r>
    </w:p>
    <w:p w14:paraId="21529E40" w14:textId="77777777" w:rsidR="00000000" w:rsidRDefault="00C05C77">
      <w:pPr>
        <w:autoSpaceDE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color w:val="2E74B5"/>
        </w:rPr>
        <w:t>Rozdział XII Strategiczna ocena oddziaływania na środowisko</w:t>
      </w:r>
    </w:p>
    <w:p w14:paraId="798DC601" w14:textId="77777777" w:rsidR="00000000" w:rsidRDefault="00C05C77">
      <w:pPr>
        <w:autoSpaceDE w:val="0"/>
        <w:spacing w:after="0" w:line="240" w:lineRule="auto"/>
        <w:ind w:firstLine="708"/>
        <w:rPr>
          <w:rFonts w:ascii="Times New Roman" w:eastAsia="Times New Roman" w:hAnsi="Times New Roman"/>
        </w:rPr>
        <w:sectPr w:rsidR="00000000">
          <w:footerReference w:type="default" r:id="rId29"/>
          <w:pgSz w:w="11906" w:h="17338"/>
          <w:pgMar w:top="1418" w:right="851" w:bottom="851" w:left="851" w:header="708" w:footer="708" w:gutter="0"/>
          <w:cols w:space="708"/>
          <w:docGrid w:linePitch="600" w:charSpace="36864"/>
        </w:sectPr>
      </w:pPr>
      <w:r>
        <w:rPr>
          <w:rFonts w:ascii="Times New Roman" w:hAnsi="Times New Roman"/>
        </w:rPr>
        <w:t>Stowarzyszenie LGD Bory Dolnośląskie przeprowadziło analizę LSR pod kątem spełnienia kryteriów kwalifikujących do strategicznej oceny oddziaływania na środowisko. W jej wyniku</w:t>
      </w:r>
      <w:r>
        <w:rPr>
          <w:rFonts w:ascii="Times New Roman" w:hAnsi="Times New Roman"/>
        </w:rPr>
        <w:t xml:space="preserve"> wysłano pismo do Regionalnej Dyrekcji Ochrony Środowiska z prośbą o </w:t>
      </w:r>
      <w:r>
        <w:rPr>
          <w:rFonts w:ascii="Times New Roman" w:hAnsi="Times New Roman"/>
        </w:rPr>
        <w:t xml:space="preserve">odstąpienie od przeprowadzenia strategicznej oceny oddziaływania na środowisko dla projektu w/w dokumentu. W przypadku podejmowania działań związanych z zajęciem terenu na </w:t>
      </w:r>
      <w:r>
        <w:rPr>
          <w:rFonts w:ascii="Times New Roman" w:hAnsi="Times New Roman"/>
        </w:rPr>
        <w:lastRenderedPageBreak/>
        <w:t>potrzeby realiz</w:t>
      </w:r>
      <w:r>
        <w:rPr>
          <w:rFonts w:ascii="Times New Roman" w:hAnsi="Times New Roman"/>
        </w:rPr>
        <w:t>acji wymienionych w Strategii priorytetów, na wykonawcy będzie ciążył obowiązek przeprowadzenia osobnej procedury oceny oddziaływania na środowisko, w wyniku której zostaną określone i podjęte kroki mające na celu odpowiednie zabezpieczenie stanowisk rośli</w:t>
      </w:r>
      <w:r>
        <w:rPr>
          <w:rFonts w:ascii="Times New Roman" w:hAnsi="Times New Roman"/>
        </w:rPr>
        <w:t>n lub zwierząt chronionych, w tym gatunków i siedlisk wymienionych w załącznikach do dyrektyw unijnych. Z uwagi na fakt, że gminy wchodzące w skład LGD znajdują się na obszarze dwóch województw (lubuskiego i dolnośląskiego) decyzja, o której mowa powyżej m</w:t>
      </w:r>
      <w:r>
        <w:rPr>
          <w:rFonts w:ascii="Times New Roman" w:hAnsi="Times New Roman"/>
        </w:rPr>
        <w:t xml:space="preserve">usiała zostać wydana przez </w:t>
      </w:r>
      <w:r>
        <w:rPr>
          <w:rFonts w:ascii="Times New Roman" w:hAnsi="Times New Roman"/>
          <w:bCs/>
          <w:color w:val="000000"/>
        </w:rPr>
        <w:t>Regionalną Dyrekcję Ochrony Środowiska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w Gorzowie Wielkopolskim w porozumieniu z Regionalną Dyrekcją Ochrony Środowiska we Wrocławiu. Wspomniany organ </w:t>
      </w:r>
      <w:r>
        <w:rPr>
          <w:rFonts w:ascii="Times New Roman" w:hAnsi="Times New Roman"/>
          <w:color w:val="000000"/>
        </w:rPr>
        <w:t>podjął decyzję o odstąpieniu od przeprowadzenia strategicznej oceny oddziaływa</w:t>
      </w:r>
      <w:r>
        <w:rPr>
          <w:rFonts w:ascii="Times New Roman" w:hAnsi="Times New Roman"/>
          <w:color w:val="000000"/>
        </w:rPr>
        <w:t>nia na środowisko dla dokumentu pn. „</w:t>
      </w:r>
      <w:r>
        <w:rPr>
          <w:rFonts w:ascii="Times New Roman" w:hAnsi="Times New Roman"/>
          <w:bCs/>
          <w:color w:val="000000"/>
        </w:rPr>
        <w:t>Strategia Rozwoju Lokalnego Grupy Kierowanego przez Społeczność”.</w:t>
      </w:r>
    </w:p>
    <w:p w14:paraId="4EF1FC8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lastRenderedPageBreak/>
        <w:t>Wykaz tabel:</w:t>
      </w:r>
    </w:p>
    <w:p w14:paraId="34711A03" w14:textId="77777777" w:rsidR="00000000" w:rsidRDefault="00C05C77">
      <w:pPr>
        <w:numPr>
          <w:ilvl w:val="0"/>
          <w:numId w:val="79"/>
        </w:numPr>
        <w:spacing w:after="0" w:line="240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i/>
        </w:rPr>
        <w:t>Tabela nr 1 – Skład członkowski Stowarzyszenia LGD Bory Dolnośląskie.</w:t>
      </w:r>
    </w:p>
    <w:p w14:paraId="71FFB88F" w14:textId="77777777" w:rsidR="00000000" w:rsidRDefault="00C05C77">
      <w:pPr>
        <w:numPr>
          <w:ilvl w:val="0"/>
          <w:numId w:val="79"/>
        </w:numPr>
        <w:autoSpaceDE w:val="0"/>
        <w:spacing w:after="0" w:line="252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Tabela nr 2 – Charakterystyka pełnionych funkcji w Stowarzyszeniu LGD</w:t>
      </w:r>
      <w:r>
        <w:rPr>
          <w:rFonts w:ascii="Times New Roman" w:eastAsia="Times New Roman" w:hAnsi="Times New Roman"/>
          <w:i/>
          <w:color w:val="000000"/>
        </w:rPr>
        <w:t xml:space="preserve"> Bory Dolnośląskie na dzień 13.05.2013r.</w:t>
      </w:r>
    </w:p>
    <w:p w14:paraId="7A582D1F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Tabela nr 3 – Wykaz członków LGD.</w:t>
      </w:r>
    </w:p>
    <w:p w14:paraId="23C8031D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  <w:color w:val="000000"/>
        </w:rPr>
        <w:t>Tabela nr 4 - Warunki techniczne i lokalowe biura.</w:t>
      </w:r>
    </w:p>
    <w:p w14:paraId="4B2C24F5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</w:rPr>
        <w:t>Tabela nr 5 – Skład organu decyzyjnego Stowarzyszenia LGD Bory Dolnośląskie.</w:t>
      </w:r>
    </w:p>
    <w:p w14:paraId="7792B865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Tabela nr 6 – Etapy prac nad Strategią oraz wykorzyst</w:t>
      </w:r>
      <w:r>
        <w:rPr>
          <w:rFonts w:ascii="Times New Roman" w:eastAsia="Times New Roman" w:hAnsi="Times New Roman"/>
          <w:i/>
          <w:color w:val="000000"/>
        </w:rPr>
        <w:t>ane do tego celu narzędzia.</w:t>
      </w:r>
    </w:p>
    <w:p w14:paraId="52B90263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Tabela nr 7 – Struktura demograficzna mieszkańców z obszaru LGD.</w:t>
      </w:r>
    </w:p>
    <w:p w14:paraId="1E9D6802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Tabela nr 8 – Gęstość zaludnienia.</w:t>
      </w:r>
    </w:p>
    <w:p w14:paraId="17ABD89D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Tabela nr 9 – Struktura ludności gmin objętych LSR.</w:t>
      </w:r>
    </w:p>
    <w:p w14:paraId="36A1C83E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Tabela nr 10 – Stopień feminizacji na terenach gmin objętych LSR.</w:t>
      </w:r>
    </w:p>
    <w:p w14:paraId="778BB7C1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i/>
          <w:color w:val="000000"/>
        </w:rPr>
        <w:t xml:space="preserve">Tabela nr </w:t>
      </w:r>
      <w:r>
        <w:rPr>
          <w:rFonts w:ascii="Times New Roman" w:eastAsia="Times New Roman" w:hAnsi="Times New Roman"/>
          <w:i/>
          <w:color w:val="000000"/>
        </w:rPr>
        <w:t>11 - Liczba podmiotów gospodarki narodowej wpisanych do rejestru REGON. Stan na dzień 31.12.2013r.</w:t>
      </w:r>
    </w:p>
    <w:p w14:paraId="46156106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Tabela nr 12 - Wskaźniki dochodu podatkowego dla poszczególnych gmin na 2015.</w:t>
      </w:r>
    </w:p>
    <w:p w14:paraId="3D37EB09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Tabela nr 13 - Dane dotyczące liczby bezrobotnych i osób w wieku produkcyjnym S</w:t>
      </w:r>
      <w:r>
        <w:rPr>
          <w:rFonts w:ascii="Times New Roman" w:hAnsi="Times New Roman"/>
          <w:i/>
        </w:rPr>
        <w:t>tan na dzień 31.12.2013r.</w:t>
      </w:r>
    </w:p>
    <w:p w14:paraId="25409987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Tabela nr 14 – Liczba bezrobotnych kobiet.</w:t>
      </w:r>
    </w:p>
    <w:p w14:paraId="3A4EA10B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Tabela nr 15 –</w:t>
      </w:r>
      <w:r>
        <w:rPr>
          <w:rFonts w:ascii="Times New Roman" w:eastAsia="Times New Roman" w:hAnsi="Times New Roman"/>
          <w:i/>
        </w:rPr>
        <w:t xml:space="preserve"> Poziom bezrobocia według płci i wieku. Stan na 31.12.2013r.</w:t>
      </w:r>
    </w:p>
    <w:p w14:paraId="7584E408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Tabela nr 16 – Poziom zatrudnienia wśród kobiet.</w:t>
      </w:r>
    </w:p>
    <w:p w14:paraId="062CFA3A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Tabela nr 17 – Liczba mieszkańców korzystających z pomocy społe</w:t>
      </w:r>
      <w:r>
        <w:rPr>
          <w:rFonts w:ascii="Times New Roman" w:hAnsi="Times New Roman"/>
          <w:i/>
        </w:rPr>
        <w:t xml:space="preserve">cznej w poszczególnych powiatach. </w:t>
      </w:r>
    </w:p>
    <w:p w14:paraId="0688252B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Tabela nr 18 - </w:t>
      </w:r>
      <w:r>
        <w:rPr>
          <w:rFonts w:ascii="Times New Roman" w:eastAsia="Times New Roman" w:hAnsi="Times New Roman"/>
          <w:i/>
        </w:rPr>
        <w:t xml:space="preserve">Liczba gospodarstw i osób z nich korzystających z pomocy społecznej stan na dzień 31.12.2013r. </w:t>
      </w:r>
    </w:p>
    <w:p w14:paraId="30068889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Tabela nr 19 – Analiza SWOT. Mocne strony LGD. </w:t>
      </w:r>
    </w:p>
    <w:p w14:paraId="05B0C62A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Tabela nr 20 – Analiza SWOT. Słabe strony LGD. </w:t>
      </w:r>
    </w:p>
    <w:p w14:paraId="69AEFD4A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eastAsia="Times New Roman" w:hAnsi="Times New Roman"/>
          <w:i/>
        </w:rPr>
      </w:pPr>
      <w:r>
        <w:rPr>
          <w:rFonts w:ascii="Times New Roman" w:hAnsi="Times New Roman"/>
          <w:i/>
        </w:rPr>
        <w:t>Tabela nr 21 –</w:t>
      </w:r>
      <w:r>
        <w:rPr>
          <w:rFonts w:ascii="Times New Roman" w:hAnsi="Times New Roman"/>
          <w:i/>
        </w:rPr>
        <w:t xml:space="preserve"> Analiza SWOT. Szanse LGD. </w:t>
      </w:r>
    </w:p>
    <w:p w14:paraId="7937FD62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Tabela nr 22 – Analiza SWOT. Zagrożenia LGD. </w:t>
      </w:r>
    </w:p>
    <w:p w14:paraId="7400A251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i/>
        </w:rPr>
        <w:t>Tabela nr 23 – Matryce logicznych powiązań dla wszystkich celów ogólnych LSR .</w:t>
      </w:r>
    </w:p>
    <w:p w14:paraId="575FF83B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Tabela nr 24 – </w:t>
      </w:r>
      <w:r>
        <w:rPr>
          <w:rFonts w:ascii="Times New Roman" w:hAnsi="Times New Roman"/>
          <w:i/>
        </w:rPr>
        <w:t xml:space="preserve">Cele i Wskaźniki dla 1 celu ogólnego tj. Pobudzanie lokalnej przedsiębiorczości </w:t>
      </w:r>
    </w:p>
    <w:p w14:paraId="17C2E48D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Tabela </w:t>
      </w:r>
      <w:r>
        <w:rPr>
          <w:rFonts w:ascii="Times New Roman" w:hAnsi="Times New Roman"/>
          <w:i/>
        </w:rPr>
        <w:t>nr 25 – Cele i Wskaźniki dla 2 celu ogólnego tj. Lepsze wykorzystanie potencjału przyrodniczego i kulturowego w rozwoju regionu</w:t>
      </w:r>
    </w:p>
    <w:p w14:paraId="2AC6A507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Tabela nr 26 – Cele i Wskaźniki dla 3 celu ogólnego tj. Wzrost kapitału społecznego na obszarze LGD </w:t>
      </w:r>
    </w:p>
    <w:p w14:paraId="21B5D30A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Tabela nr 27 – Budżet celów</w:t>
      </w:r>
      <w:r>
        <w:rPr>
          <w:rFonts w:ascii="Times New Roman" w:hAnsi="Times New Roman"/>
          <w:i/>
        </w:rPr>
        <w:t xml:space="preserve"> szczegółowych LSR</w:t>
      </w:r>
    </w:p>
    <w:p w14:paraId="576DE3C6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Tabela nr 28 – Opis zgodności i komplementarności LSR z innymi dokumentami planistycznymi/strategiami </w:t>
      </w:r>
    </w:p>
    <w:p w14:paraId="2DC8052A" w14:textId="77777777" w:rsidR="00000000" w:rsidRDefault="00C05C77">
      <w:pPr>
        <w:numPr>
          <w:ilvl w:val="0"/>
          <w:numId w:val="79"/>
        </w:numPr>
        <w:spacing w:after="0" w:line="252" w:lineRule="auto"/>
        <w:ind w:left="284" w:hanging="284"/>
        <w:rPr>
          <w:rFonts w:ascii="Cambria" w:eastAsia="Times New Roman" w:hAnsi="Cambria" w:cs="Cambria"/>
          <w:sz w:val="24"/>
          <w:szCs w:val="24"/>
        </w:rPr>
      </w:pPr>
      <w:r>
        <w:rPr>
          <w:rFonts w:ascii="Times New Roman" w:hAnsi="Times New Roman"/>
          <w:i/>
        </w:rPr>
        <w:t>Tabela nr 32 – Opis zgodności i komplementarności LSR z innymi dokumentami strategiami gmin wchodzących w skład LGD- opracowanie włas</w:t>
      </w:r>
      <w:r>
        <w:rPr>
          <w:rFonts w:ascii="Times New Roman" w:hAnsi="Times New Roman"/>
          <w:i/>
        </w:rPr>
        <w:t>ne LGD)</w:t>
      </w:r>
    </w:p>
    <w:p w14:paraId="6D7AD4C0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1C40C84E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i/>
        </w:rPr>
      </w:pPr>
      <w:r>
        <w:rPr>
          <w:rFonts w:ascii="Cambria" w:eastAsia="Times New Roman" w:hAnsi="Cambria" w:cs="Cambria"/>
          <w:sz w:val="24"/>
          <w:szCs w:val="24"/>
        </w:rPr>
        <w:t>Wykaz wykresów:</w:t>
      </w:r>
    </w:p>
    <w:p w14:paraId="7C512A3B" w14:textId="77777777" w:rsidR="00000000" w:rsidRDefault="00C05C77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</w:rPr>
        <w:t xml:space="preserve">Wykres 1. </w:t>
      </w:r>
      <w:r>
        <w:rPr>
          <w:rFonts w:ascii="Times New Roman" w:eastAsia="Times New Roman" w:hAnsi="Times New Roman"/>
          <w:i/>
        </w:rPr>
        <w:t>Struktura odpowiedzi na</w:t>
      </w:r>
      <w:r>
        <w:rPr>
          <w:rFonts w:ascii="Times New Roman" w:eastAsia="Times New Roman" w:hAnsi="Times New Roman"/>
          <w:b/>
          <w:i/>
        </w:rPr>
        <w:t xml:space="preserve"> </w:t>
      </w:r>
      <w:r>
        <w:rPr>
          <w:rFonts w:ascii="Times New Roman" w:eastAsia="Times New Roman" w:hAnsi="Times New Roman"/>
          <w:i/>
        </w:rPr>
        <w:t>pytania o skłonność zaangażowania się na rzecz społeczności lokalnej  - samych respondentów (N=585) i mieszkańców gminy ogółem (N=593)</w:t>
      </w:r>
      <w:r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i/>
        </w:rPr>
        <w:t>Źródło: Raport z badań ewaluacyjnych</w:t>
      </w:r>
    </w:p>
    <w:p w14:paraId="50CE07B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  <w:b/>
          <w:i/>
          <w:color w:val="000000"/>
        </w:rPr>
        <w:t>Wykres nr 2</w:t>
      </w:r>
      <w:r>
        <w:rPr>
          <w:rFonts w:ascii="Times New Roman" w:eastAsia="Times New Roman" w:hAnsi="Times New Roman"/>
          <w:i/>
          <w:color w:val="000000"/>
        </w:rPr>
        <w:t xml:space="preserve"> - Struktura </w:t>
      </w:r>
      <w:r>
        <w:rPr>
          <w:rFonts w:ascii="Times New Roman" w:eastAsia="Times New Roman" w:hAnsi="Times New Roman"/>
          <w:i/>
          <w:color w:val="000000"/>
        </w:rPr>
        <w:t>demograficzna mieszkańców z obszaru LGD. Dane GUS – BDL</w:t>
      </w:r>
    </w:p>
    <w:p w14:paraId="0B0B52CD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i/>
          <w:color w:val="000000"/>
        </w:rPr>
      </w:pPr>
      <w:r>
        <w:rPr>
          <w:rFonts w:ascii="Times New Roman" w:eastAsia="Times New Roman" w:hAnsi="Times New Roman"/>
          <w:b/>
          <w:i/>
        </w:rPr>
        <w:t xml:space="preserve">Wykres 3. </w:t>
      </w:r>
      <w:r>
        <w:rPr>
          <w:rFonts w:ascii="Times New Roman" w:eastAsia="Times New Roman" w:hAnsi="Times New Roman"/>
          <w:i/>
        </w:rPr>
        <w:t>Najważniejsze problemy, jakie respondent zauważa w swojej gminie. Źródło – raport z badań ewaluacyjnych</w:t>
      </w:r>
    </w:p>
    <w:p w14:paraId="4C7428FC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/>
          <w:color w:val="000000"/>
        </w:rPr>
        <w:t>Wykres 4.</w:t>
      </w:r>
      <w:r>
        <w:rPr>
          <w:rFonts w:ascii="Times New Roman" w:eastAsia="Times New Roman" w:hAnsi="Times New Roman"/>
          <w:i/>
          <w:color w:val="000000"/>
        </w:rPr>
        <w:t xml:space="preserve"> Intensywność ruchu turystycznego na obszarze LGD. Źródło – GUS/Bank Danych L</w:t>
      </w:r>
      <w:r>
        <w:rPr>
          <w:rFonts w:ascii="Times New Roman" w:eastAsia="Times New Roman" w:hAnsi="Times New Roman"/>
          <w:i/>
          <w:color w:val="000000"/>
        </w:rPr>
        <w:t>okalnych</w:t>
      </w:r>
    </w:p>
    <w:p w14:paraId="1F553353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229EC09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F4EEE4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217943F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D9F2427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0D3AE242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2706BBA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8596F39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2A0CC61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717EE71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C23449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700AF8AB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6FF2B1BA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C992548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Załącznik nr 1</w:t>
      </w:r>
    </w:p>
    <w:p w14:paraId="2A38069C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2626524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53CEE11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429DB5A6" w14:textId="77777777" w:rsidR="00000000" w:rsidRDefault="00C05C7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PROCEDURA AKTUALIZACJI </w:t>
      </w:r>
    </w:p>
    <w:p w14:paraId="374E8509" w14:textId="77777777" w:rsidR="00000000" w:rsidRDefault="00C05C7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Strategii Rozwoju Lokalnego Kierowanego przez Społeczność</w:t>
      </w:r>
    </w:p>
    <w:p w14:paraId="5A527B0A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947277E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Proces aktualizowania LSR będzie uwzględniał udział społeczności lokalnej i będzie prowadzony w następujący sposób: </w:t>
      </w:r>
    </w:p>
    <w:p w14:paraId="29C2E617" w14:textId="77777777" w:rsidR="00000000" w:rsidRDefault="00C05C77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Przebieg procedu</w:t>
      </w:r>
      <w:r>
        <w:rPr>
          <w:rFonts w:ascii="Times New Roman" w:eastAsia="Times New Roman" w:hAnsi="Times New Roman"/>
          <w:b/>
          <w:color w:val="000000"/>
        </w:rPr>
        <w:t>ry</w:t>
      </w:r>
    </w:p>
    <w:p w14:paraId="3501C79D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Możliwość składania uwag, wniosków i propozycji zmian mają wszyscy członkowie LGD oraz mieszkańcy obszaru objętego działaniem LGD.</w:t>
      </w:r>
    </w:p>
    <w:p w14:paraId="2053A1E9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Członkowie LGD i mieszkańcy swoje uwagi, wnioski czy propozycje zmian składają w formie pisemnej poprzez wypełnienie przyg</w:t>
      </w:r>
      <w:r>
        <w:rPr>
          <w:rFonts w:ascii="Times New Roman" w:eastAsia="Times New Roman" w:hAnsi="Times New Roman"/>
          <w:color w:val="000000"/>
        </w:rPr>
        <w:t>otowanej do tego celu ankiety badającej poziom satysfakcji i dostarczenie jej do siedziby LGD (osobiście, listownie, faxem, mailem itp.).</w:t>
      </w:r>
    </w:p>
    <w:p w14:paraId="4377333F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Ankieta będzie rozpowszechniana podczas bezpośrednich spotkań oraz zostanie zamieszczona na stronie internetowej LGD z</w:t>
      </w:r>
      <w:r>
        <w:rPr>
          <w:rFonts w:ascii="Times New Roman" w:eastAsia="Times New Roman" w:hAnsi="Times New Roman"/>
        </w:rPr>
        <w:t xml:space="preserve"> możliwością złożenia ewentualnych uwag, wniosków czy propozycji zmian. </w:t>
      </w:r>
    </w:p>
    <w:p w14:paraId="4EF5DC4A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Ankiety można składać w dowolnym terminie.</w:t>
      </w:r>
    </w:p>
    <w:p w14:paraId="4910EC02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Uwagi otrzymane za pomocą ankiet będą analizowane w biurze LGD przez pracowników biura i Zarządu.</w:t>
      </w:r>
    </w:p>
    <w:p w14:paraId="293ADC80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Zarząd, który może skorzystać z pomocy eks</w:t>
      </w:r>
      <w:r>
        <w:rPr>
          <w:rFonts w:ascii="Times New Roman" w:eastAsia="Times New Roman" w:hAnsi="Times New Roman"/>
          <w:color w:val="000000"/>
        </w:rPr>
        <w:t xml:space="preserve">pertów, przeprowadzić odpowiednie badania lub analizy, skorzystać z wyników monitorowania i ewaluacji; </w:t>
      </w:r>
    </w:p>
    <w:p w14:paraId="5229D0D2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Przygotowane zestawienie uwag, wniosków i propozycji zmian będzie przedstawiane przez Zarząd na najbliższym Walnym Zgromadzeniu Członków Stowarzyszenia.</w:t>
      </w:r>
    </w:p>
    <w:p w14:paraId="293CFC94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Aktualizacja może być dokonywana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 częściej niż raz do roku, przy czym ostatnia powinna się odbyć w roku </w:t>
      </w:r>
      <w:r>
        <w:rPr>
          <w:rFonts w:ascii="Times New Roman" w:eastAsia="Times New Roman" w:hAnsi="Times New Roman"/>
          <w:color w:val="FF0000"/>
        </w:rPr>
        <w:t xml:space="preserve">2023; </w:t>
      </w:r>
    </w:p>
    <w:p w14:paraId="23B29003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Zarząd będzie odpowiadać za przyjęcie zaktualizowanego dokumentu w drodze uchwały; </w:t>
      </w:r>
    </w:p>
    <w:p w14:paraId="144B7931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 wykonanie uchwały dotyczącej przyjęcia zmienionej Strateg</w:t>
      </w:r>
      <w:r>
        <w:rPr>
          <w:rFonts w:ascii="Times New Roman" w:eastAsia="Times New Roman" w:hAnsi="Times New Roman"/>
          <w:color w:val="000000"/>
        </w:rPr>
        <w:t>ii Rozwoju Lokalnego odpowiadać będzie Zarząd.</w:t>
      </w:r>
    </w:p>
    <w:p w14:paraId="2E7505D3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Zaktualizowany dokument zostanie umieszczony na stronach internetowych LGD;</w:t>
      </w:r>
    </w:p>
    <w:p w14:paraId="5A6D2BE5" w14:textId="77777777" w:rsidR="00000000" w:rsidRDefault="00C05C77">
      <w:pPr>
        <w:numPr>
          <w:ilvl w:val="0"/>
          <w:numId w:val="80"/>
        </w:numPr>
        <w:autoSpaceDE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 xml:space="preserve">Proces aktualizacji jest zgodny ze statutem LGD, regulaminem Walnego Zebrania, Rady, Zarządu. </w:t>
      </w:r>
    </w:p>
    <w:p w14:paraId="2939CB88" w14:textId="77777777" w:rsidR="00000000" w:rsidRDefault="00C05C77">
      <w:pPr>
        <w:autoSpaceDE w:val="0"/>
        <w:spacing w:after="0" w:line="360" w:lineRule="auto"/>
        <w:ind w:left="720"/>
        <w:jc w:val="both"/>
        <w:rPr>
          <w:rFonts w:eastAsia="Times New Roman" w:cs="Calibri"/>
          <w:color w:val="000000"/>
          <w:sz w:val="24"/>
          <w:szCs w:val="24"/>
        </w:rPr>
      </w:pPr>
    </w:p>
    <w:p w14:paraId="2941E3FE" w14:textId="77777777" w:rsidR="00000000" w:rsidRDefault="00C05C77">
      <w:pPr>
        <w:autoSpaceDE w:val="0"/>
        <w:spacing w:after="0" w:line="360" w:lineRule="auto"/>
        <w:ind w:left="720"/>
        <w:jc w:val="center"/>
        <w:rPr>
          <w:rFonts w:eastAsia="Times New Roman" w:cs="Calibri"/>
          <w:b/>
          <w:color w:val="000000"/>
          <w:sz w:val="24"/>
          <w:szCs w:val="24"/>
        </w:rPr>
      </w:pPr>
    </w:p>
    <w:p w14:paraId="5FD45AF7" w14:textId="77777777" w:rsidR="00000000" w:rsidRDefault="00C05C77">
      <w:pPr>
        <w:autoSpaceDE w:val="0"/>
        <w:spacing w:after="0" w:line="360" w:lineRule="auto"/>
        <w:ind w:left="720"/>
        <w:jc w:val="center"/>
        <w:rPr>
          <w:rFonts w:eastAsia="Times New Roman" w:cs="Calibri"/>
          <w:b/>
          <w:color w:val="000000"/>
          <w:sz w:val="24"/>
          <w:szCs w:val="24"/>
        </w:rPr>
      </w:pPr>
    </w:p>
    <w:p w14:paraId="70B2B1CF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125C4A9D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79A7189D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1A6825FD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28862491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3D35975B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4BFC5F3D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2BDE978E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1568E7BF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748F56F6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3A080DA2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61FFD9D7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2F54ECB7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6809F9A0" w14:textId="77777777" w:rsidR="00000000" w:rsidRDefault="00C05C77">
      <w:pPr>
        <w:spacing w:after="0" w:line="240" w:lineRule="auto"/>
        <w:rPr>
          <w:rFonts w:ascii="Cambria" w:eastAsia="Times New Roman" w:hAnsi="Cambria" w:cs="Cambria"/>
          <w:sz w:val="24"/>
          <w:szCs w:val="24"/>
        </w:rPr>
      </w:pPr>
    </w:p>
    <w:p w14:paraId="61BA6476" w14:textId="77777777" w:rsidR="00000000" w:rsidRDefault="00C05C77">
      <w:pPr>
        <w:tabs>
          <w:tab w:val="left" w:pos="3435"/>
        </w:tabs>
        <w:rPr>
          <w:rFonts w:ascii="Cambria" w:eastAsia="Times New Roman" w:hAnsi="Cambria" w:cs="Cambria"/>
          <w:sz w:val="24"/>
          <w:szCs w:val="24"/>
        </w:rPr>
      </w:pPr>
      <w:r>
        <w:rPr>
          <w:rFonts w:ascii="Cambria" w:eastAsia="Times New Roman" w:hAnsi="Cambria" w:cs="Cambria"/>
          <w:sz w:val="24"/>
          <w:szCs w:val="24"/>
        </w:rPr>
        <w:tab/>
      </w:r>
    </w:p>
    <w:p w14:paraId="46ACEDF1" w14:textId="77777777" w:rsidR="00000000" w:rsidRDefault="00C05C77">
      <w:pPr>
        <w:tabs>
          <w:tab w:val="left" w:pos="3435"/>
        </w:tabs>
        <w:rPr>
          <w:rFonts w:ascii="Cambria" w:eastAsia="Times New Roman" w:hAnsi="Cambria" w:cs="Cambria"/>
          <w:sz w:val="24"/>
          <w:szCs w:val="24"/>
        </w:rPr>
      </w:pPr>
    </w:p>
    <w:p w14:paraId="7330FFAE" w14:textId="77777777" w:rsidR="00000000" w:rsidRDefault="00C05C77">
      <w:pPr>
        <w:tabs>
          <w:tab w:val="left" w:pos="3435"/>
        </w:tabs>
        <w:rPr>
          <w:rFonts w:ascii="Cambria" w:eastAsia="Times New Roman" w:hAnsi="Cambria" w:cs="Cambria"/>
          <w:sz w:val="24"/>
          <w:szCs w:val="24"/>
        </w:rPr>
      </w:pPr>
    </w:p>
    <w:p w14:paraId="39CD9AD7" w14:textId="77777777" w:rsidR="00000000" w:rsidRDefault="00C05C77">
      <w:pPr>
        <w:tabs>
          <w:tab w:val="left" w:pos="3435"/>
        </w:tabs>
        <w:rPr>
          <w:rFonts w:ascii="Cambria" w:eastAsia="Times New Roman" w:hAnsi="Cambria" w:cs="Cambria"/>
          <w:sz w:val="24"/>
          <w:szCs w:val="24"/>
        </w:rPr>
      </w:pPr>
    </w:p>
    <w:p w14:paraId="1FBA01D9" w14:textId="77777777" w:rsidR="00000000" w:rsidRDefault="00C05C77">
      <w:pPr>
        <w:tabs>
          <w:tab w:val="left" w:pos="3435"/>
        </w:tabs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</w:rPr>
        <w:lastRenderedPageBreak/>
        <w:t>Załącznik nr 2 P</w:t>
      </w:r>
      <w:r>
        <w:rPr>
          <w:rFonts w:ascii="Times New Roman" w:eastAsia="Times New Roman" w:hAnsi="Times New Roman"/>
          <w:b/>
        </w:rPr>
        <w:t>rocedury dokonywania monitoringu i ewaluacji</w:t>
      </w:r>
    </w:p>
    <w:p w14:paraId="3DE5B035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Monitorowaniu będą podlegać następujące aspekty działań LGD: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3"/>
        <w:gridCol w:w="2070"/>
        <w:gridCol w:w="1954"/>
        <w:gridCol w:w="1793"/>
        <w:gridCol w:w="2474"/>
      </w:tblGrid>
      <w:tr w:rsidR="00000000" w14:paraId="60B34469" w14:textId="77777777"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FA5BAF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Zakres badania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40199A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Wykonawca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C7056F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Sposób wykonania badania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CC402A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Czas badania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A7068D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Ocena</w:t>
            </w:r>
          </w:p>
        </w:tc>
      </w:tr>
      <w:tr w:rsidR="00000000" w14:paraId="35259488" w14:textId="77777777"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58544D47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Elementy podlegające monitorowaniu</w:t>
            </w:r>
          </w:p>
        </w:tc>
      </w:tr>
      <w:tr w:rsidR="00000000" w14:paraId="64425C5A" w14:textId="77777777">
        <w:trPr>
          <w:trHeight w:val="91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FE2E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Działalność biura i pracowników LGD oraz Za</w:t>
            </w:r>
            <w:r>
              <w:rPr>
                <w:rFonts w:ascii="Times New Roman" w:eastAsia="Times New Roman" w:hAnsi="Times New Roman"/>
              </w:rPr>
              <w:t>rządu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567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Zarząd LGD</w:t>
            </w:r>
          </w:p>
          <w:p w14:paraId="280E1DA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(ocena własna);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032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Badanie poziomu satysfakcji</w:t>
            </w:r>
          </w:p>
          <w:p w14:paraId="2FA808A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0BBB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Czas pomiaru:</w:t>
            </w:r>
          </w:p>
          <w:p w14:paraId="060D6B0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Na bieżąco – co rok;</w:t>
            </w:r>
          </w:p>
          <w:p w14:paraId="4BCF39A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Okres objęty pomiarem:</w:t>
            </w:r>
          </w:p>
          <w:p w14:paraId="67E3237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Poprzedni rok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72BC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Ocena pracy pracowników, sposobu przekazywania istotnych informacji, jakości świadczonego doradztwa</w:t>
            </w:r>
          </w:p>
        </w:tc>
      </w:tr>
      <w:tr w:rsidR="00000000" w14:paraId="2A3542E3" w14:textId="77777777">
        <w:trPr>
          <w:trHeight w:val="91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DE28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Wskaźniki realiza</w:t>
            </w:r>
            <w:r>
              <w:rPr>
                <w:rFonts w:ascii="Times New Roman" w:eastAsia="Times New Roman" w:hAnsi="Times New Roman"/>
              </w:rPr>
              <w:t>cji LSR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83C3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Biuro LGD (ocena własna)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B0EC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Sprawozdania z realizacji operacji, rejestr danych LGD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B1D6DC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C7A1B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Stopień realizacji wskaźników określonych w LSR</w:t>
            </w:r>
          </w:p>
        </w:tc>
      </w:tr>
      <w:tr w:rsidR="00000000" w14:paraId="57A2EEA0" w14:textId="77777777">
        <w:trPr>
          <w:trHeight w:val="91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3D99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Eksperci prowadzący szkolenia i udzielający doradztwo;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D7D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Biuro LGD (ocena własna)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A004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Ankiety monitorujące otrzymane od osób</w:t>
            </w:r>
            <w:r>
              <w:rPr>
                <w:rFonts w:ascii="Times New Roman" w:eastAsia="Times New Roman" w:hAnsi="Times New Roman"/>
              </w:rPr>
              <w:t xml:space="preserve"> uczestniczących w szkoleniu i korzystających z doradztwa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8B892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95A6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Ocena jakości świadczonych usług szkoleniowo-doradczych</w:t>
            </w:r>
          </w:p>
        </w:tc>
      </w:tr>
      <w:tr w:rsidR="00000000" w14:paraId="641786E3" w14:textId="77777777">
        <w:trPr>
          <w:trHeight w:val="912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94A7E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Budżet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798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Biuro LGD (ocena własna)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E00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Rejestr danych LGD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FD6D8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1F601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Stopień wykorzystania budżetu</w:t>
            </w:r>
          </w:p>
        </w:tc>
      </w:tr>
      <w:tr w:rsidR="00000000" w14:paraId="7817F527" w14:textId="77777777">
        <w:trPr>
          <w:trHeight w:val="45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E9C7C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Harmonogram ogłaszanych konkursów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6421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Biuro LGD (ocena własna</w:t>
            </w:r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1A4A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Rejestr ogłoszonych konkursów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654AA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C802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Zgodność ogłaszania konkursów z harmonogramem konkursów LSR, ocena zainteresowania konkursami</w:t>
            </w:r>
          </w:p>
        </w:tc>
      </w:tr>
      <w:tr w:rsidR="00000000" w14:paraId="3CB34B31" w14:textId="77777777">
        <w:trPr>
          <w:trHeight w:val="457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4BFB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Zainteresowanie stroną internetową LGD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CF7C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Biuro LGD (ocena własna)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C4B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Liczba osób odwiedzających stronę – dane od administratora www</w:t>
            </w: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7F700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9656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Skuteczność przekazywania/ uzyskiwania informacji na temat działalności LGD</w:t>
            </w:r>
          </w:p>
        </w:tc>
      </w:tr>
    </w:tbl>
    <w:p w14:paraId="45586A7F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</w:rPr>
      </w:pPr>
    </w:p>
    <w:p w14:paraId="6BFA5FDA" w14:textId="77777777" w:rsidR="00000000" w:rsidRDefault="00C05C77">
      <w:pPr>
        <w:autoSpaceDE w:val="0"/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Ewaluacji będą podlegać następujące aspekty działań LGD: </w:t>
      </w:r>
    </w:p>
    <w:p w14:paraId="7F3C269A" w14:textId="77777777" w:rsidR="00000000" w:rsidRDefault="00C05C77">
      <w:pPr>
        <w:spacing w:after="0" w:line="252" w:lineRule="auto"/>
        <w:rPr>
          <w:rFonts w:ascii="Times New Roman" w:hAnsi="Times New Roman"/>
          <w:i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068"/>
        <w:gridCol w:w="2069"/>
        <w:gridCol w:w="2069"/>
        <w:gridCol w:w="2069"/>
        <w:gridCol w:w="2089"/>
      </w:tblGrid>
      <w:tr w:rsidR="00000000" w14:paraId="0C8D2E13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41A1DE4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Zakres badania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D8244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Wykonawca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3F48843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Sposób wykonania badania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71C75D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Czas badania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E18A8D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Ocena</w:t>
            </w:r>
          </w:p>
        </w:tc>
      </w:tr>
      <w:tr w:rsidR="00000000" w14:paraId="2675139E" w14:textId="77777777">
        <w:tc>
          <w:tcPr>
            <w:tcW w:w="10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  <w:vAlign w:val="center"/>
          </w:tcPr>
          <w:p w14:paraId="1F2D4321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Ewaluacja funkcjonowania LGD</w:t>
            </w:r>
          </w:p>
        </w:tc>
      </w:tr>
      <w:tr w:rsidR="00000000" w14:paraId="19FED642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E6AF0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/>
              </w:rPr>
            </w:pPr>
          </w:p>
          <w:p w14:paraId="30D9718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Bieżąca działalnoś</w:t>
            </w:r>
            <w:r>
              <w:rPr>
                <w:rFonts w:ascii="Times New Roman" w:eastAsia="Times New Roman" w:hAnsi="Times New Roman"/>
              </w:rPr>
              <w:t>ć biura LGD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4F0B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Zarząd LGD</w:t>
            </w:r>
          </w:p>
          <w:p w14:paraId="09F4019D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(ocena własna);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EA90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Ankiety monitorujące otrzymane od osób uczestniczących w szkoleniu i korzystających z doradztwa;</w:t>
            </w:r>
          </w:p>
          <w:p w14:paraId="0ED7F00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ankiety otrzymane w ramach badania poziomu satysfakcji;</w:t>
            </w:r>
          </w:p>
          <w:p w14:paraId="0D1F042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- spotkanie bezpośrednie;</w:t>
            </w:r>
          </w:p>
          <w:p w14:paraId="79EED89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891FE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Czas pomiaru:</w:t>
            </w:r>
          </w:p>
          <w:p w14:paraId="0D05957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 półrocze roku n</w:t>
            </w:r>
            <w:r>
              <w:rPr>
                <w:rFonts w:ascii="Times New Roman" w:eastAsia="Times New Roman" w:hAnsi="Times New Roman"/>
              </w:rPr>
              <w:t>astępującego po roku ocenianym;</w:t>
            </w:r>
          </w:p>
          <w:p w14:paraId="2A43C80E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Okres objęty pomiarem:</w:t>
            </w:r>
          </w:p>
          <w:p w14:paraId="055E820D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cały rok kalendarzowy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FF2B5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Ocena</w:t>
            </w:r>
            <w:r>
              <w:rPr>
                <w:rFonts w:ascii="Times New Roman" w:eastAsia="Times New Roman" w:hAnsi="Times New Roman"/>
                <w:strike/>
              </w:rPr>
              <w:t>,</w:t>
            </w:r>
            <w:r>
              <w:rPr>
                <w:rFonts w:ascii="Times New Roman" w:eastAsia="Times New Roman" w:hAnsi="Times New Roman"/>
              </w:rPr>
              <w:t xml:space="preserve"> jakości świadczonego doradztwa, zbieranie opinii (uwag, problemów, wniosków) o odbiorze realizacji LSR;</w:t>
            </w:r>
          </w:p>
        </w:tc>
      </w:tr>
      <w:tr w:rsidR="00000000" w14:paraId="172E8491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E66E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Działalność organów LGD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ED6AF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A97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opinia Zarządu,</w:t>
            </w:r>
          </w:p>
          <w:p w14:paraId="4A28861C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- ankiety otrzymane w </w:t>
            </w:r>
            <w:r>
              <w:rPr>
                <w:rFonts w:ascii="Times New Roman" w:eastAsia="Times New Roman" w:hAnsi="Times New Roman"/>
              </w:rPr>
              <w:t>ramach badania poziomu satysfakcji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C361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D2699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 xml:space="preserve">Ocena funkcjonowania (uczestnictwo w szkoleniach i posiedzeniach organu, przestrzeganie regulaminów, stosowanie </w:t>
            </w:r>
            <w:r>
              <w:rPr>
                <w:rFonts w:ascii="Times New Roman" w:eastAsia="Times New Roman" w:hAnsi="Times New Roman"/>
              </w:rPr>
              <w:lastRenderedPageBreak/>
              <w:t>procedur)</w:t>
            </w:r>
          </w:p>
        </w:tc>
      </w:tr>
      <w:tr w:rsidR="00000000" w14:paraId="4CA688A7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05F0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lastRenderedPageBreak/>
              <w:t>Realizacja Planu Komunikacyjnego i aktywizacja społeczności lokalnej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8946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4091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Ankiety otrzymane w ramach </w:t>
            </w:r>
            <w:r>
              <w:rPr>
                <w:rFonts w:ascii="Times New Roman" w:eastAsia="Times New Roman" w:hAnsi="Times New Roman"/>
              </w:rPr>
              <w:t>badania poziomu satysfakcji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D75D8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CC0A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Ocena skuteczności prowadzonych działań komunikacyjnych i animacyjnych</w:t>
            </w:r>
          </w:p>
        </w:tc>
      </w:tr>
      <w:tr w:rsidR="00000000" w14:paraId="31F201E4" w14:textId="77777777">
        <w:tc>
          <w:tcPr>
            <w:tcW w:w="10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0093"/>
            <w:vAlign w:val="center"/>
          </w:tcPr>
          <w:p w14:paraId="2BD55386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>Ewaluacja wdrażania LSR</w:t>
            </w:r>
          </w:p>
        </w:tc>
      </w:tr>
      <w:tr w:rsidR="00000000" w14:paraId="409C5630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F42E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Ocena realizacji Strategii Rozwoju Lokalnego Kierowanego przez Społeczność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543F3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Zewnętrzni eksperci (ocena zewnętrzna);</w:t>
            </w:r>
          </w:p>
          <w:p w14:paraId="093C7A1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F89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Badanie prze</w:t>
            </w:r>
            <w:r>
              <w:rPr>
                <w:rFonts w:ascii="Times New Roman" w:eastAsia="Times New Roman" w:hAnsi="Times New Roman"/>
              </w:rPr>
              <w:t>prowadzone przez zewnętrzny zespół ekspertów</w:t>
            </w:r>
          </w:p>
          <w:p w14:paraId="2F0513A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F89C3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2020-2022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0276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Ocena wpływu na główne cele LSR, ocena wpływu na kapitał społeczny, przedsiębiorczość, turystyka i dziedzictwo kulturowe, grupy defaworyzowane, innowacyjność, projekty współpracy, ocena funkcjonowania</w:t>
            </w:r>
            <w:r>
              <w:rPr>
                <w:rFonts w:ascii="Times New Roman" w:eastAsia="Times New Roman" w:hAnsi="Times New Roman"/>
              </w:rPr>
              <w:t xml:space="preserve"> LGD, ocena procesu wdrażania, wartość dodana podejścia LEADER</w:t>
            </w:r>
          </w:p>
        </w:tc>
      </w:tr>
      <w:tr w:rsidR="00000000" w14:paraId="47111E94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349CD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Procedury związane z wyborem operacji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3198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Zarząd LGD</w:t>
            </w:r>
          </w:p>
          <w:p w14:paraId="7E0865D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(ocena własna);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8536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</w:rPr>
              <w:t>Ankiety otrzymane w ramach badania poziomu satysfakcji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4965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 Czas pomiaru:</w:t>
            </w:r>
          </w:p>
          <w:p w14:paraId="5667A3F3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I półrocze roku następującego po roku ocenianym;</w:t>
            </w:r>
          </w:p>
          <w:p w14:paraId="61098B2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- Okres</w:t>
            </w:r>
            <w:r>
              <w:rPr>
                <w:rFonts w:ascii="Times New Roman" w:eastAsia="Times New Roman" w:hAnsi="Times New Roman"/>
                <w:bCs/>
              </w:rPr>
              <w:t xml:space="preserve"> objęty pomiarem:</w:t>
            </w:r>
          </w:p>
          <w:p w14:paraId="462C23E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cały rok kalendarzowy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9E208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Ocena jakości stosowanych procedur</w:t>
            </w:r>
          </w:p>
        </w:tc>
      </w:tr>
      <w:tr w:rsidR="00000000" w14:paraId="7D6CFBA8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EED2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Lokalne Kryteria Wyboru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E5C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Zarząd LGD</w:t>
            </w:r>
          </w:p>
          <w:p w14:paraId="1BB70F3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(ocena własna);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167C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Ankiety otrzymane w ramach badania poziomu satysfakcji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B7AE6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699F3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Ocena jakości stosowanych Lokalnych Kryteriów Wyboru</w:t>
            </w:r>
          </w:p>
        </w:tc>
      </w:tr>
      <w:tr w:rsidR="00000000" w14:paraId="0B7EE767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49F3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Budżet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4DB1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Zarząd LGD</w:t>
            </w:r>
          </w:p>
          <w:p w14:paraId="1F16368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 w:eastAsia="Times New Roman" w:hAnsi="Times New Roman"/>
              </w:rPr>
              <w:t>ocena własna);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E13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Rejestr danych LGD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9C9D9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17AC0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</w:rPr>
              <w:t>Ocena zgodności i wysokości wydatkowania środków finansowych z budżetu na poszczególne działania</w:t>
            </w:r>
          </w:p>
        </w:tc>
      </w:tr>
      <w:tr w:rsidR="00000000" w14:paraId="1213BA41" w14:textId="77777777"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0111E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Harmonogram rzeczowo-finansowy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D764E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Zarząd LGD</w:t>
            </w:r>
          </w:p>
          <w:p w14:paraId="2F504FF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(ocena własna);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8E1C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Rejestr danych LGD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AF685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03AFC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</w:tbl>
    <w:p w14:paraId="19DD07E3" w14:textId="77777777" w:rsidR="00000000" w:rsidRDefault="00C05C77">
      <w:pPr>
        <w:sectPr w:rsidR="00000000">
          <w:footerReference w:type="default" r:id="rId30"/>
          <w:pgSz w:w="11906" w:h="17338"/>
          <w:pgMar w:top="1418" w:right="851" w:bottom="851" w:left="851" w:header="708" w:footer="708" w:gutter="0"/>
          <w:cols w:space="708"/>
          <w:docGrid w:linePitch="600" w:charSpace="36864"/>
        </w:sectPr>
      </w:pPr>
    </w:p>
    <w:p w14:paraId="4F8452C0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</w:rPr>
        <w:lastRenderedPageBreak/>
        <w:t xml:space="preserve">Załącznik nr 3 </w:t>
      </w:r>
      <w:r>
        <w:rPr>
          <w:rFonts w:ascii="Times New Roman" w:eastAsia="Times New Roman" w:hAnsi="Times New Roman"/>
          <w:color w:val="000000"/>
        </w:rPr>
        <w:t>Plan działania wskazujący h</w:t>
      </w:r>
      <w:r>
        <w:rPr>
          <w:rFonts w:ascii="Times New Roman" w:eastAsia="Times New Roman" w:hAnsi="Times New Roman"/>
          <w:color w:val="000000"/>
        </w:rPr>
        <w:t>armonogram osiągania poszczególnych wskaźników produktu</w:t>
      </w:r>
    </w:p>
    <w:p w14:paraId="22676DF0" w14:textId="77777777" w:rsidR="00000000" w:rsidRDefault="00C05C77">
      <w:pPr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4F1500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851"/>
        <w:gridCol w:w="850"/>
        <w:gridCol w:w="1418"/>
        <w:gridCol w:w="850"/>
        <w:gridCol w:w="992"/>
        <w:gridCol w:w="1134"/>
        <w:gridCol w:w="709"/>
        <w:gridCol w:w="851"/>
        <w:gridCol w:w="566"/>
        <w:gridCol w:w="142"/>
        <w:gridCol w:w="709"/>
        <w:gridCol w:w="567"/>
        <w:gridCol w:w="425"/>
        <w:gridCol w:w="993"/>
        <w:gridCol w:w="1134"/>
        <w:gridCol w:w="567"/>
        <w:gridCol w:w="141"/>
        <w:gridCol w:w="587"/>
      </w:tblGrid>
      <w:tr w:rsidR="00000000" w14:paraId="78429D6A" w14:textId="7777777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44B"/>
          </w:tcPr>
          <w:p w14:paraId="6897ED1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bookmarkStart w:id="2" w:name="_Hlk67851695"/>
            <w:bookmarkEnd w:id="2"/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>CEL OGÓLNY nr1 Pobudzanie lokalnej przedsięborczości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76F6F6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Lata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910EF3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2016-2018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9B72C4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2019-2021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329E13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2022 -2023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8B2549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RAZEM 2016-2023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9786"/>
          </w:tcPr>
          <w:p w14:paraId="0C63517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Program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9786"/>
          </w:tcPr>
          <w:p w14:paraId="5938EF56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Poddziałanie / zakres Programu</w:t>
            </w:r>
          </w:p>
        </w:tc>
      </w:tr>
      <w:tr w:rsidR="00000000" w14:paraId="27E635C1" w14:textId="77777777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44B"/>
          </w:tcPr>
          <w:p w14:paraId="2E9DF048" w14:textId="77777777" w:rsidR="00000000" w:rsidRDefault="00C05C77">
            <w:pPr>
              <w:snapToGrid w:val="0"/>
              <w:spacing w:after="120" w:line="276" w:lineRule="auto"/>
              <w:rPr>
                <w:rFonts w:ascii="Times New Roman" w:eastAsia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17CEE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Nazwa wskaźnika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69381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Wartość z jednostką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9A22A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% realizac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ji wskaźnika narastająco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31098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Planowane wsparcie (euro)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47999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Wartość 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DB56D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% realizacji wskaźnika narastająco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9F906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Planowane wsparcie (euro)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72D95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Wartość z jednostką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09B5D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% realizacji wskaźnika narastająco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9249B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Planowane wsparcie (euro)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22729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Razem wartość wskaźników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93739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Razem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planowane wsparcie (euro)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C5FBB6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9786"/>
          </w:tcPr>
          <w:p w14:paraId="41565420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1B4898D5" w14:textId="77777777">
        <w:trPr>
          <w:trHeight w:val="339"/>
        </w:trPr>
        <w:tc>
          <w:tcPr>
            <w:tcW w:w="13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27D"/>
          </w:tcPr>
          <w:p w14:paraId="45A8F6B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trike/>
                <w:color w:val="000000"/>
                <w:sz w:val="18"/>
                <w:szCs w:val="18"/>
                <w:lang w:val="en-US" w:eastAsia="en-US" w:bidi="en-US"/>
              </w:rPr>
              <w:t>Cel szczegółowy 1.1 Tworzenie warunków do zakładania przedsiębiorstw na obszarze LGD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C4BA"/>
          </w:tcPr>
          <w:p w14:paraId="7E0CCC5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PROW/RPO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C09642D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F55025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59A63D29" w14:textId="77777777">
        <w:trPr>
          <w:trHeight w:val="28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5B9"/>
            <w:textDirection w:val="btLr"/>
          </w:tcPr>
          <w:p w14:paraId="4B1BDE33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Przedsięwzięcie 1.1.1  Podniesienie poziomu wiedzy z zakresu możliwości aplikowania o środki na działania związane z podejmowaniem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działaności gospodarczej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148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Liczba godzin udzielonego indywidualnego doradztwa z zakresu podejmowania działalności gospodarczej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9771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10 godzin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39C0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346A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A4E9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582C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94D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A458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58C33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5E43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D131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20 godzin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268F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2B9FB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5A6A2" w14:textId="77777777" w:rsidR="00000000" w:rsidRDefault="00C05C77">
            <w:pPr>
              <w:spacing w:after="120"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19.4 Koszty bieżące i Aktywizacja</w:t>
            </w:r>
          </w:p>
        </w:tc>
      </w:tr>
      <w:tr w:rsidR="00000000" w14:paraId="40650657" w14:textId="77777777">
        <w:trPr>
          <w:trHeight w:val="46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5B9"/>
            <w:textDirection w:val="btLr"/>
          </w:tcPr>
          <w:p w14:paraId="59854375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Przedsięwzięcie 1.1.2 </w:t>
            </w: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Powsta</w:t>
            </w: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nie nowych przedsiębiorstw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Przedsięwzięcie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C6C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Liczba 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br/>
              <w:t>zrealizowanych operacji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br/>
              <w:t xml:space="preserve"> polegających 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br/>
              <w:t>na utworzeniu nowego przedsięborstwa</w:t>
            </w:r>
          </w:p>
          <w:p w14:paraId="22CABF7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  <w:p w14:paraId="5721156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  <w:p w14:paraId="2B3EAE9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  <w:p w14:paraId="1EBD9E9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F3B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5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7FD7D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21,74%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472DC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117 814,26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74294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13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 15 szt.</w:t>
            </w:r>
          </w:p>
          <w:p w14:paraId="1B120DBF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6141B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86,96%</w:t>
            </w:r>
          </w:p>
          <w:p w14:paraId="645E20BB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865F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320 536,30</w:t>
            </w:r>
          </w:p>
          <w:p w14:paraId="36A1953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FF0000"/>
                <w:sz w:val="14"/>
                <w:szCs w:val="14"/>
              </w:rPr>
              <w:t>332 589, 57</w:t>
            </w:r>
          </w:p>
          <w:p w14:paraId="6FE673B6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1FC4F" w14:textId="77777777" w:rsidR="00000000" w:rsidRDefault="00C05C77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13 szt</w:t>
            </w:r>
          </w:p>
          <w:p w14:paraId="3C6951D2" w14:textId="77777777" w:rsidR="00000000" w:rsidRDefault="00C05C7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3 szt.</w:t>
            </w:r>
          </w:p>
          <w:p w14:paraId="2F74A727" w14:textId="77777777" w:rsidR="00000000" w:rsidRDefault="00C05C77">
            <w:pPr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293D500C" w14:textId="77777777" w:rsidR="00000000" w:rsidRDefault="00C05C77">
            <w:pPr>
              <w:spacing w:after="0" w:line="276" w:lineRule="auto"/>
              <w:jc w:val="center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</w:p>
          <w:p w14:paraId="30349DC6" w14:textId="77777777" w:rsidR="00000000" w:rsidRDefault="00C05C77">
            <w:pPr>
              <w:spacing w:after="0" w:line="276" w:lineRule="auto"/>
              <w:jc w:val="center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57E5B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D6990" w14:textId="77777777" w:rsidR="00000000" w:rsidRDefault="00C05C77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325000,00</w:t>
            </w:r>
          </w:p>
          <w:p w14:paraId="52678092" w14:textId="77777777" w:rsidR="00000000" w:rsidRDefault="00C05C77">
            <w:pPr>
              <w:spacing w:after="0" w:line="276" w:lineRule="auto"/>
              <w:jc w:val="center"/>
              <w:rPr>
                <w:rFonts w:ascii="Times New Roman" w:hAnsi="Times New Roman"/>
                <w:color w:val="8EAADB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  <w:t>75 000,00</w:t>
            </w:r>
          </w:p>
          <w:p w14:paraId="67BC30E9" w14:textId="77777777" w:rsidR="00000000" w:rsidRDefault="00C05C77">
            <w:pPr>
              <w:spacing w:after="0" w:line="276" w:lineRule="auto"/>
              <w:jc w:val="center"/>
              <w:rPr>
                <w:rFonts w:ascii="Times New Roman" w:hAnsi="Times New Roman"/>
                <w:color w:val="8EAADB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4C9C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31 szt</w:t>
            </w:r>
          </w:p>
          <w:p w14:paraId="4860E11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  <w:t>23 sz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  <w:t>t.</w:t>
            </w:r>
          </w:p>
          <w:p w14:paraId="47A77F07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1034F" w14:textId="77777777" w:rsidR="00000000" w:rsidRDefault="00C05C77">
            <w:pPr>
              <w:spacing w:after="0" w:line="276" w:lineRule="auto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763 350,56</w:t>
            </w:r>
          </w:p>
          <w:p w14:paraId="2AA8F0C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Arial Narrow" w:hAnsi="Arial Narrow" w:cs="Arial Narrow"/>
                <w:color w:val="FF0000"/>
                <w:sz w:val="16"/>
                <w:szCs w:val="16"/>
              </w:rPr>
              <w:t>525 403,83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C3C0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A79F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19.2 Realizacja LSR – podejmowanie działalności gospodarczej  - (Dodatkowe środki – 830 000 zł)</w:t>
            </w:r>
          </w:p>
          <w:p w14:paraId="7A55AAB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30 000 w latach 2019-2021</w:t>
            </w:r>
          </w:p>
          <w:p w14:paraId="4382C19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800 000 w latach 2022-2023</w:t>
            </w:r>
          </w:p>
          <w:p w14:paraId="0A497DA0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(Dodatkowe środki – 500 000 zł) -w latach 2022 -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2023</w:t>
            </w:r>
          </w:p>
        </w:tc>
      </w:tr>
      <w:tr w:rsidR="00000000" w14:paraId="72EA24B0" w14:textId="77777777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B11FA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lastRenderedPageBreak/>
              <w:t>Razem cel szczegółowy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 xml:space="preserve"> 1.1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C193B83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D009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118314,26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0DD296D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B22BF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320536,30</w:t>
            </w:r>
          </w:p>
          <w:p w14:paraId="27C0E5A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332 589,57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E3749E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F885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325000,00</w:t>
            </w:r>
          </w:p>
          <w:p w14:paraId="3E19BD9D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75 000,00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C8C0BD2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E64B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763 850,56</w:t>
            </w:r>
          </w:p>
          <w:p w14:paraId="74596EE7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525 903,83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9240" w14:textId="77777777" w:rsidR="00000000" w:rsidRDefault="00C05C77">
            <w:pPr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F75E50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02FA7B86" w14:textId="77777777">
        <w:trPr>
          <w:trHeight w:val="149"/>
        </w:trPr>
        <w:tc>
          <w:tcPr>
            <w:tcW w:w="13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1B8E571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>Cel szczegółowy 1.2 Rozwój istniejących przedsiębiorstw i inicjonowanie współpracy pomiędzy podmiotami gospodarczymi funkcjonującymi na obszarze LGD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3EAF0D01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5C92B36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062633F5" w14:textId="77777777">
        <w:trPr>
          <w:trHeight w:val="217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</w:tcPr>
          <w:p w14:paraId="5E61811F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Przedsięwzięcie 1.2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.1 </w:t>
            </w: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Rozwój istniejących przedsiębiorstw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35A0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Liczba zrealizowanych operacji polegających na rozwoju istniejącego przedsiębiorstwa</w:t>
            </w:r>
          </w:p>
          <w:p w14:paraId="5EC0BDB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BF2A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6 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8ED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79,07%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D95D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342911,12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A45F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2 szt</w:t>
            </w:r>
          </w:p>
          <w:p w14:paraId="797B5EB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471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  <w:p w14:paraId="2C2ADDE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FD3DE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86074,83</w:t>
            </w:r>
          </w:p>
          <w:p w14:paraId="3FBFA32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85 710,06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9950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D731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422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885E7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A25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8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0EE7F" w14:textId="77777777" w:rsidR="00000000" w:rsidRDefault="00C05C77">
            <w:pPr>
              <w:spacing w:after="0" w:line="276" w:lineRule="auto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428 985,95</w:t>
            </w:r>
          </w:p>
          <w:p w14:paraId="42AA3549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bookmarkStart w:id="3" w:name="_Hlk67772645"/>
            <w:r>
              <w:rPr>
                <w:rFonts w:ascii="Arial Narrow" w:hAnsi="Arial Narrow" w:cs="Arial Narrow"/>
                <w:color w:val="FF0000"/>
                <w:sz w:val="16"/>
                <w:szCs w:val="16"/>
              </w:rPr>
              <w:t>428 621,18</w:t>
            </w:r>
            <w:bookmarkEnd w:id="3"/>
          </w:p>
          <w:p w14:paraId="16CAFF5F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3AECA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3599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19.2 Realizacja LSR – rozwijanie d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ziałalności gospodarczej</w:t>
            </w:r>
          </w:p>
        </w:tc>
      </w:tr>
      <w:tr w:rsidR="00000000" w14:paraId="580C4371" w14:textId="77777777">
        <w:trPr>
          <w:trHeight w:val="17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</w:tcPr>
          <w:p w14:paraId="02A3FDC6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Przedsięwzięcie 1.2.2 </w:t>
            </w: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Współpraca podmiotów gospodarczych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B382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Liczba zawiązanych partnerstw gospodarcych</w:t>
            </w:r>
          </w:p>
          <w:p w14:paraId="28B5CB8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614D834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75B161E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3106B0F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68BFD4E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DF0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447C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30353" w14:textId="77777777" w:rsidR="00000000" w:rsidRDefault="00C05C77">
            <w:pPr>
              <w:spacing w:after="0" w:line="276" w:lineRule="auto"/>
              <w:rPr>
                <w:rFonts w:ascii="Arial Narrow" w:hAnsi="Arial Narrow" w:cs="Arial Narrow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42945,49</w:t>
            </w:r>
          </w:p>
          <w:p w14:paraId="0573530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Arial Narrow" w:hAnsi="Arial Narrow" w:cs="Arial Narrow"/>
                <w:color w:val="FF0000"/>
                <w:sz w:val="16"/>
                <w:szCs w:val="16"/>
              </w:rPr>
              <w:t>41 849,57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61A00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04AA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4AD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  <w:p w14:paraId="1D703570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EB9E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CF8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DA5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CF7D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 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1B2B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42 945,49</w:t>
            </w:r>
          </w:p>
          <w:p w14:paraId="11A82A9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41 849,57</w:t>
            </w:r>
          </w:p>
          <w:p w14:paraId="7B75F6BB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76003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B4B80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19.2 Realizacja LSR – wspieranie współpracy po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międy podmiotami wykonującymi działalność gospodarczą na obszarze wiejskim objętym LSR</w:t>
            </w:r>
          </w:p>
        </w:tc>
      </w:tr>
      <w:tr w:rsidR="00000000" w14:paraId="7FE9C478" w14:textId="77777777">
        <w:trPr>
          <w:trHeight w:val="323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</w:tcPr>
          <w:p w14:paraId="69842D00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Przedsięwzięcie 1.2.3 Podniesienie poziomu wiedzy z zakresu możliwości aplikowania o środki na działania związane z rozwojem działalności gospodarczej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F48D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Liczba godzin udz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ielonego doradztwa z zakresu rozwijania działalności gospodarczej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B4DC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8 godzin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2CE8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4D6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A7B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8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6C08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55CA8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  <w:p w14:paraId="1ED0497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0E3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3A36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71D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94B5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16 godzin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D8A31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B5A9D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FE039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19.4 Koszty bieżące i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br/>
              <w:t>Aktywizacja</w:t>
            </w:r>
          </w:p>
        </w:tc>
      </w:tr>
      <w:tr w:rsidR="00000000" w14:paraId="74EEC855" w14:textId="777777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2320A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Razem cel szczegółowy 1.2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CA8D0FB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6020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386 256,61</w:t>
            </w:r>
          </w:p>
          <w:p w14:paraId="7B67AB8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385 160,69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32BC7E9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11148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86074,83</w:t>
            </w:r>
          </w:p>
          <w:p w14:paraId="2B20D69E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85 710,06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5D62E9C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6EDE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EA107C9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4A08F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472 331,44</w:t>
            </w:r>
          </w:p>
          <w:p w14:paraId="66804F36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470 8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70,75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36BAC79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4C49758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</w:tr>
      <w:tr w:rsidR="00000000" w14:paraId="26D0A2FE" w14:textId="777777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07885C0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Razem cel ogólny nr 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53ED81A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51E56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504 570,87</w:t>
            </w:r>
          </w:p>
          <w:p w14:paraId="2499884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503 474,95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10D1C9A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F0481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406 611,13</w:t>
            </w:r>
          </w:p>
          <w:p w14:paraId="5E2CAA6B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418 299,63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292B7BD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FCAF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325000,00</w:t>
            </w:r>
          </w:p>
          <w:p w14:paraId="6A394E0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75 000,00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37236A9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7BC7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1 236 182,00</w:t>
            </w:r>
          </w:p>
          <w:p w14:paraId="20F647F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996 774,58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332EE86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F55BD3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</w:tr>
      <w:tr w:rsidR="00000000" w14:paraId="0A213B46" w14:textId="7777777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44B"/>
          </w:tcPr>
          <w:p w14:paraId="2D09AF2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 xml:space="preserve">CEL OGÓLNY nr 2 Lepsze wykorzystanie potencjału przyrodniczego i kulturowego w rozwoju 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br/>
              <w:t>regionu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6790826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Lata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2DE81F4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2016-2018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D03FF6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2019-2021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D69860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2022 -202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3448A20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RAZEM 2016-2023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9786"/>
          </w:tcPr>
          <w:p w14:paraId="617D93D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Program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9786"/>
          </w:tcPr>
          <w:p w14:paraId="299D1451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Poddziałanie/zakres Programu</w:t>
            </w:r>
          </w:p>
        </w:tc>
      </w:tr>
      <w:tr w:rsidR="00000000" w14:paraId="7DFD39DF" w14:textId="77777777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44B"/>
          </w:tcPr>
          <w:p w14:paraId="37EBA9B9" w14:textId="77777777" w:rsidR="00000000" w:rsidRDefault="00C05C77">
            <w:pPr>
              <w:snapToGrid w:val="0"/>
              <w:spacing w:after="120" w:line="276" w:lineRule="auto"/>
              <w:rPr>
                <w:rFonts w:ascii="Times New Roman" w:eastAsia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DAE80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Nazwa wskaźnika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70391B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Wartość z jednostką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F9A5B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% realizacji wskaźnika narastająco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566885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Planowane wsparcie</w:t>
            </w:r>
          </w:p>
          <w:p w14:paraId="4FF47B6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(euro)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2EE40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Wartość 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EEB09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% realizacji wskaźnika narastająco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F88438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Planowane wsparcie</w:t>
            </w:r>
          </w:p>
          <w:p w14:paraId="79F50E2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(euro)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2C64F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Wartość z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 jednostką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29B17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% realizacji wskaźnika narastająco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891CDC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Planowane wsparcie</w:t>
            </w:r>
          </w:p>
          <w:p w14:paraId="1824F17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(euro)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5088B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Razem wartość wskaźników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99EBE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Razem planowane wsparcie (euro)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9786"/>
          </w:tcPr>
          <w:p w14:paraId="63FC2727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9786"/>
          </w:tcPr>
          <w:p w14:paraId="5B76F761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08F550B0" w14:textId="77777777">
        <w:trPr>
          <w:trHeight w:val="339"/>
        </w:trPr>
        <w:tc>
          <w:tcPr>
            <w:tcW w:w="13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27D"/>
          </w:tcPr>
          <w:p w14:paraId="76A226F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>Cel szczegółowy 2.1 Rozwój infrastruktury drogowej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C4BA"/>
          </w:tcPr>
          <w:p w14:paraId="45BD641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PROW/RPO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DB58D2B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090A4E84" w14:textId="77777777">
        <w:trPr>
          <w:trHeight w:val="27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5B9"/>
            <w:textDirection w:val="btLr"/>
          </w:tcPr>
          <w:p w14:paraId="46252DE7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Przedsięwzięcie 2.1.1  Budowa lub przebudowa publicznych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 dróg 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br/>
              <w:t>lokalnych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ED91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Liczba kilometrów wybudowanych/przebudowanych dróg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85C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0,5 kilometra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990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BA5E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142 498,68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82D0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4B33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C5C5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F25C8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61FE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1C2D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A81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0,5 kilometra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479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142 498,68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E991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1480" w14:textId="77777777" w:rsidR="00000000" w:rsidRDefault="00C05C77">
            <w:pPr>
              <w:spacing w:after="120" w:line="276" w:lineRule="auto"/>
              <w:jc w:val="center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19.2 Realizacja LSR – budowa lub przebudowa dróg gminnych lub powiatowych </w:t>
            </w:r>
          </w:p>
        </w:tc>
      </w:tr>
      <w:tr w:rsidR="00000000" w14:paraId="58163A01" w14:textId="77777777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72D38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 w:bidi="en-US"/>
              </w:rPr>
              <w:t>Razem cel szczegółowy 2.1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F29B703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C75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142 498,68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511C82B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8EDC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106515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C62D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B185D7F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9BF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142 498,68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4B8245B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757A307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617618A9" w14:textId="77777777">
        <w:trPr>
          <w:trHeight w:val="149"/>
        </w:trPr>
        <w:tc>
          <w:tcPr>
            <w:tcW w:w="13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67BC18D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>Cel szczegółowy 2.2 Rozwój infrastruktury turystycznej, rekreacyjnej lub kulturalnej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3612FB0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11360BF9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795D10E6" w14:textId="77777777">
        <w:trPr>
          <w:trHeight w:val="2339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</w:tcPr>
          <w:p w14:paraId="0A9CF6FF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Przedsięwzięcie 2.2.1  Rozwój obiektów ogólnodostępnej i niekomercyjnej infrastruktury turystycznej, rekreacyjnej lub kulturalnej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41D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Liczba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 w:bidi="en-US"/>
              </w:rPr>
              <w:t>nowych ob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 w:bidi="en-US"/>
              </w:rPr>
              <w:t>iektów infrastruktury turystycznej, rekreacyjnej lub kulturalnej w miejscowościach: Małomice Osieczów, Ławszowa, Wymiarki, Lutynka ,Gozdnica,  Czerna, Stawnik, Olbrachtów, Lubomyśl, Mirostowice Górne, Siodło, Miłowice, Biedrzychowice Dolne, Sieniawa Żarska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 w:bidi="en-US"/>
              </w:rPr>
              <w:t>, Węgliniec,</w:t>
            </w:r>
          </w:p>
          <w:p w14:paraId="4B35DD1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 w:bidi="en-US"/>
              </w:rPr>
              <w:t>Przewóz, Potok, Stary Żagań, Jagodzin, Stary Węgliniec, Mirostowice Dolne, Dłużyna Górna, Silno Małe, Tomisław, gm. Iłowa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ED5D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16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DFB2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64,00%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82E60" w14:textId="77777777" w:rsidR="00000000" w:rsidRDefault="00C05C77">
            <w:pPr>
              <w:spacing w:after="12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358 514,28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80FC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 szt.</w:t>
            </w:r>
          </w:p>
          <w:p w14:paraId="5B12760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7970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8E9BD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color w:val="000000"/>
                <w:sz w:val="16"/>
                <w:szCs w:val="16"/>
              </w:rPr>
            </w:pPr>
          </w:p>
          <w:p w14:paraId="78ABD28C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u w:val="single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92B5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9szt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54D8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181 819,01</w:t>
            </w:r>
          </w:p>
          <w:p w14:paraId="47E0B60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442 249,69</w:t>
            </w:r>
          </w:p>
          <w:p w14:paraId="12B37F3D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 xml:space="preserve">(oszczędności  podejmowania </w:t>
            </w:r>
            <w:r>
              <w:rPr>
                <w:rFonts w:ascii="Arial Narrow" w:hAnsi="Arial Narrow" w:cs="Arial Narrow"/>
                <w:color w:val="FF0000"/>
                <w:sz w:val="16"/>
                <w:szCs w:val="16"/>
              </w:rPr>
              <w:t>237 946,73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 xml:space="preserve">+ rozwoju </w:t>
            </w:r>
            <w:r>
              <w:rPr>
                <w:rFonts w:ascii="Arial Narrow" w:hAnsi="Arial Narrow" w:cs="Arial Narrow"/>
                <w:color w:val="FF0000"/>
                <w:sz w:val="16"/>
                <w:szCs w:val="16"/>
              </w:rPr>
              <w:t xml:space="preserve">364,77 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+</w:t>
            </w:r>
            <w:r>
              <w:rPr>
                <w:rFonts w:ascii="Arial Narrow" w:hAnsi="Arial Narrow" w:cs="Arial Narrow"/>
                <w:color w:val="FF0000"/>
                <w:sz w:val="16"/>
                <w:szCs w:val="16"/>
              </w:rPr>
              <w:t>1 095,92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 xml:space="preserve"> ze współpracy pomiędzy przedsiębiorcami)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FB17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24C1501D" w14:textId="77777777" w:rsidR="00000000" w:rsidRDefault="00C05C77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100%</w:t>
            </w:r>
          </w:p>
          <w:p w14:paraId="272B2933" w14:textId="77777777" w:rsidR="00000000" w:rsidRDefault="00C05C77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3DD85A00" w14:textId="77777777" w:rsidR="00000000" w:rsidRDefault="00C05C77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30018EFD" w14:textId="77777777" w:rsidR="00000000" w:rsidRDefault="00C05C77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46D74358" w14:textId="77777777" w:rsidR="00000000" w:rsidRDefault="00C05C77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4B3F7317" w14:textId="77777777" w:rsidR="00000000" w:rsidRDefault="00C05C77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175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25 szt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E4FBA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586 356,55</w:t>
            </w:r>
          </w:p>
          <w:p w14:paraId="7565491D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  <w:t>805763,97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2E6BB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5DE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19.2 Realizacja LSR – rozwój ogólnodostepnej i niekomercyjnej infrastruktury turystycznej lub kulturalnej</w:t>
            </w:r>
          </w:p>
          <w:p w14:paraId="1300B20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1CBA3AA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Dodatkowe środki – 340 000 zł) w latach 2022-2023</w:t>
            </w:r>
          </w:p>
          <w:p w14:paraId="2F69653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128D6085" w14:textId="77777777">
        <w:trPr>
          <w:trHeight w:val="98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</w:tcPr>
          <w:p w14:paraId="025E358E" w14:textId="77777777" w:rsidR="00000000" w:rsidRDefault="00C05C77">
            <w:pPr>
              <w:snapToGrid w:val="0"/>
              <w:spacing w:after="120" w:line="276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2E9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iczba przebudowanych obiektów infrastruktury turystycznej, rekreacyjnej lub kulturalnej w 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lastRenderedPageBreak/>
              <w:t xml:space="preserve">miejscowościach Witoszyn, Stary Żagań, Konin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Żagański, Pieńsku,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9AC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4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A283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DBA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165 412,18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9F8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2CF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F37D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ECB4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8A91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  <w:p w14:paraId="0D5C032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24F5B" w14:textId="77777777" w:rsidR="00000000" w:rsidRDefault="00C05C77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100%</w:t>
            </w:r>
          </w:p>
          <w:p w14:paraId="73DB1B8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B7F6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4 szt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3745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165 412,18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63AF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3F2E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19.2 Realizacja LSR – rozwój ogólnodost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epnej i niekomercyjnej infrastruktury turystycznej lub 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lastRenderedPageBreak/>
              <w:t>kulturalnej</w:t>
            </w:r>
          </w:p>
          <w:p w14:paraId="24B9BEC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04D91A70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17D7E00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  <w:p w14:paraId="4FB94B5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66D815A7" w14:textId="77777777">
        <w:trPr>
          <w:trHeight w:val="986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</w:tcPr>
          <w:p w14:paraId="54BC7C19" w14:textId="77777777" w:rsidR="00000000" w:rsidRDefault="00C05C77">
            <w:pPr>
              <w:snapToGrid w:val="0"/>
              <w:spacing w:after="120" w:line="276" w:lineRule="auto"/>
              <w:ind w:left="113" w:right="113"/>
              <w:rPr>
                <w:rFonts w:ascii="Times New Roman" w:eastAsia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A43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Liczba </w:t>
            </w: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(w hektarach) wybudowanych lub przebudowanych terenów zielonych w miejscowości Bieniów, Olbrachtów, Pieńsk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 w:bidi="en-US"/>
              </w:rPr>
              <w:t>i Gozdnica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6E49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0,62 ha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B8D28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67%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026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52 712,58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F550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0,38 ha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E995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D21E8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30 000,00</w:t>
            </w:r>
          </w:p>
          <w:p w14:paraId="3F1A747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55000,00 (osz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czędności z podejmowania)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288A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1CBA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DD2A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7317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 ha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E2E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82 712,58</w:t>
            </w:r>
          </w:p>
          <w:p w14:paraId="2C095EC7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102 712,58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5C2FE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8E25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19.2 Realizacja LSR – rozwój ogólnodostepnej i niekomercyjnej infrastruktury turystycznej lub kulturalnej</w:t>
            </w:r>
          </w:p>
        </w:tc>
      </w:tr>
      <w:tr w:rsidR="00000000" w14:paraId="3C589B1D" w14:textId="777777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C39D6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Razem cel szczegółowy 2.2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D7979CB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1546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576 639,04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A36DE91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54D1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76 023,26</w:t>
            </w:r>
          </w:p>
          <w:p w14:paraId="246B8B8E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55000,00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CD58766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3277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181 819,01</w:t>
            </w:r>
          </w:p>
          <w:p w14:paraId="5374D3F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442 249,69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3F4E201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48F2572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C3B2A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834</w:t>
            </w: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 481,31</w:t>
            </w:r>
          </w:p>
          <w:p w14:paraId="5E968F4D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US" w:eastAsia="en-US" w:bidi="en-US"/>
              </w:rPr>
              <w:t>1073888,73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1045D08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F71D080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</w:tr>
      <w:tr w:rsidR="00000000" w14:paraId="5D92CF74" w14:textId="77777777">
        <w:trPr>
          <w:trHeight w:val="339"/>
        </w:trPr>
        <w:tc>
          <w:tcPr>
            <w:tcW w:w="13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27D"/>
          </w:tcPr>
          <w:p w14:paraId="2E436E7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 w:bidi="en-US"/>
              </w:rPr>
              <w:t>Cel szczegółowy 2.3 Rozwój usług edukacyjnych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C4BA"/>
          </w:tcPr>
          <w:p w14:paraId="6BF2B22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PROW/RPO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8A8C4CD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47EEF61E" w14:textId="77777777">
        <w:trPr>
          <w:trHeight w:val="288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5B9"/>
            <w:textDirection w:val="btLr"/>
          </w:tcPr>
          <w:p w14:paraId="642D6CF4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Przedsięwzięcie 2.3.1 </w:t>
            </w: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Rozwój ofert edukacyjnych w regionie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C85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Liczba zrealizowanych projektów współpracy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7D3E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090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2FA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CF8E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58A9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2803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133 144,16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DDB7B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9D02F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44E06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229CC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A6D5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 szt.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1BB1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133 144,16*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306F7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F38FA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19.3 Projekt 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współpracy </w:t>
            </w:r>
          </w:p>
          <w:p w14:paraId="35A9A36A" w14:textId="77777777" w:rsidR="00000000" w:rsidRDefault="00C05C77">
            <w:pPr>
              <w:spacing w:after="120" w:line="27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*(zgodnie z rozorządzeniem Ministra Rolnictwa i Rozwoju Wsi z dnia 15 lipca 2020 r. §7 ust. 1 limit pomocy dla LGD wynosi 10%) </w:t>
            </w:r>
          </w:p>
        </w:tc>
      </w:tr>
      <w:tr w:rsidR="00000000" w14:paraId="697A9699" w14:textId="77777777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64CA3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>Razem cel szczegółowy 2.3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6AEA0B4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81BD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330EA15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25CE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133 144,16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9644B8A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B2E910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5A3F549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E05CFA1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32B8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133 144,16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2D5B7F4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BFECFE7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27686406" w14:textId="77777777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1EF068F0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Razem cel ogólny nr 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7F6949C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FDAD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en-US" w:bidi="en-US"/>
              </w:rPr>
              <w:t>719 137,72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A6B76D3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34C6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209 167,42</w:t>
            </w:r>
          </w:p>
          <w:p w14:paraId="1D876BA5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188144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F395901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860D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181 819,01</w:t>
            </w:r>
          </w:p>
          <w:p w14:paraId="704709A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442 249,69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04AB37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CD4E8F9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909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FF0000"/>
                <w:sz w:val="16"/>
                <w:szCs w:val="16"/>
                <w:lang w:val="en-US" w:eastAsia="en-US" w:bidi="en-US"/>
              </w:rPr>
              <w:t>1 110 124,15</w:t>
            </w:r>
          </w:p>
          <w:p w14:paraId="3D88EB1C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>1 349 531,57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8B0623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B5D2E5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lang w:val="en-US" w:eastAsia="en-US" w:bidi="en-US"/>
              </w:rPr>
            </w:pPr>
          </w:p>
        </w:tc>
      </w:tr>
      <w:tr w:rsidR="00000000" w14:paraId="313A49D8" w14:textId="77777777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44B"/>
          </w:tcPr>
          <w:p w14:paraId="6AD202E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 xml:space="preserve">CEL OGÓLNY nr 3 Wzrost 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lastRenderedPageBreak/>
              <w:t>kapitału społecznego na obszarze LGD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5C772F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lastRenderedPageBreak/>
              <w:t>Lata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1F92A6E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2016-2018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5818D93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2019-2021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4C51AD6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2022 -2023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14:paraId="7477335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en-US" w:eastAsia="en-US" w:bidi="en-US"/>
              </w:rPr>
              <w:t>RAZEM 2016-2023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9786"/>
          </w:tcPr>
          <w:p w14:paraId="1BFA984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Program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9786"/>
          </w:tcPr>
          <w:p w14:paraId="77AFE03C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t>Poddziałanie/zakre</w:t>
            </w:r>
            <w:r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  <w:lastRenderedPageBreak/>
              <w:t>s Programu</w:t>
            </w:r>
          </w:p>
        </w:tc>
      </w:tr>
      <w:tr w:rsidR="00000000" w14:paraId="42ADCA56" w14:textId="77777777"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944B"/>
          </w:tcPr>
          <w:p w14:paraId="242FBA9D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b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D60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wskaźnika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1D9ED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 xml:space="preserve">Wartość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z jednostką miary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635ED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% rea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l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izacji wskaźnika narastająco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3A5BE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Planowane wspar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cie(euro)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E4D282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 xml:space="preserve">Wartość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z jednostką miary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6CAF6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 xml:space="preserve">% realizacji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wskaźnika narastająco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91C4B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 xml:space="preserve">Planowane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wsparcie(euro)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350A5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Wartoś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ć z jednostką miary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DA34E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% real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izacji wskaźnika narastająco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2C231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Planowane wspar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cie(euro)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4BD4E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Raze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m wartość wskaźników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341CD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Raze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m planowane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lastRenderedPageBreak/>
              <w:t>wsparcie (euro)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9786"/>
          </w:tcPr>
          <w:p w14:paraId="1943BD1A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9786"/>
          </w:tcPr>
          <w:p w14:paraId="56BA431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31007AFE" w14:textId="77777777">
        <w:trPr>
          <w:trHeight w:val="339"/>
        </w:trPr>
        <w:tc>
          <w:tcPr>
            <w:tcW w:w="13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B27D"/>
          </w:tcPr>
          <w:p w14:paraId="2038296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en-US" w:eastAsia="en-US" w:bidi="en-US"/>
              </w:rPr>
              <w:t>Cel szczegółowy 3.1 Rozwój kulturalny i turystyczny regionu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EC4BA"/>
          </w:tcPr>
          <w:p w14:paraId="2599E87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PROW/RPO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778A47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3B742395" w14:textId="77777777">
        <w:trPr>
          <w:trHeight w:val="279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5B9"/>
            <w:textDirection w:val="btLr"/>
          </w:tcPr>
          <w:p w14:paraId="7A7B3AC3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Przedsięwzięcie 3.1.1  </w:t>
            </w: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Zachowanie dziedzictwa kulturowego regionu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A388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Liczba wydarzeń/imprez promujących zachowania dziedzictwa obszaru LGD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B69D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2 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56C8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0E8BC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11 260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,83</w:t>
            </w:r>
          </w:p>
          <w:p w14:paraId="631D338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F44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EE62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0E27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4605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70B68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433C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9465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2 szt.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4C1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11 260,83</w:t>
            </w:r>
          </w:p>
          <w:p w14:paraId="76F3172C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CE6BF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D1FA7" w14:textId="77777777" w:rsidR="00000000" w:rsidRDefault="00C05C77">
            <w:pPr>
              <w:spacing w:after="120" w:line="27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19.2 Realizacja LSR – projekt grantowy </w:t>
            </w:r>
          </w:p>
        </w:tc>
      </w:tr>
      <w:tr w:rsidR="00000000" w14:paraId="5029C823" w14:textId="77777777">
        <w:trPr>
          <w:trHeight w:val="19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5B9"/>
            <w:textDirection w:val="btLr"/>
          </w:tcPr>
          <w:p w14:paraId="7185E3C4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Przedsięwzięcie 3.1.2  Podniesienie poziomu wiedzy z zakresu możliwości aplikowania o środki na Projekty 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br/>
              <w:t>Grantowe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FD1D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Liczba godzin doradztwa udzielonego w ramach cyklu szkoleni</w:t>
            </w: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owego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CD7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10 godzin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530F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50%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3630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8080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10 godzin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D90B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634C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2816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B3C0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6ABD5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F77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20 godzin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C8C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762D2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D4AD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19.4 Koszty bieżące i Aktywizacja</w:t>
            </w:r>
          </w:p>
        </w:tc>
      </w:tr>
      <w:tr w:rsidR="00000000" w14:paraId="6058125D" w14:textId="77777777">
        <w:trPr>
          <w:trHeight w:val="19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D5B9"/>
            <w:textDirection w:val="btLr"/>
          </w:tcPr>
          <w:p w14:paraId="6DEFD801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Przedsięwzięcie 3.1.3  Rozwój ofert tury-stycznych w regionie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E90C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Liczba zrealizowanych projektów współpracy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50A3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5DDB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7612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75E21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 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2D19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01B4B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98 605,84*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41357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6DDA0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27FA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8E6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 szt.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E73BC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98 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605,84*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AD23B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00099" w14:textId="77777777" w:rsidR="00000000" w:rsidRDefault="00C05C77">
            <w:pPr>
              <w:snapToGrid w:val="0"/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  <w:p w14:paraId="542394EB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19.3 projekt współpracy</w:t>
            </w:r>
          </w:p>
          <w:p w14:paraId="7414E312" w14:textId="77777777" w:rsidR="00000000" w:rsidRDefault="00C05C77">
            <w:pPr>
              <w:spacing w:after="120" w:line="276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*(zgodnie z rozorządzeniem Ministra Rolnictwa i Rozwoju Wsi z dnia 15 lipca 2020 r. §7 ust. 1 limit pomocy dla LGD wynosi  10%)</w:t>
            </w:r>
          </w:p>
        </w:tc>
      </w:tr>
      <w:tr w:rsidR="00000000" w14:paraId="1628D884" w14:textId="77777777">
        <w:trPr>
          <w:trHeight w:val="425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C5581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lastRenderedPageBreak/>
              <w:t>Razem cel szczegółowy 3.1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6D26B0B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26F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11 260,83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71FA9E5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56E77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98 605,84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52B8E85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3C23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79AF0EC" w14:textId="77777777" w:rsidR="00000000" w:rsidRDefault="00C05C77">
            <w:pPr>
              <w:snapToGrid w:val="0"/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37EB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109 866,67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8831654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7FC53D5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428A6E72" w14:textId="77777777">
        <w:trPr>
          <w:trHeight w:val="149"/>
        </w:trPr>
        <w:tc>
          <w:tcPr>
            <w:tcW w:w="135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3806F40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>Cel szczegółowy 3.2 Zwi</w:t>
            </w:r>
            <w:r>
              <w:rPr>
                <w:rFonts w:ascii="Times New Roman" w:hAnsi="Times New Roman"/>
                <w:b/>
                <w:sz w:val="18"/>
                <w:szCs w:val="18"/>
                <w:lang w:val="en-US" w:eastAsia="en-US" w:bidi="en-US"/>
              </w:rPr>
              <w:t>ększenie zaangażowania i współpracy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</w:tcPr>
          <w:p w14:paraId="7DCC9398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14:paraId="2C47335E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000000" w14:paraId="2C324323" w14:textId="77777777">
        <w:trPr>
          <w:trHeight w:val="15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</w:tcPr>
          <w:p w14:paraId="53BBE853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Przedsięwzięcie 3.2.1 Działania wzmacniające aktywność lokalnej społeczności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C9AF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Liczba </w:t>
            </w: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wybudowanych obiektów ogólnodostępnej i niekomercyjnej infrastruktury turystycznej, rekreacyjnej lub kulturalnej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7F6D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11 szt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F5655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73,33%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FDDA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46 880,4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67921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4 szt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A255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D6B53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30 000,00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B1DD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1D3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A09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ACA5A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15 szt.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19E16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76 880,40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961A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D0A56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19.2 Realizacja LSR – projekt grantowy</w:t>
            </w:r>
          </w:p>
        </w:tc>
      </w:tr>
      <w:tr w:rsidR="00000000" w14:paraId="44DA9744" w14:textId="77777777">
        <w:trPr>
          <w:trHeight w:val="9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extDirection w:val="btLr"/>
          </w:tcPr>
          <w:p w14:paraId="1F46618A" w14:textId="77777777" w:rsidR="00000000" w:rsidRDefault="00C05C77">
            <w:pPr>
              <w:spacing w:after="120" w:line="276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 xml:space="preserve">Przedsięwzięcie 3.2.2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en-US" w:bidi="en-US"/>
              </w:rPr>
              <w:t>Wzmocnienie potencjału organizacji pozarządowych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B66F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Liczba wydarzeń zorganizowanych przez organizacje pozarządowe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BAF38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DCA97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1D52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A1766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3 szt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77A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BF699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17 096,78</w:t>
            </w:r>
          </w:p>
          <w:p w14:paraId="2E6021C0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B983E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C6608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2FCC7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816C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3 szt.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F1B92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17 096,78</w:t>
            </w:r>
          </w:p>
          <w:p w14:paraId="43C1A839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strike/>
                <w:color w:val="00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F7A08" w14:textId="77777777" w:rsidR="00000000" w:rsidRDefault="00C05C77">
            <w:pPr>
              <w:spacing w:after="120" w:line="276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PROW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7141" w14:textId="77777777" w:rsidR="00000000" w:rsidRDefault="00C05C77">
            <w:pPr>
              <w:spacing w:after="120" w:line="276" w:lineRule="auto"/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19.2 Realizacja LSR- projekt grantowy</w:t>
            </w:r>
          </w:p>
        </w:tc>
      </w:tr>
      <w:tr w:rsidR="00000000" w14:paraId="1D0C2328" w14:textId="777777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E9DE9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Razem cel szczegółowy 3.2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770C8331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1EE2E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46 880,4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8EB2C75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64DD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47 096,78</w:t>
            </w:r>
          </w:p>
          <w:p w14:paraId="4CCB3C64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BD89475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414F6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364EDA5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DA955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93 977,18</w:t>
            </w:r>
          </w:p>
          <w:p w14:paraId="3B560C47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6F21D6EF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03F722F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</w:tr>
      <w:tr w:rsidR="00000000" w14:paraId="002674B1" w14:textId="77777777"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14:paraId="75AD8434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Razem cel ogólny nr 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CB5C2D8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08701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58 141,23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347DD20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ACB1A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145 702,62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E4E59F2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66EB" w14:textId="77777777" w:rsidR="00000000" w:rsidRDefault="00C05C77">
            <w:pPr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EC1FC38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C8AF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203 843,85</w:t>
            </w:r>
          </w:p>
          <w:p w14:paraId="3A20C155" w14:textId="77777777" w:rsidR="00000000" w:rsidRDefault="00C05C77">
            <w:pPr>
              <w:spacing w:after="0" w:line="276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5A5B8F7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1B5A277" w14:textId="77777777" w:rsidR="00000000" w:rsidRDefault="00C05C77">
            <w:pPr>
              <w:snapToGrid w:val="0"/>
              <w:spacing w:after="120" w:line="276" w:lineRule="auto"/>
              <w:rPr>
                <w:rFonts w:ascii="Times New Roman" w:hAnsi="Times New Roman"/>
                <w:color w:val="000000"/>
                <w:lang w:val="en-US" w:eastAsia="en-US" w:bidi="en-US"/>
              </w:rPr>
            </w:pPr>
          </w:p>
        </w:tc>
      </w:tr>
    </w:tbl>
    <w:p w14:paraId="5E576C63" w14:textId="77777777" w:rsidR="00000000" w:rsidRDefault="00C05C77">
      <w:pPr>
        <w:spacing w:after="0"/>
        <w:rPr>
          <w:vanish/>
          <w:color w:val="000000"/>
        </w:rPr>
      </w:pPr>
    </w:p>
    <w:p w14:paraId="5AE5F3BF" w14:textId="4AE26765" w:rsidR="00000000" w:rsidRDefault="00C05C77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4144" behindDoc="0" locked="0" layoutInCell="1" allowOverlap="1" wp14:anchorId="7E21DB6D" wp14:editId="3D9CFEA9">
                <wp:simplePos x="0" y="0"/>
                <wp:positionH relativeFrom="margin">
                  <wp:posOffset>-71755</wp:posOffset>
                </wp:positionH>
                <wp:positionV relativeFrom="paragraph">
                  <wp:posOffset>7620</wp:posOffset>
                </wp:positionV>
                <wp:extent cx="10154920" cy="776605"/>
                <wp:effectExtent l="4445" t="7620" r="381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54920" cy="776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18"/>
                              <w:gridCol w:w="1559"/>
                              <w:gridCol w:w="1560"/>
                              <w:gridCol w:w="1842"/>
                              <w:gridCol w:w="1134"/>
                              <w:gridCol w:w="1560"/>
                              <w:gridCol w:w="1417"/>
                              <w:gridCol w:w="567"/>
                              <w:gridCol w:w="1418"/>
                              <w:gridCol w:w="1134"/>
                              <w:gridCol w:w="1295"/>
                            </w:tblGrid>
                            <w:tr w:rsidR="00000000" w14:paraId="7E17802F" w14:textId="7777777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31849B"/>
                                </w:tcPr>
                                <w:p w14:paraId="4BA6255B" w14:textId="77777777" w:rsidR="00000000" w:rsidRDefault="00C05C77">
                                  <w:pPr>
                                    <w:spacing w:after="120" w:line="276" w:lineRule="auto"/>
                                    <w:rPr>
                                      <w:rFonts w:ascii="Times New Roman" w:hAnsi="Times New Roman"/>
                                      <w:color w:val="000000"/>
                                      <w:lang w:val="en-US"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Razem LSR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14:paraId="3FF3FBAF" w14:textId="77777777" w:rsidR="00000000" w:rsidRDefault="00C05C77">
                                  <w:pPr>
                                    <w:snapToGrid w:val="0"/>
                                    <w:spacing w:after="120" w:line="276" w:lineRule="auto"/>
                                    <w:rPr>
                                      <w:rFonts w:ascii="Times New Roman" w:hAnsi="Times New Roman"/>
                                      <w:color w:val="000000"/>
                                      <w:lang w:val="en-US"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0B4A6F" w14:textId="77777777" w:rsidR="00000000" w:rsidRDefault="00C05C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/>
                                      <w:color w:val="000000"/>
                                      <w:lang w:val="en-US"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1 281 849,82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14:paraId="62334057" w14:textId="77777777" w:rsidR="00000000" w:rsidRDefault="00C05C77">
                                  <w:pPr>
                                    <w:snapToGrid w:val="0"/>
                                    <w:spacing w:after="120" w:line="276" w:lineRule="auto"/>
                                    <w:rPr>
                                      <w:rFonts w:ascii="Times New Roman" w:hAnsi="Times New Roman"/>
                                      <w:color w:val="000000"/>
                                      <w:lang w:val="en-US"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3383666" w14:textId="77777777" w:rsidR="00000000" w:rsidRDefault="00C05C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/>
                                      <w:color w:val="FF0000"/>
                                      <w:lang w:val="en-US"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761 481,17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14:paraId="7E8BDD5D" w14:textId="77777777" w:rsidR="00000000" w:rsidRDefault="00C05C77">
                                  <w:pPr>
                                    <w:snapToGrid w:val="0"/>
                                    <w:spacing w:after="120" w:line="276" w:lineRule="auto"/>
                                    <w:rPr>
                                      <w:rFonts w:ascii="Times New Roman" w:hAnsi="Times New Roman"/>
                                      <w:color w:val="FF0000"/>
                                      <w:lang w:val="en-US"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6B831B8" w14:textId="77777777" w:rsidR="00000000" w:rsidRDefault="00C05C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506 819,01</w:t>
                                  </w:r>
                                </w:p>
                                <w:p w14:paraId="73584046" w14:textId="77777777" w:rsidR="00000000" w:rsidRDefault="00C05C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14:paraId="1BA6B4DE" w14:textId="77777777" w:rsidR="00000000" w:rsidRDefault="00C05C77">
                                  <w:pPr>
                                    <w:snapToGrid w:val="0"/>
                                    <w:spacing w:after="120" w:line="276" w:lineRule="auto"/>
                                    <w:rPr>
                                      <w:rFonts w:ascii="Times New Roman" w:hAnsi="Times New Roman"/>
                                      <w:color w:val="FF0000"/>
                                      <w:lang w:val="en-US"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57570CD" w14:textId="77777777" w:rsidR="00000000" w:rsidRDefault="00C05C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/>
                                      <w:color w:val="FF0000"/>
                                      <w:lang w:val="en-US"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2 550 150,00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14:paraId="6575659A" w14:textId="77777777" w:rsidR="00000000" w:rsidRDefault="00C05C77">
                                  <w:pPr>
                                    <w:snapToGrid w:val="0"/>
                                    <w:spacing w:after="120" w:line="276" w:lineRule="auto"/>
                                    <w:rPr>
                                      <w:rFonts w:ascii="Times New Roman" w:hAnsi="Times New Roman"/>
                                      <w:color w:val="FF0000"/>
                                      <w:lang w:val="en-US"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6A6A6"/>
                                </w:tcPr>
                                <w:p w14:paraId="63C7ABD2" w14:textId="77777777" w:rsidR="00000000" w:rsidRDefault="00C05C77">
                                  <w:pPr>
                                    <w:snapToGrid w:val="0"/>
                                    <w:spacing w:after="120" w:line="276" w:lineRule="auto"/>
                                    <w:rPr>
                                      <w:rFonts w:ascii="Times New Roman" w:hAnsi="Times New Roman"/>
                                      <w:color w:val="FF0000"/>
                                      <w:lang w:val="en-US" w:eastAsia="en-US" w:bidi="en-US"/>
                                    </w:rPr>
                                  </w:pPr>
                                </w:p>
                              </w:tc>
                            </w:tr>
                            <w:tr w:rsidR="00000000" w14:paraId="6F2B74B2" w14:textId="77777777">
                              <w:trPr>
                                <w:trHeight w:val="70"/>
                              </w:trPr>
                              <w:tc>
                                <w:tcPr>
                                  <w:tcW w:w="13575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5B8B7"/>
                                </w:tcPr>
                                <w:p w14:paraId="669D96AA" w14:textId="77777777" w:rsidR="00000000" w:rsidRDefault="00C05C77">
                                  <w:pPr>
                                    <w:spacing w:after="120" w:line="276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en-US" w:bidi="en-US"/>
                                    </w:rPr>
                                    <w:t>Razem planowane wsparcie na przedsięwzięcia dedykowane tworzeniu i utrzymaniu miejsc pracy w ramach pod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0"/>
                                      <w:szCs w:val="20"/>
                                      <w:lang w:eastAsia="en-US" w:bidi="en-US"/>
                                    </w:rPr>
                                    <w:t>działania Realizacja LSR PROW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5B8B7"/>
                                </w:tcPr>
                                <w:p w14:paraId="46A9E0E2" w14:textId="77777777" w:rsidR="00000000" w:rsidRDefault="00C05C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 xml:space="preserve">% budżetu poddziałania </w:t>
                                  </w:r>
                                </w:p>
                                <w:p w14:paraId="7E2511DE" w14:textId="77777777" w:rsidR="00000000" w:rsidRDefault="00C05C77">
                                  <w:pPr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Realizacja LSR</w:t>
                                  </w:r>
                                </w:p>
                              </w:tc>
                            </w:tr>
                            <w:tr w:rsidR="00000000" w14:paraId="23BDF3BC" w14:textId="77777777">
                              <w:tc>
                                <w:tcPr>
                                  <w:tcW w:w="1215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6A6A6"/>
                                </w:tcPr>
                                <w:p w14:paraId="7128C506" w14:textId="77777777" w:rsidR="00000000" w:rsidRDefault="00C05C77">
                                  <w:pPr>
                                    <w:snapToGrid w:val="0"/>
                                    <w:spacing w:after="120" w:line="276" w:lineRule="auto"/>
                                    <w:rPr>
                                      <w:rFonts w:ascii="Times New Roman" w:eastAsia="Times New Roman" w:hAnsi="Times New Roman"/>
                                      <w:color w:val="FF000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1B7AD4" w14:textId="77777777" w:rsidR="00000000" w:rsidRDefault="00C05C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FF0000"/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>996 774,58</w:t>
                                  </w: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  <w:lang w:val="en-US" w:eastAsia="en-US" w:bidi="en-US"/>
                                    </w:rPr>
                                    <w:t>euro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43F666" w14:textId="77777777" w:rsidR="00000000" w:rsidRDefault="00C05C77">
                                  <w:pPr>
                                    <w:spacing w:after="0" w:line="276" w:lineRule="auto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en-US" w:bidi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trike/>
                                      <w:color w:val="FF0000"/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>53,34%</w:t>
                                  </w:r>
                                </w:p>
                                <w:p w14:paraId="635089A9" w14:textId="77777777" w:rsidR="00000000" w:rsidRDefault="00C05C77">
                                  <w:pPr>
                                    <w:spacing w:after="0" w:line="276" w:lineRule="auto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16"/>
                                      <w:szCs w:val="16"/>
                                      <w:lang w:eastAsia="en-US" w:bidi="en-US"/>
                                    </w:rPr>
                                    <w:t>43,01%</w:t>
                                  </w:r>
                                </w:p>
                              </w:tc>
                            </w:tr>
                          </w:tbl>
                          <w:p w14:paraId="493C36E2" w14:textId="77777777" w:rsidR="00000000" w:rsidRDefault="00C05C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1DB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65pt;margin-top:.6pt;width:799.6pt;height:61.15pt;z-index:25165414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18"/>
                        <w:gridCol w:w="1559"/>
                        <w:gridCol w:w="1560"/>
                        <w:gridCol w:w="1842"/>
                        <w:gridCol w:w="1134"/>
                        <w:gridCol w:w="1560"/>
                        <w:gridCol w:w="1417"/>
                        <w:gridCol w:w="567"/>
                        <w:gridCol w:w="1418"/>
                        <w:gridCol w:w="1134"/>
                        <w:gridCol w:w="1295"/>
                      </w:tblGrid>
                      <w:tr w:rsidR="00000000" w14:paraId="7E17802F" w14:textId="77777777">
                        <w:tc>
                          <w:tcPr>
                            <w:tcW w:w="25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31849B"/>
                          </w:tcPr>
                          <w:p w14:paraId="4BA6255B" w14:textId="77777777" w:rsidR="00000000" w:rsidRDefault="00C05C77">
                            <w:pPr>
                              <w:spacing w:after="120" w:line="276" w:lineRule="auto"/>
                              <w:rPr>
                                <w:rFonts w:ascii="Times New Roman" w:hAnsi="Times New Roman"/>
                                <w:color w:val="00000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en-US" w:eastAsia="en-US" w:bidi="en-US"/>
                              </w:rPr>
                              <w:t>Razem LSR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14:paraId="3FF3FBAF" w14:textId="77777777" w:rsidR="00000000" w:rsidRDefault="00C05C77">
                            <w:pPr>
                              <w:snapToGrid w:val="0"/>
                              <w:spacing w:after="120" w:line="276" w:lineRule="auto"/>
                              <w:rPr>
                                <w:rFonts w:ascii="Times New Roman" w:hAnsi="Times New Roman"/>
                                <w:color w:val="000000"/>
                                <w:lang w:val="en-US"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0B4A6F" w14:textId="77777777" w:rsidR="00000000" w:rsidRDefault="00C05C7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color w:val="00000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val="en-US" w:eastAsia="en-US" w:bidi="en-US"/>
                              </w:rPr>
                              <w:t>1 281 849,82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14:paraId="62334057" w14:textId="77777777" w:rsidR="00000000" w:rsidRDefault="00C05C77">
                            <w:pPr>
                              <w:snapToGrid w:val="0"/>
                              <w:spacing w:after="120" w:line="276" w:lineRule="auto"/>
                              <w:rPr>
                                <w:rFonts w:ascii="Times New Roman" w:hAnsi="Times New Roman"/>
                                <w:color w:val="000000"/>
                                <w:lang w:val="en-US"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3383666" w14:textId="77777777" w:rsidR="00000000" w:rsidRDefault="00C05C7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color w:val="FF000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val="en-US" w:eastAsia="en-US" w:bidi="en-US"/>
                              </w:rPr>
                              <w:t>761 481,17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14:paraId="7E8BDD5D" w14:textId="77777777" w:rsidR="00000000" w:rsidRDefault="00C05C77">
                            <w:pPr>
                              <w:snapToGrid w:val="0"/>
                              <w:spacing w:after="120" w:line="276" w:lineRule="auto"/>
                              <w:rPr>
                                <w:rFonts w:ascii="Times New Roman" w:hAnsi="Times New Roman"/>
                                <w:color w:val="FF0000"/>
                                <w:lang w:val="en-US"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6B831B8" w14:textId="77777777" w:rsidR="00000000" w:rsidRDefault="00C05C7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val="en-US" w:eastAsia="en-US" w:bidi="en-US"/>
                              </w:rPr>
                              <w:t>506 819,01</w:t>
                            </w:r>
                          </w:p>
                          <w:p w14:paraId="73584046" w14:textId="77777777" w:rsidR="00000000" w:rsidRDefault="00C05C7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  <w:lang w:val="en-US"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14:paraId="1BA6B4DE" w14:textId="77777777" w:rsidR="00000000" w:rsidRDefault="00C05C77">
                            <w:pPr>
                              <w:snapToGrid w:val="0"/>
                              <w:spacing w:after="120" w:line="276" w:lineRule="auto"/>
                              <w:rPr>
                                <w:rFonts w:ascii="Times New Roman" w:hAnsi="Times New Roman"/>
                                <w:color w:val="FF0000"/>
                                <w:lang w:val="en-US"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57570CD" w14:textId="77777777" w:rsidR="00000000" w:rsidRDefault="00C05C7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color w:val="FF0000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val="en-US" w:eastAsia="en-US" w:bidi="en-US"/>
                              </w:rPr>
                              <w:t>2 550 150,00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14:paraId="6575659A" w14:textId="77777777" w:rsidR="00000000" w:rsidRDefault="00C05C77">
                            <w:pPr>
                              <w:snapToGrid w:val="0"/>
                              <w:spacing w:after="120" w:line="276" w:lineRule="auto"/>
                              <w:rPr>
                                <w:rFonts w:ascii="Times New Roman" w:hAnsi="Times New Roman"/>
                                <w:color w:val="FF0000"/>
                                <w:lang w:val="en-US"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6A6A6"/>
                          </w:tcPr>
                          <w:p w14:paraId="63C7ABD2" w14:textId="77777777" w:rsidR="00000000" w:rsidRDefault="00C05C77">
                            <w:pPr>
                              <w:snapToGrid w:val="0"/>
                              <w:spacing w:after="120" w:line="276" w:lineRule="auto"/>
                              <w:rPr>
                                <w:rFonts w:ascii="Times New Roman" w:hAnsi="Times New Roman"/>
                                <w:color w:val="FF0000"/>
                                <w:lang w:val="en-US" w:eastAsia="en-US" w:bidi="en-US"/>
                              </w:rPr>
                            </w:pPr>
                          </w:p>
                        </w:tc>
                      </w:tr>
                      <w:tr w:rsidR="00000000" w14:paraId="6F2B74B2" w14:textId="77777777">
                        <w:trPr>
                          <w:trHeight w:val="70"/>
                        </w:trPr>
                        <w:tc>
                          <w:tcPr>
                            <w:tcW w:w="13575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5B8B7"/>
                          </w:tcPr>
                          <w:p w14:paraId="669D96AA" w14:textId="77777777" w:rsidR="00000000" w:rsidRDefault="00C05C77">
                            <w:pPr>
                              <w:spacing w:after="120" w:line="276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en-US" w:bidi="en-US"/>
                              </w:rPr>
                              <w:t>Razem planowane wsparcie na przedsięwzięcia dedykowane tworzeniu i utrzymaniu miejsc pracy w ramach pod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  <w:lang w:eastAsia="en-US" w:bidi="en-US"/>
                              </w:rPr>
                              <w:t>działania Realizacja LSR PROW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5B8B7"/>
                          </w:tcPr>
                          <w:p w14:paraId="46A9E0E2" w14:textId="77777777" w:rsidR="00000000" w:rsidRDefault="00C05C7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en-US"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en-US" w:eastAsia="en-US" w:bidi="en-US"/>
                              </w:rPr>
                              <w:t xml:space="preserve">% budżetu poddziałania </w:t>
                            </w:r>
                          </w:p>
                          <w:p w14:paraId="7E2511DE" w14:textId="77777777" w:rsidR="00000000" w:rsidRDefault="00C05C77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  <w:lang w:val="en-US" w:eastAsia="en-US" w:bidi="en-US"/>
                              </w:rPr>
                              <w:t>Realizacja LSR</w:t>
                            </w:r>
                          </w:p>
                        </w:tc>
                      </w:tr>
                      <w:tr w:rsidR="00000000" w14:paraId="23BDF3BC" w14:textId="77777777">
                        <w:tc>
                          <w:tcPr>
                            <w:tcW w:w="1215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</w:tcPr>
                          <w:p w14:paraId="7128C506" w14:textId="77777777" w:rsidR="00000000" w:rsidRDefault="00C05C77">
                            <w:pPr>
                              <w:snapToGrid w:val="0"/>
                              <w:spacing w:after="120" w:line="276" w:lineRule="auto"/>
                              <w:rPr>
                                <w:rFonts w:ascii="Times New Roman" w:eastAsia="Times New Roman" w:hAnsi="Times New Roman"/>
                                <w:color w:val="FF0000"/>
                                <w:sz w:val="20"/>
                                <w:szCs w:val="20"/>
                                <w:lang w:val="en-US" w:eastAsia="en-US" w:bidi="en-US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41B7AD4" w14:textId="77777777" w:rsidR="00000000" w:rsidRDefault="00C05C7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strike/>
                                <w:color w:val="FF0000"/>
                                <w:sz w:val="16"/>
                                <w:szCs w:val="16"/>
                                <w:lang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  <w:lang w:eastAsia="en-US" w:bidi="en-US"/>
                              </w:rPr>
                              <w:t>996 774,58</w:t>
                            </w:r>
                            <w:r>
                              <w:rPr>
                                <w:rFonts w:ascii="Times New Roman" w:hAnsi="Times New Roman"/>
                                <w:strike/>
                                <w:color w:val="FF0000"/>
                                <w:sz w:val="16"/>
                                <w:szCs w:val="16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  <w:lang w:val="en-US" w:eastAsia="en-US" w:bidi="en-US"/>
                              </w:rPr>
                              <w:t>euro</w:t>
                            </w:r>
                          </w:p>
                        </w:tc>
                        <w:tc>
                          <w:tcPr>
                            <w:tcW w:w="24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43F666" w14:textId="77777777" w:rsidR="00000000" w:rsidRDefault="00C05C77">
                            <w:pPr>
                              <w:spacing w:after="0" w:line="276" w:lineRule="auto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  <w:lang w:eastAsia="en-US" w:bidi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trike/>
                                <w:color w:val="FF0000"/>
                                <w:sz w:val="16"/>
                                <w:szCs w:val="16"/>
                                <w:lang w:eastAsia="en-US" w:bidi="en-US"/>
                              </w:rPr>
                              <w:t>53,34%</w:t>
                            </w:r>
                          </w:p>
                          <w:p w14:paraId="635089A9" w14:textId="77777777" w:rsidR="00000000" w:rsidRDefault="00C05C77">
                            <w:pPr>
                              <w:spacing w:after="0" w:line="276" w:lineRule="auto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6"/>
                                <w:szCs w:val="16"/>
                                <w:lang w:eastAsia="en-US" w:bidi="en-US"/>
                              </w:rPr>
                              <w:t>43,01%</w:t>
                            </w:r>
                          </w:p>
                        </w:tc>
                      </w:tr>
                    </w:tbl>
                    <w:p w14:paraId="493C36E2" w14:textId="77777777" w:rsidR="00000000" w:rsidRDefault="00C05C77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C4D030" w14:textId="77777777" w:rsidR="00000000" w:rsidRDefault="00C05C77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13738733" w14:textId="77777777" w:rsidR="00000000" w:rsidRDefault="00C05C77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52166720" w14:textId="77777777" w:rsidR="00000000" w:rsidRDefault="00C05C77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</w:p>
    <w:p w14:paraId="407F07EC" w14:textId="77777777" w:rsidR="00000000" w:rsidRDefault="00C05C77">
      <w:pPr>
        <w:tabs>
          <w:tab w:val="left" w:pos="246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645FC5A5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492E2DC6" w14:textId="77777777" w:rsidR="00000000" w:rsidRDefault="00C05C7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0B9ECED0" w14:textId="77777777" w:rsidR="00000000" w:rsidRDefault="00C05C77">
      <w:pPr>
        <w:sectPr w:rsidR="00000000">
          <w:footerReference w:type="default" r:id="rId31"/>
          <w:pgSz w:w="17338" w:h="11906" w:orient="landscape"/>
          <w:pgMar w:top="851" w:right="1418" w:bottom="851" w:left="851" w:header="708" w:footer="708" w:gutter="0"/>
          <w:cols w:space="708"/>
          <w:docGrid w:linePitch="600" w:charSpace="36864"/>
        </w:sectPr>
      </w:pPr>
    </w:p>
    <w:p w14:paraId="6670B8C8" w14:textId="77777777" w:rsidR="00000000" w:rsidRDefault="00C05C77">
      <w:pPr>
        <w:tabs>
          <w:tab w:val="left" w:pos="1770"/>
        </w:tabs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>Załącznik nr 4 Budżet LSR</w:t>
      </w: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3315"/>
        <w:gridCol w:w="1560"/>
        <w:gridCol w:w="761"/>
        <w:gridCol w:w="992"/>
        <w:gridCol w:w="961"/>
        <w:gridCol w:w="882"/>
        <w:gridCol w:w="1527"/>
      </w:tblGrid>
      <w:tr w:rsidR="00000000" w14:paraId="37F63EEF" w14:textId="77777777"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D6DCBD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Zakres wsp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arcia</w:t>
            </w:r>
          </w:p>
        </w:tc>
        <w:tc>
          <w:tcPr>
            <w:tcW w:w="6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831C242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Wsparcie finansowe (w Euro)</w:t>
            </w:r>
          </w:p>
        </w:tc>
      </w:tr>
      <w:tr w:rsidR="00000000" w14:paraId="28AD6C3F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9324F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336BF89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PROW</w:t>
            </w: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02C5DF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RPO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11CE36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PO RYBY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5C4BF19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Fundusz wiodący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8809A54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Razem EFSI</w:t>
            </w:r>
          </w:p>
        </w:tc>
      </w:tr>
      <w:tr w:rsidR="00000000" w14:paraId="149BE4F9" w14:textId="77777777"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E7DA9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78EE4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1EC19A2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EFS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044344B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EFRR</w:t>
            </w: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F56E7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5A786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7DB9" w14:textId="77777777" w:rsidR="00000000" w:rsidRDefault="00C05C7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000000" w14:paraId="3A9C3CC6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3BABD1DD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Realizacja LSR </w:t>
            </w:r>
            <w:r>
              <w:rPr>
                <w:rFonts w:ascii="Times New Roman" w:eastAsia="Times New Roman" w:hAnsi="Times New Roman"/>
                <w:color w:val="000000"/>
              </w:rPr>
              <w:t>(art. 35 ust. 1 lit. B rozporządzenia nr 1303/2013)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EE7F9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2 317 500,00 euro</w:t>
            </w:r>
          </w:p>
          <w:p w14:paraId="70360961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2CAD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9D0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015B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DEBF7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EFRROW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23E7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2 317 500,00</w:t>
            </w:r>
          </w:p>
          <w:p w14:paraId="47A25B7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</w:p>
        </w:tc>
      </w:tr>
      <w:tr w:rsidR="00000000" w14:paraId="7C3169D2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020"/>
            </w:tblGrid>
            <w:tr w:rsidR="00000000" w14:paraId="69FB881E" w14:textId="77777777">
              <w:trPr>
                <w:trHeight w:val="269"/>
              </w:trPr>
              <w:tc>
                <w:tcPr>
                  <w:tcW w:w="3020" w:type="dxa"/>
                  <w:shd w:val="clear" w:color="auto" w:fill="auto"/>
                </w:tcPr>
                <w:p w14:paraId="16D44F86" w14:textId="77777777" w:rsidR="00000000" w:rsidRDefault="00C05C77">
                  <w:pPr>
                    <w:autoSpaceDE w:val="0"/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</w:rPr>
                    <w:t xml:space="preserve">Współpraca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(art. 35 ust. 1 lit. c rozporządzen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ia nr 1303/2013)</w:t>
                  </w:r>
                </w:p>
              </w:tc>
            </w:tr>
          </w:tbl>
          <w:p w14:paraId="71A1C8D4" w14:textId="77777777" w:rsidR="00000000" w:rsidRDefault="00C05C77">
            <w:pPr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2565D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38000,00 euro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169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83CE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663C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ECA0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EFRROW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FDE7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38000,00 euro</w:t>
            </w:r>
          </w:p>
        </w:tc>
      </w:tr>
      <w:tr w:rsidR="00000000" w14:paraId="6FC094E3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0EB5948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Koszty bieżące </w:t>
            </w:r>
            <w:r>
              <w:rPr>
                <w:rFonts w:ascii="Times New Roman" w:eastAsia="Times New Roman" w:hAnsi="Times New Roman"/>
                <w:color w:val="000000"/>
              </w:rPr>
              <w:t>(art. 35 ust. 1 lit. d rozporządzenia nr 1303/2013)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CC0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439 375,00 euro</w:t>
            </w:r>
          </w:p>
          <w:p w14:paraId="3DB677CC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E909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  <w:p w14:paraId="5B9EF07D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CC53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  <w:p w14:paraId="7CA7F9E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BAC4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  <w:p w14:paraId="4D7CD5A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DCB9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EFRROW</w:t>
            </w:r>
          </w:p>
          <w:p w14:paraId="17189B8E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4A7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439 375,00 euro</w:t>
            </w:r>
          </w:p>
          <w:p w14:paraId="737878D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000000" w14:paraId="7BF7B26D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2CC"/>
            <w:vAlign w:val="center"/>
          </w:tcPr>
          <w:p w14:paraId="4A1CBF13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 xml:space="preserve">Aktywizacja </w:t>
            </w:r>
            <w:r>
              <w:rPr>
                <w:rFonts w:ascii="Times New Roman" w:eastAsia="Times New Roman" w:hAnsi="Times New Roman"/>
                <w:color w:val="000000"/>
              </w:rPr>
              <w:t>(art. 35 ust. 1 lit. e rozporządzenia nr 1303/2013)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B2A6C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74801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0EE0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19046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8B2A8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C016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000000" w14:paraId="32671B04" w14:textId="77777777"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688506C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1811E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2 749 875,00 euro</w:t>
            </w:r>
          </w:p>
          <w:p w14:paraId="01A335AB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E857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DD6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3ABA2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-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C0DC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EFRROW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9D11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2 749 875,00 euro</w:t>
            </w:r>
          </w:p>
          <w:p w14:paraId="66B7C0A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</w:tr>
    </w:tbl>
    <w:p w14:paraId="38843974" w14:textId="77777777" w:rsidR="00000000" w:rsidRDefault="00C05C77">
      <w:pPr>
        <w:spacing w:after="0" w:line="240" w:lineRule="auto"/>
        <w:rPr>
          <w:rFonts w:ascii="Times New Roman" w:hAnsi="Times New Roman"/>
          <w:color w:val="1F497D"/>
        </w:rPr>
      </w:pPr>
    </w:p>
    <w:p w14:paraId="439CD82E" w14:textId="77777777" w:rsidR="00000000" w:rsidRDefault="00C05C77">
      <w:pPr>
        <w:spacing w:after="0" w:line="240" w:lineRule="auto"/>
        <w:rPr>
          <w:rFonts w:ascii="Times New Roman" w:hAnsi="Times New Roman"/>
          <w:color w:val="1F497D"/>
        </w:rPr>
      </w:pPr>
    </w:p>
    <w:p w14:paraId="731E29A9" w14:textId="77777777" w:rsidR="00000000" w:rsidRDefault="00C05C77">
      <w:pPr>
        <w:spacing w:after="0" w:line="240" w:lineRule="auto"/>
        <w:rPr>
          <w:rFonts w:ascii="Times New Roman" w:hAnsi="Times New Roman"/>
          <w:color w:val="1F497D"/>
        </w:rPr>
      </w:pPr>
    </w:p>
    <w:p w14:paraId="67312723" w14:textId="77777777" w:rsidR="00000000" w:rsidRDefault="00C05C77">
      <w:pPr>
        <w:spacing w:after="0" w:line="240" w:lineRule="auto"/>
        <w:rPr>
          <w:rFonts w:ascii="Times New Roman" w:hAnsi="Times New Roman"/>
          <w:color w:val="1F497D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1818"/>
        <w:gridCol w:w="2062"/>
        <w:gridCol w:w="2034"/>
        <w:gridCol w:w="2152"/>
        <w:gridCol w:w="1864"/>
      </w:tblGrid>
      <w:tr w:rsidR="00000000" w14:paraId="73D6262E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75589" w14:textId="77777777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59513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Wkład EFROW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8DB31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Budżet Państwa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31DAE0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Wkład własny będący wkładem krajowych środków publicznych</w:t>
            </w:r>
          </w:p>
          <w:p w14:paraId="04AA803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vAlign w:val="center"/>
          </w:tcPr>
          <w:p w14:paraId="1C048104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Razem</w:t>
            </w:r>
          </w:p>
        </w:tc>
      </w:tr>
      <w:tr w:rsidR="00000000" w14:paraId="646C37F5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83A799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Beneficjenci inni niż jednostki sektora finansów publicznych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803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1 101 112,59</w:t>
            </w:r>
          </w:p>
          <w:p w14:paraId="7C60532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16641B6D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CE710" w14:textId="77777777" w:rsidR="00000000" w:rsidRDefault="00C05C77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908B5" w14:textId="6F06A490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EBF07C" wp14:editId="42CA896B">
                      <wp:simplePos x="0" y="0"/>
                      <wp:positionH relativeFrom="margin">
                        <wp:posOffset>-41910</wp:posOffset>
                      </wp:positionH>
                      <wp:positionV relativeFrom="paragraph">
                        <wp:posOffset>29210</wp:posOffset>
                      </wp:positionV>
                      <wp:extent cx="1344295" cy="601345"/>
                      <wp:effectExtent l="5715" t="10160" r="12065" b="762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4295" cy="601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9359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" o:spid="_x0000_s1026" type="#_x0000_t32" style="position:absolute;margin-left:-3.3pt;margin-top:2.3pt;width:105.85pt;height:4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5CA0C" wp14:editId="025389CB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19050</wp:posOffset>
                      </wp:positionV>
                      <wp:extent cx="1344295" cy="647065"/>
                      <wp:effectExtent l="6985" t="9525" r="10795" b="1016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4295" cy="647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8F464" id="AutoShape 20" o:spid="_x0000_s1026" type="#_x0000_t32" style="position:absolute;margin-left:-3.2pt;margin-top:1.5pt;width:105.85pt;height:50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F4ED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</w:p>
          <w:p w14:paraId="6DB3F486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1 101 112,59</w:t>
            </w:r>
          </w:p>
          <w:p w14:paraId="2BB89D0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</w:tr>
      <w:tr w:rsidR="00000000" w14:paraId="24541BB9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6AB90DD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Benef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icjenci będący jednostkami sektora finansów publicznych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1467A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773 987,31</w:t>
            </w:r>
          </w:p>
          <w:p w14:paraId="4359882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8B467" w14:textId="5D18A239" w:rsidR="00000000" w:rsidRDefault="00C05C7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D4F1B8" wp14:editId="19BC0500">
                      <wp:simplePos x="0" y="0"/>
                      <wp:positionH relativeFrom="margin">
                        <wp:posOffset>-13335</wp:posOffset>
                      </wp:positionH>
                      <wp:positionV relativeFrom="paragraph">
                        <wp:posOffset>14605</wp:posOffset>
                      </wp:positionV>
                      <wp:extent cx="1271270" cy="837565"/>
                      <wp:effectExtent l="5715" t="5080" r="8890" b="5080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1270" cy="837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54791" id="AutoShape 21" o:spid="_x0000_s1026" type="#_x0000_t32" style="position:absolute;margin-left:-1.05pt;margin-top:1.15pt;width:100.1pt;height:6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4A0500" wp14:editId="34CC9C3E">
                      <wp:simplePos x="0" y="0"/>
                      <wp:positionH relativeFrom="margin">
                        <wp:posOffset>-36195</wp:posOffset>
                      </wp:positionH>
                      <wp:positionV relativeFrom="paragraph">
                        <wp:posOffset>19050</wp:posOffset>
                      </wp:positionV>
                      <wp:extent cx="1291590" cy="745490"/>
                      <wp:effectExtent l="11430" t="9525" r="11430" b="6985"/>
                      <wp:wrapNone/>
                      <wp:docPr id="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91590" cy="745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CB957" id="AutoShape 22" o:spid="_x0000_s1026" type="#_x0000_t32" style="position:absolute;margin-left:-2.85pt;margin-top:1.5pt;width:101.7pt;height:58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BFC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442 400,10</w:t>
            </w:r>
          </w:p>
          <w:p w14:paraId="7C728EB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97AB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/>
                <w:lang w:val="en-US" w:eastAsia="en-US" w:bidi="en-US"/>
              </w:rPr>
              <w:t>1 216 387,41</w:t>
            </w:r>
          </w:p>
          <w:p w14:paraId="1F448FFA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</w:tr>
      <w:tr w:rsidR="00000000" w14:paraId="12D1FCF4" w14:textId="77777777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7F7F"/>
            <w:vAlign w:val="center"/>
          </w:tcPr>
          <w:p w14:paraId="49B860FF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Razem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F9D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1 875 099,90</w:t>
            </w:r>
          </w:p>
          <w:p w14:paraId="331699D4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82300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6755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442 400,10</w:t>
            </w:r>
          </w:p>
          <w:p w14:paraId="3F9FE16D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7D941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2 317 500,00</w:t>
            </w:r>
          </w:p>
          <w:p w14:paraId="23767778" w14:textId="77777777" w:rsidR="00000000" w:rsidRDefault="00C05C7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trike/>
                <w:color w:val="000000"/>
              </w:rPr>
            </w:pPr>
          </w:p>
        </w:tc>
      </w:tr>
    </w:tbl>
    <w:p w14:paraId="1CE1E5A0" w14:textId="77777777" w:rsidR="00000000" w:rsidRDefault="00C05C77">
      <w:pPr>
        <w:spacing w:after="0" w:line="240" w:lineRule="auto"/>
        <w:rPr>
          <w:rFonts w:ascii="Times New Roman" w:hAnsi="Times New Roman"/>
          <w:color w:val="1F497D"/>
        </w:rPr>
      </w:pPr>
    </w:p>
    <w:p w14:paraId="2132DB75" w14:textId="77777777" w:rsidR="00000000" w:rsidRDefault="00C05C77">
      <w:pPr>
        <w:rPr>
          <w:rFonts w:ascii="Times New Roman" w:hAnsi="Times New Roman"/>
        </w:rPr>
      </w:pPr>
    </w:p>
    <w:p w14:paraId="3719D10D" w14:textId="77777777" w:rsidR="00000000" w:rsidRDefault="00C05C77">
      <w:pPr>
        <w:tabs>
          <w:tab w:val="left" w:pos="15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475A661" w14:textId="77777777" w:rsidR="00000000" w:rsidRDefault="00C05C77">
      <w:pPr>
        <w:tabs>
          <w:tab w:val="left" w:pos="1500"/>
        </w:tabs>
        <w:rPr>
          <w:rFonts w:ascii="Times New Roman" w:hAnsi="Times New Roman"/>
          <w:b/>
        </w:rPr>
        <w:sectPr w:rsidR="00000000">
          <w:footerReference w:type="default" r:id="rId32"/>
          <w:pgSz w:w="11906" w:h="17338"/>
          <w:pgMar w:top="1418" w:right="851" w:bottom="851" w:left="851" w:header="708" w:footer="708" w:gutter="0"/>
          <w:cols w:space="708"/>
          <w:docGrid w:linePitch="600" w:charSpace="36864"/>
        </w:sectPr>
      </w:pPr>
      <w:r>
        <w:rPr>
          <w:rFonts w:ascii="Times New Roman" w:hAnsi="Times New Roman"/>
        </w:rPr>
        <w:tab/>
      </w:r>
    </w:p>
    <w:p w14:paraId="607CBC17" w14:textId="77777777" w:rsidR="00000000" w:rsidRDefault="00C05C77">
      <w:pPr>
        <w:tabs>
          <w:tab w:val="left" w:pos="1770"/>
        </w:tabs>
        <w:spacing w:after="0"/>
        <w:rPr>
          <w:rFonts w:ascii="Cambria" w:eastAsia="Times New Roman" w:hAnsi="Cambria" w:cs="Cambria"/>
          <w:sz w:val="24"/>
          <w:szCs w:val="24"/>
        </w:rPr>
      </w:pPr>
      <w:r>
        <w:rPr>
          <w:rFonts w:ascii="Times New Roman" w:hAnsi="Times New Roman"/>
          <w:b/>
        </w:rPr>
        <w:t>Załącznik nr 5 Plan komunikacji</w:t>
      </w:r>
    </w:p>
    <w:p w14:paraId="2C48AB14" w14:textId="77777777" w:rsidR="00000000" w:rsidRDefault="00C05C77">
      <w:pPr>
        <w:spacing w:after="0"/>
        <w:rPr>
          <w:rFonts w:ascii="Cambria" w:eastAsia="Times New Roman" w:hAnsi="Cambria" w:cs="Cambria"/>
          <w:sz w:val="24"/>
          <w:szCs w:val="24"/>
        </w:rPr>
      </w:pPr>
    </w:p>
    <w:tbl>
      <w:tblPr>
        <w:tblW w:w="0" w:type="auto"/>
        <w:tblInd w:w="158" w:type="dxa"/>
        <w:tblLayout w:type="fixed"/>
        <w:tblLook w:val="0000" w:firstRow="0" w:lastRow="0" w:firstColumn="0" w:lastColumn="0" w:noHBand="0" w:noVBand="0"/>
      </w:tblPr>
      <w:tblGrid>
        <w:gridCol w:w="1100"/>
        <w:gridCol w:w="992"/>
        <w:gridCol w:w="2016"/>
        <w:gridCol w:w="1559"/>
        <w:gridCol w:w="1701"/>
        <w:gridCol w:w="678"/>
        <w:gridCol w:w="1026"/>
        <w:gridCol w:w="817"/>
        <w:gridCol w:w="708"/>
        <w:gridCol w:w="709"/>
        <w:gridCol w:w="1026"/>
        <w:gridCol w:w="709"/>
        <w:gridCol w:w="675"/>
        <w:gridCol w:w="709"/>
        <w:gridCol w:w="870"/>
      </w:tblGrid>
      <w:tr w:rsidR="00000000" w14:paraId="0478D559" w14:textId="77777777">
        <w:trPr>
          <w:trHeight w:val="231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7E73E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Środki przekazu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3294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Adresaci działania komunikacyjnego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437B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działania</w:t>
            </w:r>
            <w:r>
              <w:rPr>
                <w:rFonts w:ascii="Times New Roman" w:hAnsi="Times New Roman"/>
                <w:b/>
                <w:color w:val="000000"/>
              </w:rPr>
              <w:t xml:space="preserve"> komunikacyjnego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B8E6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Nazwa wskaźnika</w:t>
            </w:r>
          </w:p>
        </w:tc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1D99D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Budżet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5FC42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Stan docelowy</w:t>
            </w:r>
          </w:p>
        </w:tc>
        <w:tc>
          <w:tcPr>
            <w:tcW w:w="53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2780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Okres realizacji LSR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73AD5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Rezultaty działań</w:t>
            </w:r>
          </w:p>
        </w:tc>
      </w:tr>
      <w:tr w:rsidR="00000000" w14:paraId="05997C79" w14:textId="77777777">
        <w:trPr>
          <w:trHeight w:val="231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D7440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18893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5AA1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8345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AB0F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32BF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8A121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3D5C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0F27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F621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93897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CC236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364CB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64AF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00000" w14:paraId="3C9897D2" w14:textId="77777777">
        <w:trPr>
          <w:trHeight w:val="231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8E64D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80897" w14:textId="77777777" w:rsidR="00000000" w:rsidRDefault="00C05C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E6300" w14:textId="77777777" w:rsidR="00000000" w:rsidRDefault="00C05C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</w:rPr>
              <w:t xml:space="preserve">Cel 1. </w:t>
            </w:r>
            <w:r>
              <w:rPr>
                <w:rFonts w:ascii="Times New Roman" w:eastAsia="Times New Roman" w:hAnsi="Times New Roman"/>
                <w:color w:val="000000"/>
              </w:rPr>
              <w:t>Informowanie o możliwości uzyskania wsparcia i pomocy w przygotowaniu, realizacji oraz rozliczaniu projektów d</w:t>
            </w:r>
            <w:r>
              <w:rPr>
                <w:rFonts w:ascii="Times New Roman" w:eastAsia="Times New Roman" w:hAnsi="Times New Roman"/>
                <w:color w:val="000000"/>
              </w:rPr>
              <w:t>ofinansowanych w ramach LSR</w:t>
            </w:r>
          </w:p>
        </w:tc>
      </w:tr>
      <w:tr w:rsidR="00000000" w14:paraId="1D9DA59A" w14:textId="77777777">
        <w:trPr>
          <w:trHeight w:val="654"/>
        </w:trPr>
        <w:tc>
          <w:tcPr>
            <w:tcW w:w="2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1C32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Prowadzenie i aktualizowanie strony internetowej</w:t>
            </w:r>
            <w:r>
              <w:rPr>
                <w:color w:val="000000"/>
              </w:rPr>
              <w:t>;</w:t>
            </w:r>
          </w:p>
          <w:p w14:paraId="701779E3" w14:textId="77777777" w:rsidR="00000000" w:rsidRDefault="00C05C77">
            <w:pPr>
              <w:autoSpaceDE w:val="0"/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Prowadzenie i aktualizowanie portali społecznościowych;</w:t>
            </w:r>
          </w:p>
          <w:p w14:paraId="4FABDD7E" w14:textId="77777777" w:rsidR="00000000" w:rsidRDefault="00C05C77">
            <w:pPr>
              <w:autoSpaceDE w:val="0"/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Prowadzenie bieżącej informacji w biurze LGD (telefoniczna, mailowo, osobiście);</w:t>
            </w:r>
          </w:p>
          <w:p w14:paraId="0F5D177F" w14:textId="77777777" w:rsidR="00000000" w:rsidRDefault="00C05C77">
            <w:pPr>
              <w:autoSpaceDE w:val="0"/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Przesyłanie informacji do Powiat</w:t>
            </w:r>
            <w:r>
              <w:rPr>
                <w:rFonts w:ascii="Times New Roman" w:eastAsia="Times New Roman" w:hAnsi="Times New Roman"/>
                <w:color w:val="000000"/>
              </w:rPr>
              <w:t>owych Urzędów Pracy z prośbą o zamieszczenie informacji na ich stronie internetowej i tablicy ogłoszeń;</w:t>
            </w:r>
          </w:p>
          <w:p w14:paraId="015B2C1F" w14:textId="77777777" w:rsidR="00000000" w:rsidRDefault="00C05C77">
            <w:pPr>
              <w:autoSpaceDE w:val="0"/>
              <w:spacing w:after="0" w:line="252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Przesyłanie informacji do Urzędów Gmin wchodzących w skład LSR z prośbą o zamieszczenie informacji na ich stronie internetowej i tablicy ogłoszeń;</w:t>
            </w:r>
          </w:p>
          <w:p w14:paraId="21B85198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</w:t>
            </w:r>
            <w:r>
              <w:rPr>
                <w:rFonts w:ascii="Times New Roman" w:eastAsia="Times New Roman" w:hAnsi="Times New Roman"/>
                <w:color w:val="000000"/>
              </w:rPr>
              <w:t>rzesyłanie informacji do osób znajdujących się w bazie kontaktów LGD</w:t>
            </w:r>
          </w:p>
          <w:p w14:paraId="371EEDC4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szkolenie;</w:t>
            </w:r>
          </w:p>
          <w:p w14:paraId="38944A5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doradztwo;</w:t>
            </w:r>
          </w:p>
          <w:p w14:paraId="2BF59EF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ankieta monitorująca;</w:t>
            </w:r>
          </w:p>
          <w:p w14:paraId="08E020A8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85F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Mieszkańcy,</w:t>
            </w:r>
          </w:p>
          <w:p w14:paraId="678DA37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Osoby fizyczne,</w:t>
            </w:r>
          </w:p>
          <w:p w14:paraId="3FC49EF6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Organizacje pozarządowe,</w:t>
            </w:r>
          </w:p>
          <w:p w14:paraId="75132CF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Przedsiębiorcy,</w:t>
            </w:r>
          </w:p>
          <w:p w14:paraId="7BAFF0C4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Jednostki samorządu terytorialnego,</w:t>
            </w:r>
          </w:p>
          <w:p w14:paraId="27B47987" w14:textId="77777777" w:rsidR="00000000" w:rsidRDefault="00C05C77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Grupy defaworyzowan</w:t>
            </w:r>
            <w:r>
              <w:rPr>
                <w:rFonts w:ascii="Times New Roman" w:eastAsia="Times New Roman" w:hAnsi="Times New Roman"/>
                <w:color w:val="000000"/>
              </w:rPr>
              <w:t>e pod kątem dostępu do rynku pracy,</w:t>
            </w:r>
          </w:p>
          <w:p w14:paraId="51A7004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30555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Kampania informacyjna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03750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Liczba zamieszczanych artykułów na stronie internetowej LGD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E310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9EF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C9F3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48B8C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A44C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DC56F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C1B2C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5DBF" w14:textId="77777777" w:rsidR="00000000" w:rsidRDefault="00C05C77">
            <w:pPr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83E7B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4321C335" w14:textId="77777777" w:rsidR="00000000" w:rsidRDefault="00C05C77">
            <w:pPr>
              <w:autoSpaceDE w:val="0"/>
              <w:spacing w:after="0" w:line="240" w:lineRule="auto"/>
              <w:ind w:left="644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Wzrost wiedzy grup </w:t>
            </w:r>
          </w:p>
          <w:p w14:paraId="014AAFE2" w14:textId="77777777" w:rsidR="00000000" w:rsidRDefault="00C05C77">
            <w:pPr>
              <w:autoSpaceDE w:val="0"/>
              <w:spacing w:after="0" w:line="240" w:lineRule="auto"/>
              <w:ind w:left="64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000docelowych opisanych w LSR na temat możliwości </w:t>
            </w:r>
            <w:r>
              <w:rPr>
                <w:rFonts w:ascii="Times New Roman" w:eastAsia="Times New Roman" w:hAnsi="Times New Roman"/>
              </w:rPr>
              <w:t xml:space="preserve">uzyskania wsparcia oraz zakresu pomocy w </w:t>
            </w:r>
            <w:r>
              <w:rPr>
                <w:rFonts w:ascii="Times New Roman" w:eastAsia="Times New Roman" w:hAnsi="Times New Roman"/>
              </w:rPr>
              <w:t>przygotowaniu, realizacji oraz rozliczaniu projektów dofinansowanych w ramach LSR;</w:t>
            </w:r>
          </w:p>
          <w:p w14:paraId="294A2C99" w14:textId="77777777" w:rsidR="00000000" w:rsidRDefault="00C05C7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  <w:tr w:rsidR="00000000" w14:paraId="55FD5033" w14:textId="77777777">
        <w:trPr>
          <w:trHeight w:val="649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6D6E1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5457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63A43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60011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Liczba zamieszczonych informacji na Fanpage LGD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D8351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366B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81502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AACBF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C5A5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835D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0000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740EB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trike/>
                <w:color w:val="000000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44D9" w14:textId="77777777" w:rsidR="00000000" w:rsidRDefault="00C05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0BA2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EE50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6357F118" w14:textId="77777777">
        <w:trPr>
          <w:trHeight w:val="649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A9CE6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24BB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F977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3AC7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osób, które otrzymały informację w biurze LGD, telefonicznie lub mailowo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D912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73D9E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3C12B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889B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710E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5229E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DDCE4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FA55" w14:textId="77777777" w:rsidR="00000000" w:rsidRDefault="00C05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3711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71E09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729FD662" w14:textId="77777777">
        <w:trPr>
          <w:trHeight w:val="649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91DE7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D0E3F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4CDF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D384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Liczba Powiatowych Urzędów Pracy, do których przesłano informacje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33E3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6981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72BC4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6D6FF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2B17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820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CA8F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5584" w14:textId="77777777" w:rsidR="00000000" w:rsidRDefault="00C05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C6280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8F29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2B52EF59" w14:textId="77777777">
        <w:trPr>
          <w:trHeight w:val="649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5A2B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2B78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05A35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8543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Liczba Urzędów Gmin wchodzących w skład LGD, do których przesłano informację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2254C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D92C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5932B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CA83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E10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9906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678FE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C887A" w14:textId="77777777" w:rsidR="00000000" w:rsidRDefault="00C05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B93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476C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4B515ECC" w14:textId="77777777">
        <w:trPr>
          <w:trHeight w:val="649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4FF80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AA6FE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41C7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95187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osób, do których przesłano i</w:t>
            </w:r>
            <w:r>
              <w:rPr>
                <w:rFonts w:ascii="Times New Roman" w:eastAsia="Times New Roman" w:hAnsi="Times New Roman"/>
                <w:color w:val="000000"/>
              </w:rPr>
              <w:t>nformację, będących w bazie kontaktów LGD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9608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6654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74FF9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3EAC9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2E700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DDD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5295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CFC2A" w14:textId="77777777" w:rsidR="00000000" w:rsidRDefault="00C05C7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AF8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48078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02994C2C" w14:textId="77777777">
        <w:trPr>
          <w:trHeight w:val="196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EA4D5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485C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2C81E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Cykl szkoleniowy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3E071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zorganizowanych szkoleń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63C12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365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0E00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1BB3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9F1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AC89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EFCA9" w14:textId="77777777" w:rsidR="00000000" w:rsidRDefault="00C05C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FC020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A7892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05714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2AF88835" w14:textId="77777777">
        <w:trPr>
          <w:trHeight w:val="194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BE669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2D5A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FB30E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5065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osób uczestniczących w szkoleniu*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F54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6ACF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46E3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E5B70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6C3F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79E7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95BF8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A3D1E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83D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97DB6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538CCAE7" w14:textId="77777777">
        <w:trPr>
          <w:trHeight w:val="194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E31F9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FD355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B2E5C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E4808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osób korzystających z doradztw</w:t>
            </w:r>
            <w:r>
              <w:rPr>
                <w:rFonts w:ascii="Times New Roman" w:eastAsia="Times New Roman" w:hAnsi="Times New Roman"/>
                <w:color w:val="000000"/>
              </w:rPr>
              <w:t>a**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E0EC2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8F6A1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5A4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1CD2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ABFC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trike/>
              </w:rPr>
              <w:t>-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BA96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F6BE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A03B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BCAB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3BFAA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5C5ECA67" w14:textId="77777777">
        <w:trPr>
          <w:trHeight w:val="194"/>
        </w:trPr>
        <w:tc>
          <w:tcPr>
            <w:tcW w:w="20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0DA35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F85F" w14:textId="77777777" w:rsidR="00000000" w:rsidRDefault="00C05C7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83B8B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ED9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Liczba rozpowszechnionych ankiet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8304C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1971F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4CFD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95FBF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1A6C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17AC7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DA18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E8E3B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3512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D8907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00000" w14:paraId="491AD876" w14:textId="77777777">
        <w:trPr>
          <w:trHeight w:val="194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7AABC" w14:textId="77777777" w:rsidR="00000000" w:rsidRDefault="00C05C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DB58D" w14:textId="77777777" w:rsidR="00000000" w:rsidRDefault="00C05C7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Cel 2. Zwiększenie poziomu świadomości i wiedzy mieszkańców na temat korzyści z członkostwa w Unii Europejskiej oraz z możliwości jakie wnosi LGD, dzięki napływ</w:t>
            </w:r>
            <w:r>
              <w:rPr>
                <w:rFonts w:ascii="Times New Roman" w:eastAsia="Times New Roman" w:hAnsi="Times New Roman"/>
                <w:color w:val="000000"/>
              </w:rPr>
              <w:t>owi Funduszy Europejskich w tym EFRROW</w:t>
            </w:r>
          </w:p>
        </w:tc>
      </w:tr>
      <w:tr w:rsidR="00000000" w14:paraId="7E806DF6" w14:textId="77777777">
        <w:trPr>
          <w:cantSplit/>
          <w:trHeight w:val="1134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F279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Organizacja spotkań otwartych na terenie gmin wchodzących w skład LGD</w:t>
            </w:r>
          </w:p>
          <w:p w14:paraId="5AD8C9FF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A24C3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Mieszkańcy,</w:t>
            </w:r>
          </w:p>
          <w:p w14:paraId="6AF1209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Osoby fizyczne,</w:t>
            </w:r>
          </w:p>
          <w:p w14:paraId="3F7CDD5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Organizacje pozarządowe,</w:t>
            </w:r>
          </w:p>
          <w:p w14:paraId="3444E06C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Przedsiębiorcy,</w:t>
            </w:r>
          </w:p>
          <w:p w14:paraId="51626C7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Jednostki samorządu terytorialnego,</w:t>
            </w:r>
          </w:p>
          <w:p w14:paraId="47E729C1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Grupy defaworyzowane pod kąt</w:t>
            </w:r>
            <w:r>
              <w:rPr>
                <w:rFonts w:ascii="Times New Roman" w:eastAsia="Times New Roman" w:hAnsi="Times New Roman"/>
                <w:color w:val="000000"/>
              </w:rPr>
              <w:t>em dostępu do rynku pracy,</w:t>
            </w:r>
          </w:p>
          <w:p w14:paraId="0A39B0E0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Osoby zagrożone wykluczeniem społecznym tj. osoby w wieku poprodukcyjnym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33A18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Bezpośrednie spotkania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897D0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Liczba spotkań informacyjnych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4F262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3820D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10EA8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C0618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9000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1C33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5C650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5D994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8FFF9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0E30BAF1" w14:textId="77777777" w:rsidR="00000000" w:rsidRDefault="00C05C77">
            <w:pPr>
              <w:autoSpaceDE w:val="0"/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/>
                <w:bCs/>
              </w:rPr>
              <w:t xml:space="preserve">Wzrost świadomości i wiedzy grup docelowych opisanych w LSR na temat korzyści </w:t>
            </w:r>
            <w:r>
              <w:rPr>
                <w:rFonts w:ascii="Times New Roman" w:eastAsia="Times New Roman" w:hAnsi="Times New Roman"/>
                <w:bCs/>
              </w:rPr>
              <w:t>płynących z uzyskanego wsparcia w ramach środków unijnych</w:t>
            </w:r>
          </w:p>
        </w:tc>
      </w:tr>
      <w:tr w:rsidR="00000000" w14:paraId="70576057" w14:textId="77777777"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8256" w14:textId="77777777" w:rsidR="00000000" w:rsidRDefault="00C05C7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320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DC68" w14:textId="77777777" w:rsidR="00000000" w:rsidRDefault="00C05C77">
            <w:pPr>
              <w:autoSpaceDE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</w:rPr>
              <w:t>Cel 3.Wzmocnienie pozytywnego wizerunku LGD jako obszaru efektywnie wykorzystującego szanse stwarzane przez członkostwo Polski w Unii Europejskiej</w:t>
            </w:r>
          </w:p>
        </w:tc>
      </w:tr>
      <w:tr w:rsidR="00000000" w14:paraId="2FEDCB7E" w14:textId="77777777">
        <w:trPr>
          <w:cantSplit/>
          <w:trHeight w:val="1134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CC49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Ankieta monitorująca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4EEE7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Mieszkańcy,</w:t>
            </w:r>
          </w:p>
          <w:p w14:paraId="0F4DDA5B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Osoby fizyc</w:t>
            </w:r>
            <w:r>
              <w:rPr>
                <w:rFonts w:ascii="Times New Roman" w:eastAsia="Times New Roman" w:hAnsi="Times New Roman"/>
                <w:color w:val="000000"/>
              </w:rPr>
              <w:t>zne,</w:t>
            </w:r>
          </w:p>
          <w:p w14:paraId="38BE7EA5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Organizacje pozarządowe,</w:t>
            </w:r>
          </w:p>
          <w:p w14:paraId="7F0D5282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Przedsiębiorcy,</w:t>
            </w:r>
          </w:p>
          <w:p w14:paraId="3D234BE0" w14:textId="77777777" w:rsidR="00000000" w:rsidRDefault="00C05C7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Jednostki samorządu terytorialnego,</w:t>
            </w:r>
          </w:p>
          <w:p w14:paraId="0E229397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- Grupy defaworyzowane pod kątem dostępu do rynku pracy, </w:t>
            </w:r>
          </w:p>
          <w:p w14:paraId="5F84B8B5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 Osoby zagrożone wykluczeniem społecznym tj. osoby w wieku poprodukcyjnym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EE215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Badanie satysfakcji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3E971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rozpows</w:t>
            </w:r>
            <w:r>
              <w:rPr>
                <w:rFonts w:ascii="Times New Roman" w:hAnsi="Times New Roman"/>
              </w:rPr>
              <w:t>zechnionych ankiet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F552A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3172F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D2144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21A93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25052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283E" w14:textId="77777777" w:rsidR="00000000" w:rsidRDefault="00C05C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48CD2" w14:textId="77777777" w:rsidR="00000000" w:rsidRDefault="00C05C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13E7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766EC" w14:textId="77777777" w:rsidR="00000000" w:rsidRDefault="00C05C77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1BB45C0E" w14:textId="77777777" w:rsidR="00000000" w:rsidRDefault="00C05C77">
            <w:pPr>
              <w:autoSpaceDE w:val="0"/>
              <w:spacing w:after="0" w:line="240" w:lineRule="auto"/>
              <w:ind w:lef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Wzrost rozpoznawalności LGD jako podmiotu mającego realny wpływ na kształt i kierunek rozwoju społecznego regionu;</w:t>
            </w:r>
          </w:p>
          <w:p w14:paraId="713C4346" w14:textId="77777777" w:rsidR="00000000" w:rsidRDefault="00C05C77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</w:tr>
    </w:tbl>
    <w:p w14:paraId="50A46C60" w14:textId="77777777" w:rsidR="00000000" w:rsidRDefault="00C05C77">
      <w:pPr>
        <w:pStyle w:val="Tekstkomentarza1"/>
        <w:rPr>
          <w:lang w:val="pl-PL"/>
        </w:rPr>
      </w:pPr>
      <w:r>
        <w:rPr>
          <w:sz w:val="24"/>
          <w:szCs w:val="24"/>
        </w:rPr>
        <w:tab/>
        <w:t xml:space="preserve">* </w:t>
      </w:r>
      <w:r>
        <w:rPr>
          <w:lang w:val="pl-PL"/>
        </w:rPr>
        <w:t>Wskaźnik wykazywany od 01.07.2017;</w:t>
      </w:r>
    </w:p>
    <w:p w14:paraId="4EDE8347" w14:textId="77777777" w:rsidR="00000000" w:rsidRDefault="00C05C77">
      <w:pPr>
        <w:pStyle w:val="Tekstkomentarza1"/>
        <w:rPr>
          <w:lang w:val="pl-PL"/>
        </w:rPr>
      </w:pPr>
      <w:r>
        <w:rPr>
          <w:lang w:val="pl-PL"/>
        </w:rPr>
        <w:t xml:space="preserve">                </w:t>
      </w:r>
      <w:r>
        <w:rPr>
          <w:lang w:val="pl-PL"/>
        </w:rPr>
        <w:t>** Wskaźnik wykazywany do 30.06.20</w:t>
      </w:r>
      <w:r>
        <w:rPr>
          <w:lang w:val="pl-PL"/>
        </w:rPr>
        <w:t>17 r.</w:t>
      </w:r>
    </w:p>
    <w:p w14:paraId="495F23EB" w14:textId="77777777" w:rsidR="00000000" w:rsidRDefault="00C05C77">
      <w:pPr>
        <w:pStyle w:val="Tekstkomentarza1"/>
        <w:rPr>
          <w:lang w:val="pl-PL"/>
        </w:rPr>
      </w:pPr>
    </w:p>
    <w:p w14:paraId="61F1C224" w14:textId="77777777" w:rsidR="00000000" w:rsidRDefault="00C05C77">
      <w:pPr>
        <w:tabs>
          <w:tab w:val="left" w:pos="1410"/>
        </w:tabs>
        <w:spacing w:after="0"/>
        <w:rPr>
          <w:rFonts w:ascii="Cambria" w:eastAsia="Times New Roman" w:hAnsi="Cambria" w:cs="Cambria"/>
          <w:sz w:val="24"/>
          <w:szCs w:val="24"/>
        </w:rPr>
      </w:pPr>
    </w:p>
    <w:p w14:paraId="12B1BBC4" w14:textId="77777777" w:rsidR="00000000" w:rsidRDefault="00C05C77">
      <w:pPr>
        <w:tabs>
          <w:tab w:val="left" w:pos="1410"/>
        </w:tabs>
        <w:rPr>
          <w:rFonts w:ascii="Times New Roman" w:eastAsia="Times New Roman" w:hAnsi="Times New Roman"/>
          <w:color w:val="000000"/>
        </w:rPr>
        <w:sectPr w:rsidR="00000000">
          <w:footerReference w:type="default" r:id="rId33"/>
          <w:pgSz w:w="16838" w:h="11906" w:orient="landscape"/>
          <w:pgMar w:top="851" w:right="851" w:bottom="1418" w:left="851" w:header="708" w:footer="708" w:gutter="0"/>
          <w:cols w:space="708"/>
          <w:docGrid w:linePitch="600" w:charSpace="36864"/>
        </w:sectPr>
      </w:pPr>
      <w:r>
        <w:rPr>
          <w:rFonts w:ascii="Cambria" w:eastAsia="Times New Roman" w:hAnsi="Cambria" w:cs="Cambria"/>
          <w:sz w:val="24"/>
          <w:szCs w:val="24"/>
        </w:rPr>
        <w:tab/>
      </w:r>
    </w:p>
    <w:p w14:paraId="477D1C21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Celem głównym działań komunikacyjnych jest wsparcie realizacji celów określonych w LSR przez zachęcenie potencjalnych beneficjentów oraz mieszkańców obszaru LGD do korzystania z Funduszy Europejskich a w szczególności z Europejskiego Funduszu Rol</w:t>
      </w:r>
      <w:r>
        <w:rPr>
          <w:rFonts w:ascii="Times New Roman" w:eastAsia="Times New Roman" w:hAnsi="Times New Roman"/>
          <w:color w:val="000000"/>
        </w:rPr>
        <w:t>nego na Rzecz Rozwoju Obszarów Wiejskich. Działania komunikacyjne będą zrealizowane dzięki dostarczeniu mieszkańcom informacji niezbędnych w procesie ubiegania się o środki unijne, motywowanie projektodawców i edukowanie ich w obszarze właściwej realizacji</w:t>
      </w:r>
      <w:r>
        <w:rPr>
          <w:rFonts w:ascii="Times New Roman" w:eastAsia="Times New Roman" w:hAnsi="Times New Roman"/>
          <w:color w:val="000000"/>
        </w:rPr>
        <w:t xml:space="preserve"> projektów oraz upowszechnianie efektów wykorzystania Funduszy Europejskich na obszarze LGD. </w:t>
      </w:r>
      <w:r>
        <w:rPr>
          <w:rFonts w:ascii="Times New Roman" w:eastAsia="Times New Roman" w:hAnsi="Times New Roman"/>
        </w:rPr>
        <w:t>Jednym z istotnych wątków, poruszanych w trakcie ewaluacji działalności LGD w poprzednim okresie programowania była kwestia rozpoznawalności LGD na terenach objęty</w:t>
      </w:r>
      <w:r>
        <w:rPr>
          <w:rFonts w:ascii="Times New Roman" w:eastAsia="Times New Roman" w:hAnsi="Times New Roman"/>
        </w:rPr>
        <w:t>ch jej działaniem. Pytania dotyczące tego wątku miały w założeniu pozwolić pośrednio na dokonanie oceny efektywności działań promocyjno-komunikacyjnych podejmowanych przez LGD. Efektywność tą na najbardziej podstawowym poziomie w odniesieniu do badanej gru</w:t>
      </w:r>
      <w:r>
        <w:rPr>
          <w:rFonts w:ascii="Times New Roman" w:eastAsia="Times New Roman" w:hAnsi="Times New Roman"/>
        </w:rPr>
        <w:t xml:space="preserve">py należy uznać za wysoką,  jako że zdecydowana większość ankietowanych (82%) słyszała o działaniach  podejmowanych przez Lokalną Grupę Działania Bory Dolnośląskie. Osoby te poproszono o wskazanie wszystkich źródeł, z których czerpały wiedzę o działaniach </w:t>
      </w:r>
      <w:r>
        <w:rPr>
          <w:rFonts w:ascii="Times New Roman" w:eastAsia="Times New Roman" w:hAnsi="Times New Roman"/>
        </w:rPr>
        <w:t xml:space="preserve">LGD. Najpopularniejszymi kanałami informacyjnymi wymienianymi w tym kontekście - obok lokalnej prasy (37%) oraz rodziny/znajomych/sąsiadów (34%) - były te, tworzone przez samo LGD: publikacje i materiały promocyjne (takie jak ulotki, broszury czy plakaty) </w:t>
      </w:r>
      <w:r>
        <w:rPr>
          <w:rFonts w:ascii="Times New Roman" w:eastAsia="Times New Roman" w:hAnsi="Times New Roman"/>
        </w:rPr>
        <w:t>(39%) oraz strona internetowa LGD (35%).</w:t>
      </w:r>
      <w:r>
        <w:rPr>
          <w:rFonts w:ascii="Times New Roman" w:eastAsia="Times New Roman" w:hAnsi="Times New Roman"/>
          <w:color w:val="FF0000"/>
        </w:rPr>
        <w:t xml:space="preserve"> </w:t>
      </w:r>
      <w:r>
        <w:rPr>
          <w:rFonts w:ascii="Times New Roman" w:eastAsia="Times New Roman" w:hAnsi="Times New Roman"/>
        </w:rPr>
        <w:t>Biorąc pod uwagę uzyskane wyniki i zmieniające się trendy, jeżeli chodzi o efektywne dotarcie z informacją do mieszkańców (rosnącą popularność portali społecznościowych, większa dostępność do Internetu, posiadana ba</w:t>
      </w:r>
      <w:r>
        <w:rPr>
          <w:rFonts w:ascii="Times New Roman" w:eastAsia="Times New Roman" w:hAnsi="Times New Roman"/>
        </w:rPr>
        <w:t xml:space="preserve">za kontaktów) wykorzystano tylko niektóre narzędzia z pośród tych, które były używane wcześniej. </w:t>
      </w:r>
    </w:p>
    <w:p w14:paraId="25ACF43C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W trakcie badania ewaluacyjnego podniesiono także wątek świadomości mieszkańców, jeśli chodzi o możliwości pozyskiwania środków, jakie pozostawały w dyspozycj</w:t>
      </w:r>
      <w:r>
        <w:rPr>
          <w:rFonts w:ascii="Times New Roman" w:eastAsia="Times New Roman" w:hAnsi="Times New Roman"/>
        </w:rPr>
        <w:t>i LGD. W tym celu  biorących udział w ankiecie proszono o wybranie z zaprezentowanej im listy wszystkich instytucji/osób, które ich zdaniem mogą pozyskiwać środki na realizację różnych działań na terenie gminy za pośrednictwem LGD. Odpowiedź "mieszkańcy" w</w:t>
      </w:r>
      <w:r>
        <w:rPr>
          <w:rFonts w:ascii="Times New Roman" w:eastAsia="Times New Roman" w:hAnsi="Times New Roman"/>
        </w:rPr>
        <w:t>ybrało w tym kontekście 26% respondentów, zaś "przedsiębiorstwa" - 30%.  Zdecydowanie częściej wskazywano na organizacje pozarządowe (45%) oraz urzędy gmin (66%). W świetle zaprezentowanych danych zasadne wydaje się stwierdzenie, że wciąż istnieje potrzeba</w:t>
      </w:r>
      <w:r>
        <w:rPr>
          <w:rFonts w:ascii="Times New Roman" w:eastAsia="Times New Roman" w:hAnsi="Times New Roman"/>
        </w:rPr>
        <w:t xml:space="preserve"> popularyzacji możliwości uzyskania środków za pośrednictwem LGD wśród mieszkańców gmin, objętych jej działalnością</w:t>
      </w:r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color w:val="000000"/>
        </w:rPr>
        <w:t xml:space="preserve"> Dlatego też planowane działania mają na celu nie tylko wzbudzić zainteresowanie oraz zachęcić potencjalnych Beneficjentów do aplikowania o </w:t>
      </w:r>
      <w:r>
        <w:rPr>
          <w:rFonts w:ascii="Times New Roman" w:eastAsia="Times New Roman" w:hAnsi="Times New Roman"/>
          <w:color w:val="000000"/>
        </w:rPr>
        <w:t xml:space="preserve">środki, zwiększając liczbę zrealizowanych inwestycji, ale dodatkowo wzmocnić konkurencyjność i atrakcyjność Lokalnej Grupy Działania oraz jej rozpoznawalność. </w:t>
      </w:r>
    </w:p>
    <w:p w14:paraId="772257E4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Cel ogólny działań informujących o LSR będzie realizowany poprzez następujące cele szczegółowe: </w:t>
      </w:r>
    </w:p>
    <w:p w14:paraId="7B92CB92" w14:textId="77777777" w:rsidR="00000000" w:rsidRDefault="00C05C77">
      <w:pPr>
        <w:numPr>
          <w:ilvl w:val="0"/>
          <w:numId w:val="57"/>
        </w:numPr>
        <w:autoSpaceDE w:val="0"/>
        <w:spacing w:after="0" w:line="252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informowanie o możliwości uzyskania wsparcia i pomocy w przygotowaniu, realizacji oraz rozliczaniu projektów dofinansowanych w ramach LSR, </w:t>
      </w:r>
    </w:p>
    <w:p w14:paraId="4998A915" w14:textId="77777777" w:rsidR="00000000" w:rsidRDefault="00C05C77">
      <w:pPr>
        <w:numPr>
          <w:ilvl w:val="0"/>
          <w:numId w:val="57"/>
        </w:numPr>
        <w:autoSpaceDE w:val="0"/>
        <w:spacing w:after="0" w:line="252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zwiększenie poziomu świadomości i wiedzy mieszkańców na temat korzyści z członkostwa w Unii Europejskiej oraz z moż</w:t>
      </w:r>
      <w:r>
        <w:rPr>
          <w:rFonts w:ascii="Times New Roman" w:eastAsia="Times New Roman" w:hAnsi="Times New Roman"/>
          <w:color w:val="000000"/>
        </w:rPr>
        <w:t xml:space="preserve">liwości jakie wnosi LGD, dzięki napływowi Funduszy Europejskich w tym EFRROW, </w:t>
      </w:r>
    </w:p>
    <w:p w14:paraId="009B6D04" w14:textId="77777777" w:rsidR="00000000" w:rsidRDefault="00C05C77">
      <w:pPr>
        <w:numPr>
          <w:ilvl w:val="0"/>
          <w:numId w:val="57"/>
        </w:numPr>
        <w:autoSpaceDE w:val="0"/>
        <w:spacing w:after="0" w:line="252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wzmocnienie pozytywnego wizerunku LGD jako obszaru efektywnie wykorzystującego szanse stwarzane przez członkostwo Polski w Unii Europejskiej, </w:t>
      </w:r>
    </w:p>
    <w:p w14:paraId="65B1D285" w14:textId="77777777" w:rsidR="00000000" w:rsidRDefault="00C05C77">
      <w:pPr>
        <w:tabs>
          <w:tab w:val="left" w:pos="284"/>
        </w:tabs>
        <w:autoSpaceDE w:val="0"/>
        <w:spacing w:after="0" w:line="252" w:lineRule="auto"/>
        <w:rPr>
          <w:rFonts w:ascii="Times New Roman" w:hAnsi="Times New Roman"/>
          <w:b/>
          <w:bCs/>
          <w:color w:val="000000"/>
        </w:rPr>
      </w:pPr>
    </w:p>
    <w:p w14:paraId="71E62EA0" w14:textId="77777777" w:rsidR="00000000" w:rsidRDefault="00C05C77">
      <w:pPr>
        <w:autoSpaceDE w:val="0"/>
        <w:spacing w:after="0" w:line="252" w:lineRule="auto"/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2697B486" w14:textId="77777777" w:rsidR="00000000" w:rsidRDefault="00C05C77">
      <w:pPr>
        <w:autoSpaceDE w:val="0"/>
        <w:spacing w:after="0" w:line="252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Analiza efektywności zastosowany</w:t>
      </w:r>
      <w:r>
        <w:rPr>
          <w:rFonts w:ascii="Times New Roman" w:eastAsia="Times New Roman" w:hAnsi="Times New Roman"/>
          <w:b/>
          <w:bCs/>
          <w:color w:val="000000"/>
        </w:rPr>
        <w:t>ch działań komunikacyjnych i środków przekazu.</w:t>
      </w:r>
    </w:p>
    <w:p w14:paraId="24F55106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W celu określenia efektywności prowadzonych działań komunikacyjnych prowadzone będą przez biuro LGD zestawienia określające:</w:t>
      </w:r>
    </w:p>
    <w:p w14:paraId="72320C92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Liczbę odbiorców działań komunikacyjnych w stosunku do złożonych wniosków o dofina</w:t>
      </w:r>
      <w:r>
        <w:rPr>
          <w:rFonts w:ascii="Times New Roman" w:eastAsia="Times New Roman" w:hAnsi="Times New Roman"/>
          <w:color w:val="000000"/>
        </w:rPr>
        <w:t>nsowanie</w:t>
      </w:r>
    </w:p>
    <w:p w14:paraId="0519427E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działań</w:t>
      </w:r>
    </w:p>
    <w:p w14:paraId="35187C38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Liczbę osób korzystających z doradztwa w stosunku do liczby złożonych wniosków o dofinansowanie działań</w:t>
      </w:r>
    </w:p>
    <w:p w14:paraId="07623CC6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 Liczbę złożonych wniosków do LGD w stosunku do liczby wniosków rekomendowanych do</w:t>
      </w:r>
    </w:p>
    <w:p w14:paraId="5EC235E5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 </w:t>
      </w:r>
      <w:r>
        <w:rPr>
          <w:rFonts w:ascii="Times New Roman" w:eastAsia="Times New Roman" w:hAnsi="Times New Roman"/>
          <w:color w:val="000000"/>
        </w:rPr>
        <w:t>dofinansowania,</w:t>
      </w:r>
    </w:p>
    <w:p w14:paraId="5B9A7459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- Liczbę wniosków rekomendowany</w:t>
      </w:r>
      <w:r>
        <w:rPr>
          <w:rFonts w:ascii="Times New Roman" w:eastAsia="Times New Roman" w:hAnsi="Times New Roman"/>
          <w:color w:val="000000"/>
        </w:rPr>
        <w:t>ch do dofinansowania w stosunku do podpisanych umów</w:t>
      </w:r>
    </w:p>
    <w:p w14:paraId="4F6E5239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Ponadto prowadzone będzie badanie poziomu satysfakcji z funkcjonowania biura LGD i wdrażania LSR, które zostało opisane w rozdziale Plan komunikacyjny.</w:t>
      </w:r>
    </w:p>
    <w:p w14:paraId="56553105" w14:textId="77777777" w:rsidR="00000000" w:rsidRDefault="00C05C77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FF0000"/>
        </w:rPr>
      </w:pPr>
      <w:r>
        <w:rPr>
          <w:rFonts w:ascii="Times New Roman" w:eastAsia="Times New Roman" w:hAnsi="Times New Roman"/>
        </w:rPr>
        <w:t xml:space="preserve">Dzięki zastosowaniu w/w rozwiązań na bieżąco będzie </w:t>
      </w:r>
      <w:r>
        <w:rPr>
          <w:rFonts w:ascii="Times New Roman" w:eastAsia="Times New Roman" w:hAnsi="Times New Roman"/>
        </w:rPr>
        <w:t>można monitorować efektywność prowadzonych działań komunikacyjnych oraz reagować na pojawiające się problemy. W przypadku osiągania przez LGD niezadawalających wyników przejawiających się w postaci problemów związanych z realizacją LSR czy niskiej akceptac</w:t>
      </w:r>
      <w:r>
        <w:rPr>
          <w:rFonts w:ascii="Times New Roman" w:eastAsia="Times New Roman" w:hAnsi="Times New Roman"/>
        </w:rPr>
        <w:t>ji społeczeństwa dla działań realizowanych przez LGD plan komunikacji będzie podlegał zmianie po uzyskaniu wyników ewaluacji funkcjonowania LGD w tym aspekcie. Dodatkowo informacja o wynikach zestawień i raport z ankiet będą upubliczniane na stronie intern</w:t>
      </w:r>
      <w:r>
        <w:rPr>
          <w:rFonts w:ascii="Times New Roman" w:eastAsia="Times New Roman" w:hAnsi="Times New Roman"/>
        </w:rPr>
        <w:t xml:space="preserve">etowej LGD. </w:t>
      </w:r>
    </w:p>
    <w:p w14:paraId="1D465E44" w14:textId="77777777" w:rsidR="00000000" w:rsidRDefault="00C05C77">
      <w:pPr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color w:val="FF0000"/>
        </w:rPr>
      </w:pPr>
    </w:p>
    <w:p w14:paraId="2F9B1B30" w14:textId="77777777" w:rsidR="00000000" w:rsidRDefault="00C05C77">
      <w:pPr>
        <w:spacing w:after="0"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Opis wniosków/opinii zebranych podczas działań komunikacyjnych, sposobu ich wykorzystania w procesie realizacji LSR.</w:t>
      </w:r>
    </w:p>
    <w:p w14:paraId="6C6EDB06" w14:textId="77777777" w:rsidR="00000000" w:rsidRDefault="00C05C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celu zebrania wniosków i opinii z prowadzonych działań komunikacyjnych prowadzone będą przez pracowników biura LGD poziomu </w:t>
      </w:r>
      <w:r>
        <w:rPr>
          <w:rFonts w:ascii="Times New Roman" w:hAnsi="Times New Roman"/>
        </w:rPr>
        <w:t>satysfakcji wspomniane wcześniej. W ten sposób mieszkańcy uczestniczący w działaniach komunikacyjnych będą mieli możliwość wyrażenia własnych wniosków co do ich treści, zakresu, przydatności, stopnia zrozumienia oraz sposobu przekazania. Będą również mieli</w:t>
      </w:r>
      <w:r>
        <w:rPr>
          <w:rFonts w:ascii="Times New Roman" w:hAnsi="Times New Roman"/>
        </w:rPr>
        <w:t xml:space="preserve"> okazję do zgłoszenia własnych wątpliwości, opinii lub propozycji do konkretnego działania komunikacyjnego.</w:t>
      </w:r>
    </w:p>
    <w:p w14:paraId="73D5662B" w14:textId="77777777" w:rsidR="00000000" w:rsidRDefault="00C05C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Wyniki zbieranych przez pracowników biura LGD ankiet będą zestawiane oraz przekazywane pod obrady Walnego Zebrania Członków w celu wprowadzenia ewen</w:t>
      </w:r>
      <w:r>
        <w:rPr>
          <w:rFonts w:ascii="Times New Roman" w:hAnsi="Times New Roman"/>
        </w:rPr>
        <w:t>tualnych korekt. Jeżeli organ LGD uzna za stosowne wprowadzenie zmian w procesie komunikacyjnym lub sposobie pracy poszczególnych organów LGD czy też biura podda wnioski pod głosowanie i przyjmie je w formie uchwał.</w:t>
      </w:r>
    </w:p>
    <w:p w14:paraId="5CBD7C86" w14:textId="77777777" w:rsidR="00000000" w:rsidRDefault="00C05C7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Sam plan komunikacyjny oraz jego aktuali</w:t>
      </w:r>
      <w:r>
        <w:rPr>
          <w:rFonts w:ascii="Times New Roman" w:hAnsi="Times New Roman"/>
        </w:rPr>
        <w:t>zacje będą zamieszczone na stronie internetowej LGD.</w:t>
      </w:r>
    </w:p>
    <w:p w14:paraId="6C5F1916" w14:textId="77777777" w:rsidR="00000000" w:rsidRDefault="00C05C77">
      <w:pPr>
        <w:tabs>
          <w:tab w:val="left" w:pos="1770"/>
        </w:tabs>
        <w:spacing w:after="0"/>
        <w:rPr>
          <w:rFonts w:ascii="Times New Roman" w:hAnsi="Times New Roman"/>
          <w:b/>
        </w:rPr>
      </w:pPr>
    </w:p>
    <w:p w14:paraId="17525D3A" w14:textId="77777777" w:rsidR="00000000" w:rsidRDefault="00C05C77">
      <w:pPr>
        <w:tabs>
          <w:tab w:val="left" w:pos="177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>Budżet na działania komunikacyjne</w:t>
      </w:r>
    </w:p>
    <w:p w14:paraId="4DCF33D7" w14:textId="77777777" w:rsidR="00000000" w:rsidRDefault="00C05C77">
      <w:pPr>
        <w:tabs>
          <w:tab w:val="left" w:pos="177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LGD zaplanowało do realizacji w planie komunikacyjnym takie działania, których wykonanie nie wymaga zbyt wielu nakładów finansowych i będzie mieściło się w ramach koszt</w:t>
      </w:r>
      <w:r>
        <w:rPr>
          <w:rFonts w:ascii="Times New Roman" w:hAnsi="Times New Roman"/>
        </w:rPr>
        <w:t>ów bieżących i aktywizacji. Główny koszt będzie dotyczył opłaty za bieżącą obsługę strony internetowej tj, ok. 1000 zł raz na kwartał oraz za prowadzenie usług szkoleniowo-doradczych w przypadku operacji z zakresu rozwoju przedsiębiorczości na obszarze wie</w:t>
      </w:r>
      <w:r>
        <w:rPr>
          <w:rFonts w:ascii="Times New Roman" w:hAnsi="Times New Roman"/>
        </w:rPr>
        <w:t>jskim objętym strategią rozwoju lokalnego kierowanego przez społeczność (pozycja ta została przedstawiona w Planie Działania) tj. ok</w:t>
      </w:r>
      <w:r>
        <w:rPr>
          <w:rFonts w:ascii="Times New Roman" w:hAnsi="Times New Roman"/>
          <w:color w:val="FF0000"/>
        </w:rPr>
        <w:t xml:space="preserve">. </w:t>
      </w:r>
      <w:r>
        <w:rPr>
          <w:rFonts w:ascii="Times New Roman" w:hAnsi="Times New Roman"/>
          <w:color w:val="000000"/>
        </w:rPr>
        <w:t>3.600 zł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za cały okres programowania.</w:t>
      </w:r>
    </w:p>
    <w:p w14:paraId="21049AAC" w14:textId="77777777" w:rsidR="00000000" w:rsidRDefault="00C05C77">
      <w:pPr>
        <w:tabs>
          <w:tab w:val="left" w:pos="1770"/>
        </w:tabs>
        <w:spacing w:after="0"/>
        <w:jc w:val="both"/>
        <w:rPr>
          <w:rFonts w:ascii="Times New Roman" w:hAnsi="Times New Roman"/>
        </w:rPr>
      </w:pPr>
    </w:p>
    <w:p w14:paraId="48AE6A9C" w14:textId="77777777" w:rsidR="00000000" w:rsidRDefault="00C05C77">
      <w:pPr>
        <w:tabs>
          <w:tab w:val="left" w:pos="12270"/>
        </w:tabs>
      </w:pPr>
    </w:p>
    <w:sectPr w:rsidR="00000000">
      <w:footerReference w:type="default" r:id="rId34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9C5A0" w14:textId="77777777" w:rsidR="00000000" w:rsidRDefault="00C05C77">
      <w:pPr>
        <w:spacing w:after="0" w:line="240" w:lineRule="auto"/>
      </w:pPr>
      <w:r>
        <w:separator/>
      </w:r>
    </w:p>
  </w:endnote>
  <w:endnote w:type="continuationSeparator" w:id="0">
    <w:p w14:paraId="4CFA0954" w14:textId="77777777" w:rsidR="00000000" w:rsidRDefault="00C0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DDEB5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16</w:t>
    </w:r>
    <w:r>
      <w:fldChar w:fldCharType="end"/>
    </w:r>
  </w:p>
  <w:p w14:paraId="6F85C0DC" w14:textId="77777777" w:rsidR="00000000" w:rsidRDefault="00C05C77">
    <w:pPr>
      <w:pStyle w:val="Stopk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248D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76</w:t>
    </w:r>
    <w:r>
      <w:fldChar w:fldCharType="end"/>
    </w:r>
  </w:p>
  <w:p w14:paraId="3A35EDF2" w14:textId="77777777" w:rsidR="00000000" w:rsidRDefault="00C05C77">
    <w:pPr>
      <w:pStyle w:val="Stopka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5CC4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82</w:t>
    </w:r>
    <w:r>
      <w:fldChar w:fldCharType="end"/>
    </w:r>
  </w:p>
  <w:p w14:paraId="2D6D8D4B" w14:textId="77777777" w:rsidR="00000000" w:rsidRDefault="00C05C77">
    <w:pPr>
      <w:pStyle w:val="Stopka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222C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84</w:t>
    </w:r>
    <w:r>
      <w:fldChar w:fldCharType="end"/>
    </w:r>
  </w:p>
  <w:p w14:paraId="58D3BC89" w14:textId="77777777" w:rsidR="00000000" w:rsidRDefault="00C05C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9A9E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19</w:t>
    </w:r>
    <w:r>
      <w:fldChar w:fldCharType="end"/>
    </w:r>
  </w:p>
  <w:p w14:paraId="39647D6F" w14:textId="77777777" w:rsidR="00000000" w:rsidRDefault="00C05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F0A5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41</w:t>
    </w:r>
    <w:r>
      <w:fldChar w:fldCharType="end"/>
    </w:r>
  </w:p>
  <w:p w14:paraId="75D3CD25" w14:textId="77777777" w:rsidR="00000000" w:rsidRDefault="00C05C7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A151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44</w:t>
    </w:r>
    <w:r>
      <w:fldChar w:fldCharType="end"/>
    </w:r>
  </w:p>
  <w:p w14:paraId="6E6257B8" w14:textId="77777777" w:rsidR="00000000" w:rsidRDefault="00C05C77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27AC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48</w:t>
    </w:r>
    <w:r>
      <w:fldChar w:fldCharType="end"/>
    </w:r>
  </w:p>
  <w:p w14:paraId="76B0C9BF" w14:textId="77777777" w:rsidR="00000000" w:rsidRDefault="00C05C77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C869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54</w:t>
    </w:r>
    <w:r>
      <w:fldChar w:fldCharType="end"/>
    </w:r>
  </w:p>
  <w:p w14:paraId="7AA357E8" w14:textId="77777777" w:rsidR="00000000" w:rsidRDefault="00C05C77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261E7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64</w:t>
    </w:r>
    <w:r>
      <w:fldChar w:fldCharType="end"/>
    </w:r>
  </w:p>
  <w:p w14:paraId="1FA2B7AE" w14:textId="77777777" w:rsidR="00000000" w:rsidRDefault="00C05C77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D4EE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68</w:t>
    </w:r>
    <w:r>
      <w:fldChar w:fldCharType="end"/>
    </w:r>
  </w:p>
  <w:p w14:paraId="26188B4D" w14:textId="77777777" w:rsidR="00000000" w:rsidRDefault="00C05C77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F5F5" w14:textId="77777777" w:rsidR="00000000" w:rsidRDefault="00C05C7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75</w:t>
    </w:r>
    <w:r>
      <w:fldChar w:fldCharType="end"/>
    </w:r>
  </w:p>
  <w:p w14:paraId="36879537" w14:textId="77777777" w:rsidR="00000000" w:rsidRDefault="00C05C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8CDE" w14:textId="77777777" w:rsidR="00000000" w:rsidRDefault="00C05C77">
      <w:pPr>
        <w:spacing w:after="0" w:line="240" w:lineRule="auto"/>
      </w:pPr>
      <w:r>
        <w:separator/>
      </w:r>
    </w:p>
  </w:footnote>
  <w:footnote w:type="continuationSeparator" w:id="0">
    <w:p w14:paraId="0E7CF66C" w14:textId="77777777" w:rsidR="00000000" w:rsidRDefault="00C05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08"/>
        </w:tabs>
        <w:ind w:left="720" w:hanging="360"/>
      </w:pPr>
      <w:rPr>
        <w:rFonts w:ascii="Wingdings" w:hAnsi="Wingdings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84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eastAsia="Times New Roman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eastAsia="Times New Roman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Symbol" w:eastAsia="Times New Roman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eastAsia="Times New Roman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Symbol" w:eastAsia="Times New Roman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eastAsia="Times New Roman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eastAsia="Times New Roman" w:hAnsi="Symbol" w:cs="Symbol" w:hint="default"/>
      </w:rPr>
    </w:lvl>
  </w:abstractNum>
  <w:abstractNum w:abstractNumId="11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Times New Roman" w:hint="default"/>
        <w:color w:val="000000"/>
      </w:rPr>
    </w:lvl>
  </w:abstractNum>
  <w:abstractNum w:abstractNumId="12" w15:restartNumberingAfterBreak="0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</w:rPr>
    </w:lvl>
  </w:abstractNum>
  <w:abstractNum w:abstractNumId="13" w15:restartNumberingAfterBreak="0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Symbol" w:hint="default"/>
        <w:color w:val="000000"/>
      </w:r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z w:val="23"/>
        <w:szCs w:val="23"/>
      </w:rPr>
    </w:lvl>
  </w:abstractNum>
  <w:abstractNum w:abstractNumId="18" w15:restartNumberingAfterBreak="0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Times New Roman"/>
        <w:i/>
        <w:color w:val="000000"/>
      </w:rPr>
    </w:lvl>
  </w:abstractNum>
  <w:abstractNum w:abstractNumId="20" w15:restartNumberingAfterBreak="0">
    <w:nsid w:val="00000015"/>
    <w:multiLevelType w:val="singleLevel"/>
    <w:tmpl w:val="00000015"/>
    <w:name w:val="WW8Num27"/>
    <w:lvl w:ilvl="0">
      <w:start w:val="1"/>
      <w:numFmt w:val="bullet"/>
      <w:lvlText w:val=""/>
      <w:lvlJc w:val="left"/>
      <w:pPr>
        <w:tabs>
          <w:tab w:val="num" w:pos="0"/>
        </w:tabs>
        <w:ind w:left="1140" w:hanging="360"/>
      </w:pPr>
      <w:rPr>
        <w:rFonts w:ascii="Wingdings" w:hAnsi="Wingdings" w:cs="Symbol" w:hint="default"/>
      </w:rPr>
    </w:lvl>
  </w:abstractNum>
  <w:abstractNum w:abstractNumId="21" w15:restartNumberingAfterBreak="0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</w:rPr>
    </w:lvl>
  </w:abstractNum>
  <w:abstractNum w:abstractNumId="22" w15:restartNumberingAfterBreak="0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3" w15:restartNumberingAfterBreak="0">
    <w:nsid w:val="00000018"/>
    <w:multiLevelType w:val="singleLevel"/>
    <w:tmpl w:val="00000018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4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</w:rPr>
    </w:lvl>
  </w:abstractNum>
  <w:abstractNum w:abstractNumId="25" w15:restartNumberingAfterBreak="0">
    <w:nsid w:val="0000001A"/>
    <w:multiLevelType w:val="singleLevel"/>
    <w:tmpl w:val="0000001A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Times New Roman"/>
      </w:rPr>
    </w:lvl>
  </w:abstractNum>
  <w:abstractNum w:abstractNumId="26" w15:restartNumberingAfterBreak="0">
    <w:nsid w:val="0000001B"/>
    <w:multiLevelType w:val="multilevel"/>
    <w:tmpl w:val="0000001B"/>
    <w:name w:val="WW8Num36"/>
    <w:lvl w:ilvl="0">
      <w:start w:val="1"/>
      <w:numFmt w:val="decimal"/>
      <w:lvlText w:val="%1"/>
      <w:lvlJc w:val="left"/>
      <w:pPr>
        <w:tabs>
          <w:tab w:val="num" w:pos="708"/>
        </w:tabs>
        <w:ind w:left="360" w:hanging="360"/>
      </w:pPr>
      <w:rPr>
        <w:rFonts w:ascii="Symbol" w:eastAsia="Times New Roman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Symbol" w:eastAsia="Times New Roman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Symbol" w:eastAsia="Times New Roman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Symbol" w:eastAsia="Times New Roman" w:hAnsi="Symbol" w:cs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Symbol" w:eastAsia="Times New Roman" w:hAnsi="Symbol" w:cs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Symbol" w:eastAsia="Times New Roman" w:hAnsi="Symbol" w:cs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Symbol" w:eastAsia="Times New Roman" w:hAnsi="Symbol" w:cs="Symbo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Symbol" w:eastAsia="Times New Roman" w:hAnsi="Symbol" w:cs="Symbol" w:hint="default"/>
      </w:rPr>
    </w:lvl>
  </w:abstractNum>
  <w:abstractNum w:abstractNumId="27" w15:restartNumberingAfterBreak="0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28" w15:restartNumberingAfterBreak="0">
    <w:nsid w:val="0000001D"/>
    <w:multiLevelType w:val="singleLevel"/>
    <w:tmpl w:val="0000001D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1E"/>
    <w:multiLevelType w:val="singleLevel"/>
    <w:tmpl w:val="0000001E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b/>
        <w:color w:val="000000"/>
      </w:rPr>
    </w:lvl>
  </w:abstractNum>
  <w:abstractNum w:abstractNumId="30" w15:restartNumberingAfterBreak="0">
    <w:nsid w:val="0000001F"/>
    <w:multiLevelType w:val="singleLevel"/>
    <w:tmpl w:val="0000001F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1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 w:hint="default"/>
        <w:color w:val="000000"/>
      </w:rPr>
    </w:lvl>
  </w:abstractNum>
  <w:abstractNum w:abstractNumId="32" w15:restartNumberingAfterBreak="0">
    <w:nsid w:val="00000021"/>
    <w:multiLevelType w:val="singleLevel"/>
    <w:tmpl w:val="00000021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3" w15:restartNumberingAfterBreak="0">
    <w:nsid w:val="00000022"/>
    <w:multiLevelType w:val="singleLevel"/>
    <w:tmpl w:val="00000022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4" w15:restartNumberingAfterBreak="0">
    <w:nsid w:val="00000023"/>
    <w:multiLevelType w:val="singleLevel"/>
    <w:tmpl w:val="00000023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37" w15:restartNumberingAfterBreak="0">
    <w:nsid w:val="00000026"/>
    <w:multiLevelType w:val="singleLevel"/>
    <w:tmpl w:val="00000026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</w:rPr>
    </w:lvl>
  </w:abstractNum>
  <w:abstractNum w:abstractNumId="39" w15:restartNumberingAfterBreak="0">
    <w:nsid w:val="00000028"/>
    <w:multiLevelType w:val="singleLevel"/>
    <w:tmpl w:val="00000028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0" w15:restartNumberingAfterBreak="0">
    <w:nsid w:val="00000029"/>
    <w:multiLevelType w:val="multilevel"/>
    <w:tmpl w:val="00000029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1" w15:restartNumberingAfterBreak="0">
    <w:nsid w:val="0000002A"/>
    <w:multiLevelType w:val="singleLevel"/>
    <w:tmpl w:val="0000002A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42" w15:restartNumberingAfterBreak="0">
    <w:nsid w:val="0000002B"/>
    <w:multiLevelType w:val="singleLevel"/>
    <w:tmpl w:val="0000002B"/>
    <w:name w:val="WW8Num63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3" w15:restartNumberingAfterBreak="0">
    <w:nsid w:val="0000002C"/>
    <w:multiLevelType w:val="singleLevel"/>
    <w:tmpl w:val="0000002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4" w15:restartNumberingAfterBreak="0">
    <w:nsid w:val="0000002D"/>
    <w:multiLevelType w:val="singleLevel"/>
    <w:tmpl w:val="0000002D"/>
    <w:name w:val="WW8Num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</w:rPr>
    </w:lvl>
  </w:abstractNum>
  <w:abstractNum w:abstractNumId="45" w15:restartNumberingAfterBreak="0">
    <w:nsid w:val="0000002E"/>
    <w:multiLevelType w:val="singleLevel"/>
    <w:tmpl w:val="0000002E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</w:rPr>
    </w:lvl>
  </w:abstractNum>
  <w:abstractNum w:abstractNumId="46" w15:restartNumberingAfterBreak="0">
    <w:nsid w:val="0000002F"/>
    <w:multiLevelType w:val="singleLevel"/>
    <w:tmpl w:val="0000002F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b/>
        <w:color w:val="000000"/>
        <w:sz w:val="24"/>
        <w:szCs w:val="24"/>
      </w:rPr>
    </w:lvl>
  </w:abstractNum>
  <w:abstractNum w:abstractNumId="47" w15:restartNumberingAfterBreak="0">
    <w:nsid w:val="00000030"/>
    <w:multiLevelType w:val="singleLevel"/>
    <w:tmpl w:val="00000030"/>
    <w:name w:val="WW8Num69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</w:abstractNum>
  <w:abstractNum w:abstractNumId="48" w15:restartNumberingAfterBreak="0">
    <w:nsid w:val="00000031"/>
    <w:multiLevelType w:val="singleLevel"/>
    <w:tmpl w:val="00000031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49" w15:restartNumberingAfterBreak="0">
    <w:nsid w:val="00000032"/>
    <w:multiLevelType w:val="singleLevel"/>
    <w:tmpl w:val="00000032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0" w15:restartNumberingAfterBreak="0">
    <w:nsid w:val="00000033"/>
    <w:multiLevelType w:val="multilevel"/>
    <w:tmpl w:val="00000033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eastAsia="Times New Roman" w:hAnsi="Symbol" w:cs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4"/>
    <w:multiLevelType w:val="multilevel"/>
    <w:tmpl w:val="00000034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00000035"/>
    <w:multiLevelType w:val="multilevel"/>
    <w:tmpl w:val="00000035"/>
    <w:name w:val="WW8Num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00000036"/>
    <w:multiLevelType w:val="multilevel"/>
    <w:tmpl w:val="00000036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0000037"/>
    <w:multiLevelType w:val="multilevel"/>
    <w:tmpl w:val="00000037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8"/>
    <w:multiLevelType w:val="singleLevel"/>
    <w:tmpl w:val="00000038"/>
    <w:name w:val="WW8Num7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</w:abstractNum>
  <w:abstractNum w:abstractNumId="56" w15:restartNumberingAfterBreak="0">
    <w:nsid w:val="00000039"/>
    <w:multiLevelType w:val="singleLevel"/>
    <w:tmpl w:val="00000039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</w:rPr>
    </w:lvl>
  </w:abstractNum>
  <w:abstractNum w:abstractNumId="57" w15:restartNumberingAfterBreak="0">
    <w:nsid w:val="0000003A"/>
    <w:multiLevelType w:val="multilevel"/>
    <w:tmpl w:val="0000003A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B"/>
    <w:multiLevelType w:val="multilevel"/>
    <w:tmpl w:val="0000003B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0000003C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D"/>
    <w:multiLevelType w:val="multilevel"/>
    <w:tmpl w:val="0000003D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3F"/>
    <w:multiLevelType w:val="multilevel"/>
    <w:tmpl w:val="0000003F"/>
    <w:name w:val="WW8Num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00000040"/>
    <w:multiLevelType w:val="multilevel"/>
    <w:tmpl w:val="00000040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00000041"/>
    <w:multiLevelType w:val="multilevel"/>
    <w:tmpl w:val="00000041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00000042"/>
    <w:multiLevelType w:val="multilevel"/>
    <w:tmpl w:val="00000042"/>
    <w:name w:val="WW8Num8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00000043"/>
    <w:multiLevelType w:val="multilevel"/>
    <w:tmpl w:val="00000043"/>
    <w:name w:val="WW8Num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00000044"/>
    <w:multiLevelType w:val="multilevel"/>
    <w:tmpl w:val="00000044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00000045"/>
    <w:multiLevelType w:val="multilevel"/>
    <w:tmpl w:val="00000045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00000046"/>
    <w:multiLevelType w:val="multilevel"/>
    <w:tmpl w:val="00000046"/>
    <w:name w:val="WW8Num93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70" w15:restartNumberingAfterBreak="0">
    <w:nsid w:val="00000047"/>
    <w:multiLevelType w:val="multilevel"/>
    <w:tmpl w:val="00000047"/>
    <w:name w:val="WW8Num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1" w15:restartNumberingAfterBreak="0">
    <w:nsid w:val="00000048"/>
    <w:multiLevelType w:val="multilevel"/>
    <w:tmpl w:val="00000048"/>
    <w:name w:val="WW8Num9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2" w15:restartNumberingAfterBreak="0">
    <w:nsid w:val="00000049"/>
    <w:multiLevelType w:val="multilevel"/>
    <w:tmpl w:val="00000049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0000004A"/>
    <w:multiLevelType w:val="multilevel"/>
    <w:tmpl w:val="0000004A"/>
    <w:name w:val="WW8Num9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0000004B"/>
    <w:multiLevelType w:val="multilevel"/>
    <w:tmpl w:val="0000004B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5" w15:restartNumberingAfterBreak="0">
    <w:nsid w:val="0000004C"/>
    <w:multiLevelType w:val="multilevel"/>
    <w:tmpl w:val="0000004C"/>
    <w:name w:val="WW8Num9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0000004D"/>
    <w:multiLevelType w:val="multilevel"/>
    <w:tmpl w:val="0000004D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7" w15:restartNumberingAfterBreak="0">
    <w:nsid w:val="0000004E"/>
    <w:multiLevelType w:val="multilevel"/>
    <w:tmpl w:val="0000004E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0000004F"/>
    <w:multiLevelType w:val="multilevel"/>
    <w:tmpl w:val="0000004F"/>
    <w:name w:val="WW8Num1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i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9" w15:restartNumberingAfterBreak="0">
    <w:nsid w:val="00000050"/>
    <w:multiLevelType w:val="multilevel"/>
    <w:tmpl w:val="00000050"/>
    <w:name w:val="WW8Num1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77"/>
    <w:rsid w:val="00C0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AutoShape 19"/>
        <o:r id="V:Rule4" type="connector" idref="#AutoShape 20"/>
        <o:r id="V:Rule6" type="connector" idref="#AutoShape 21"/>
        <o:r id="V:Rule8" type="connector" idref="#AutoShape 22"/>
      </o:rules>
    </o:shapelayout>
  </w:shapeDefaults>
  <w:doNotEmbedSmartTags/>
  <w:decimalSymbol w:val=","/>
  <w:listSeparator w:val=";"/>
  <w14:docId w14:val="7ADE80AD"/>
  <w15:chartTrackingRefBased/>
  <w15:docId w15:val="{AB28A0CB-C74F-4CE5-8AF1-70694F1B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color w:val="000000"/>
      <w:kern w:val="1"/>
      <w:sz w:val="20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Cs/>
      <w:sz w:val="30"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Wingdings" w:hint="default"/>
    </w:rPr>
  </w:style>
  <w:style w:type="character" w:customStyle="1" w:styleId="WW8Num3z0">
    <w:name w:val="WW8Num3z0"/>
    <w:rPr>
      <w:rFonts w:ascii="Symbol" w:eastAsia="Times New Roman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/>
      <w:color w:val="000000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</w:rPr>
  </w:style>
  <w:style w:type="character" w:customStyle="1" w:styleId="WW8Num10z0">
    <w:name w:val="WW8Num10z0"/>
    <w:rPr>
      <w:rFonts w:ascii="Symbol" w:eastAsia="Times New Roman" w:hAnsi="Symbol" w:cs="Symbol" w:hint="default"/>
    </w:rPr>
  </w:style>
  <w:style w:type="character" w:customStyle="1" w:styleId="WW8Num11z0">
    <w:name w:val="WW8Num11z0"/>
    <w:rPr>
      <w:rFonts w:ascii="Times New Roman" w:eastAsia="Times New Roman" w:hAnsi="Times New Roman" w:cs="Times New Roman"/>
      <w:color w:val="000000"/>
    </w:rPr>
  </w:style>
  <w:style w:type="character" w:customStyle="1" w:styleId="WW8Num12z0">
    <w:name w:val="WW8Num12z0"/>
    <w:rPr>
      <w:rFonts w:ascii="Symbol" w:eastAsia="Times New Roman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eastAsia="Times New Roman" w:hAnsi="Symbol" w:cs="Symbol" w:hint="default"/>
    </w:rPr>
  </w:style>
  <w:style w:type="character" w:customStyle="1" w:styleId="WW8Num15z0">
    <w:name w:val="WW8Num15z0"/>
    <w:rPr>
      <w:rFonts w:ascii="Symbol" w:eastAsia="Times New Roman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color w:val="000000"/>
    </w:rPr>
  </w:style>
  <w:style w:type="character" w:customStyle="1" w:styleId="WW8Num17z0">
    <w:name w:val="WW8Num17z0"/>
    <w:rPr>
      <w:rFonts w:ascii="Times New Roman" w:eastAsia="Times New Roman" w:hAnsi="Times New Roman" w:cs="Times New Roman"/>
      <w:color w:val="000000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1z0">
    <w:name w:val="WW8Num21z0"/>
    <w:rPr>
      <w:rFonts w:ascii="Symbol" w:eastAsia="Times New Roman" w:hAnsi="Symbol" w:cs="Symbol" w:hint="default"/>
      <w:color w:val="000000"/>
    </w:rPr>
  </w:style>
  <w:style w:type="character" w:customStyle="1" w:styleId="WW8Num22z0">
    <w:name w:val="WW8Num22z0"/>
    <w:rPr>
      <w:rFonts w:ascii="Symbol" w:eastAsia="Times New Roman" w:hAnsi="Symbol" w:cs="Symbol" w:hint="default"/>
      <w:color w:val="000000"/>
      <w:sz w:val="23"/>
      <w:szCs w:val="23"/>
    </w:rPr>
  </w:style>
  <w:style w:type="character" w:customStyle="1" w:styleId="WW8Num23z0">
    <w:name w:val="WW8Num23z0"/>
    <w:rPr>
      <w:rFonts w:ascii="Symbol" w:eastAsia="Times New Roman" w:hAnsi="Symbol" w:cs="Symbol" w:hint="default"/>
      <w:strike/>
      <w:color w:val="000000"/>
      <w:lang w:eastAsia="en-US" w:bidi="en-US"/>
    </w:rPr>
  </w:style>
  <w:style w:type="character" w:customStyle="1" w:styleId="WW8Num24z0">
    <w:name w:val="WW8Num24z0"/>
    <w:rPr>
      <w:rFonts w:ascii="Wingdings" w:eastAsia="Times New Roman" w:hAnsi="Wingdings" w:cs="Wingdings" w:hint="default"/>
    </w:rPr>
  </w:style>
  <w:style w:type="character" w:customStyle="1" w:styleId="WW8Num25z0">
    <w:name w:val="WW8Num25z0"/>
    <w:rPr>
      <w:rFonts w:ascii="Symbol" w:eastAsia="Times New Roman" w:hAnsi="Symbol" w:cs="Symbol" w:hint="default"/>
      <w:color w:val="000000"/>
    </w:rPr>
  </w:style>
  <w:style w:type="character" w:customStyle="1" w:styleId="WW8Num26z0">
    <w:name w:val="WW8Num26z0"/>
    <w:rPr>
      <w:rFonts w:ascii="Times New Roman" w:eastAsia="Times New Roman" w:hAnsi="Times New Roman" w:cs="Times New Roman"/>
      <w:i/>
      <w:color w:val="000000"/>
    </w:rPr>
  </w:style>
  <w:style w:type="character" w:customStyle="1" w:styleId="WW8Num27z0">
    <w:name w:val="WW8Num27z0"/>
    <w:rPr>
      <w:rFonts w:ascii="Symbol" w:eastAsia="Times New Roman" w:hAnsi="Symbol" w:cs="Symbol" w:hint="default"/>
    </w:rPr>
  </w:style>
  <w:style w:type="character" w:customStyle="1" w:styleId="WW8Num28z0">
    <w:name w:val="WW8Num28z0"/>
    <w:rPr>
      <w:rFonts w:ascii="Times New Roman" w:eastAsia="Times New Roman" w:hAnsi="Times New Roman" w:cs="Times New Roman"/>
      <w:b/>
    </w:rPr>
  </w:style>
  <w:style w:type="character" w:customStyle="1" w:styleId="WW8Num29z0">
    <w:name w:val="WW8Num29z0"/>
    <w:rPr>
      <w:rFonts w:ascii="Symbol" w:eastAsia="Times New Roman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eastAsia="Times New Roman" w:hAnsi="Symbol" w:cs="Symbol" w:hint="default"/>
    </w:rPr>
  </w:style>
  <w:style w:type="character" w:customStyle="1" w:styleId="WW8Num32z0">
    <w:name w:val="WW8Num32z0"/>
    <w:rPr>
      <w:rFonts w:ascii="Symbol" w:eastAsia="Times New Roman" w:hAnsi="Symbol" w:cs="Symbol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/>
      <w:color w:val="000000"/>
    </w:rPr>
  </w:style>
  <w:style w:type="character" w:customStyle="1" w:styleId="WW8Num34z0">
    <w:name w:val="WW8Num34z0"/>
    <w:rPr>
      <w:rFonts w:ascii="Symbol" w:eastAsia="Times New Roman" w:hAnsi="Symbol" w:cs="Symbol" w:hint="default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rFonts w:ascii="Symbol" w:eastAsia="Times New Roman" w:hAnsi="Symbol" w:cs="Symbol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/>
      <w:b/>
      <w:color w:val="000000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40z0">
    <w:name w:val="WW8Num40z0"/>
    <w:rPr>
      <w:rFonts w:ascii="Times New Roman" w:eastAsia="Times New Roman" w:hAnsi="Times New Roman" w:cs="Times New Roman" w:hint="default"/>
      <w:b/>
      <w:color w:val="000000"/>
    </w:rPr>
  </w:style>
  <w:style w:type="character" w:customStyle="1" w:styleId="WW8Num41z0">
    <w:name w:val="WW8Num41z0"/>
    <w:rPr>
      <w:rFonts w:ascii="Times New Roman" w:eastAsia="Times New Roman" w:hAnsi="Times New Roman" w:cs="Times New Roman"/>
      <w:color w:val="000000"/>
    </w:rPr>
  </w:style>
  <w:style w:type="character" w:customStyle="1" w:styleId="WW8Num42z0">
    <w:name w:val="WW8Num42z0"/>
    <w:rPr>
      <w:rFonts w:ascii="Symbol" w:eastAsia="Times New Roman" w:hAnsi="Symbol" w:cs="Symbol" w:hint="default"/>
    </w:rPr>
  </w:style>
  <w:style w:type="character" w:customStyle="1" w:styleId="WW8Num43z0">
    <w:name w:val="WW8Num43z0"/>
    <w:rPr>
      <w:rFonts w:ascii="Symbol" w:eastAsia="Times New Roman" w:hAnsi="Symbol" w:cs="Symbol" w:hint="default"/>
      <w:strike/>
    </w:rPr>
  </w:style>
  <w:style w:type="character" w:customStyle="1" w:styleId="WW8Num44z0">
    <w:name w:val="WW8Num44z0"/>
    <w:rPr>
      <w:rFonts w:ascii="Symbol" w:eastAsia="Times New Roman" w:hAnsi="Symbol" w:cs="Symbol" w:hint="default"/>
      <w:color w:val="000000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Symbol" w:eastAsia="Times New Roman" w:hAnsi="Symbol" w:cs="Symbol" w:hint="default"/>
    </w:rPr>
  </w:style>
  <w:style w:type="character" w:customStyle="1" w:styleId="WW8Num47z0">
    <w:name w:val="WW8Num47z0"/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9z0">
    <w:name w:val="WW8Num49z0"/>
    <w:rPr>
      <w:rFonts w:ascii="Times New Roman" w:hAnsi="Times New Roman" w:cs="Times New Roman" w:hint="default"/>
      <w:b/>
    </w:rPr>
  </w:style>
  <w:style w:type="character" w:customStyle="1" w:styleId="WW8Num50z0">
    <w:name w:val="WW8Num50z0"/>
    <w:rPr>
      <w:rFonts w:ascii="Symbol" w:eastAsia="Times New Roman" w:hAnsi="Symbol" w:cs="Symbol" w:hint="default"/>
    </w:rPr>
  </w:style>
  <w:style w:type="character" w:customStyle="1" w:styleId="WW8Num51z0">
    <w:name w:val="WW8Num51z0"/>
    <w:rPr>
      <w:rFonts w:ascii="Symbol" w:eastAsia="Times New Roman" w:hAnsi="Symbol" w:cs="Symbol" w:hint="default"/>
      <w:color w:val="000000"/>
    </w:rPr>
  </w:style>
  <w:style w:type="character" w:customStyle="1" w:styleId="WW8Num52z0">
    <w:name w:val="WW8Num52z0"/>
    <w:rPr>
      <w:rFonts w:ascii="Symbol" w:eastAsia="Times New Roman" w:hAnsi="Symbol" w:cs="Symbol" w:hint="default"/>
      <w:color w:val="000000"/>
      <w:sz w:val="22"/>
      <w:szCs w:val="22"/>
    </w:rPr>
  </w:style>
  <w:style w:type="character" w:customStyle="1" w:styleId="WW8Num53z0">
    <w:name w:val="WW8Num53z0"/>
    <w:rPr>
      <w:rFonts w:ascii="Times New Roman" w:eastAsia="Times New Roman" w:hAnsi="Times New Roman" w:cs="Times New Roman"/>
      <w:color w:val="000000"/>
    </w:rPr>
  </w:style>
  <w:style w:type="character" w:customStyle="1" w:styleId="WW8Num54z0">
    <w:name w:val="WW8Num54z0"/>
    <w:rPr>
      <w:rFonts w:ascii="Times New Roman" w:eastAsia="Times New Roman" w:hAnsi="Times New Roman" w:cs="Times New Roman"/>
      <w:color w:val="000000"/>
    </w:rPr>
  </w:style>
  <w:style w:type="character" w:customStyle="1" w:styleId="WW8Num55z0">
    <w:name w:val="WW8Num55z0"/>
    <w:rPr>
      <w:rFonts w:ascii="Times New Roman" w:eastAsia="Times New Roman" w:hAnsi="Times New Roman" w:cs="Times New Roman"/>
      <w:color w:val="000000"/>
    </w:rPr>
  </w:style>
  <w:style w:type="character" w:customStyle="1" w:styleId="WW8Num56z0">
    <w:name w:val="WW8Num56z0"/>
    <w:rPr>
      <w:rFonts w:ascii="Symbol" w:hAnsi="Symbol" w:cs="Symbol" w:hint="default"/>
    </w:rPr>
  </w:style>
  <w:style w:type="character" w:customStyle="1" w:styleId="WW8Num57z0">
    <w:name w:val="WW8Num57z0"/>
    <w:rPr>
      <w:rFonts w:ascii="Symbol" w:hAnsi="Symbol" w:cs="Symbol" w:hint="default"/>
      <w:sz w:val="22"/>
      <w:szCs w:val="22"/>
    </w:rPr>
  </w:style>
  <w:style w:type="character" w:customStyle="1" w:styleId="WW8Num58z0">
    <w:name w:val="WW8Num58z0"/>
    <w:rPr>
      <w:rFonts w:ascii="Symbol" w:eastAsia="Times New Roman" w:hAnsi="Symbol" w:cs="Symbol" w:hint="default"/>
      <w:color w:val="000000"/>
    </w:rPr>
  </w:style>
  <w:style w:type="character" w:customStyle="1" w:styleId="WW8Num59z0">
    <w:name w:val="WW8Num59z0"/>
    <w:rPr>
      <w:rFonts w:ascii="Times New Roman" w:eastAsia="Times New Roman" w:hAnsi="Times New Roman" w:cs="Times New Roman"/>
      <w:bCs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eastAsia="Times New Roman" w:hAnsi="Symbol" w:cs="Symbol" w:hint="default"/>
    </w:rPr>
  </w:style>
  <w:style w:type="character" w:customStyle="1" w:styleId="WW8Num61z0">
    <w:name w:val="WW8Num61z0"/>
    <w:rPr>
      <w:rFonts w:ascii="Times New Roman" w:eastAsia="Times New Roman" w:hAnsi="Times New Roman" w:cs="Times New Roman"/>
      <w:color w:val="000000"/>
    </w:rPr>
  </w:style>
  <w:style w:type="character" w:customStyle="1" w:styleId="WW8Num62z0">
    <w:name w:val="WW8Num62z0"/>
    <w:rPr>
      <w:rFonts w:ascii="Times New Roman" w:eastAsia="Times New Roman" w:hAnsi="Times New Roman" w:cs="Times New Roman"/>
      <w:b/>
    </w:rPr>
  </w:style>
  <w:style w:type="character" w:customStyle="1" w:styleId="WW8Num63z0">
    <w:name w:val="WW8Num63z0"/>
    <w:rPr>
      <w:rFonts w:ascii="Symbol" w:hAnsi="Symbol" w:cs="Symbol" w:hint="default"/>
      <w:sz w:val="22"/>
      <w:szCs w:val="22"/>
    </w:rPr>
  </w:style>
  <w:style w:type="character" w:customStyle="1" w:styleId="WW8Num64z0">
    <w:name w:val="WW8Num64z0"/>
    <w:rPr>
      <w:rFonts w:ascii="Symbol" w:eastAsia="Times New Roman" w:hAnsi="Symbol" w:cs="Symbol" w:hint="default"/>
    </w:rPr>
  </w:style>
  <w:style w:type="character" w:customStyle="1" w:styleId="WW8Num65z0">
    <w:name w:val="WW8Num65z0"/>
    <w:rPr>
      <w:rFonts w:ascii="Symbol" w:eastAsia="Times New Roman" w:hAnsi="Symbol" w:cs="Symbol" w:hint="default"/>
    </w:rPr>
  </w:style>
  <w:style w:type="character" w:customStyle="1" w:styleId="WW8Num66z0">
    <w:name w:val="WW8Num66z0"/>
    <w:rPr>
      <w:rFonts w:hint="default"/>
      <w:b/>
    </w:rPr>
  </w:style>
  <w:style w:type="character" w:customStyle="1" w:styleId="WW8Num67z0">
    <w:name w:val="WW8Num67z0"/>
    <w:rPr>
      <w:rFonts w:ascii="Times New Roman" w:eastAsia="Times New Roman" w:hAnsi="Times New Roman" w:cs="Times New Roman"/>
      <w:color w:val="000000"/>
    </w:rPr>
  </w:style>
  <w:style w:type="character" w:customStyle="1" w:styleId="WW8Num68z0">
    <w:name w:val="WW8Num68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69z0">
    <w:name w:val="WW8Num69z0"/>
    <w:rPr>
      <w:rFonts w:hint="default"/>
    </w:rPr>
  </w:style>
  <w:style w:type="character" w:customStyle="1" w:styleId="WW8Num70z0">
    <w:name w:val="WW8Num70z0"/>
    <w:rPr>
      <w:rFonts w:ascii="Times New Roman" w:hAnsi="Times New Roman" w:cs="Times New Roman"/>
    </w:rPr>
  </w:style>
  <w:style w:type="character" w:customStyle="1" w:styleId="WW8Num71z0">
    <w:name w:val="WW8Num71z0"/>
    <w:rPr>
      <w:rFonts w:ascii="Symbol" w:eastAsia="Times New Roman" w:hAnsi="Symbol" w:cs="Symbol" w:hint="default"/>
    </w:rPr>
  </w:style>
  <w:style w:type="character" w:customStyle="1" w:styleId="WW8Num72z0">
    <w:name w:val="WW8Num72z0"/>
    <w:rPr>
      <w:rFonts w:ascii="Symbol" w:eastAsia="Times New Roman" w:hAnsi="Symbol" w:cs="Symbol" w:hint="default"/>
      <w:color w:val="000000"/>
    </w:rPr>
  </w:style>
  <w:style w:type="character" w:customStyle="1" w:styleId="WW8Num73z0">
    <w:name w:val="WW8Num73z0"/>
    <w:rPr>
      <w:rFonts w:ascii="Symbol" w:eastAsia="Times New Roman" w:hAnsi="Symbol" w:cs="Symbol" w:hint="default"/>
      <w:color w:val="000000"/>
    </w:rPr>
  </w:style>
  <w:style w:type="character" w:customStyle="1" w:styleId="WW8Num74z0">
    <w:name w:val="WW8Num74z0"/>
    <w:rPr>
      <w:rFonts w:ascii="Symbol" w:eastAsia="Times New Roman" w:hAnsi="Symbol" w:cs="Symbol" w:hint="default"/>
      <w:color w:val="auto"/>
    </w:rPr>
  </w:style>
  <w:style w:type="character" w:customStyle="1" w:styleId="WW8Num74z1">
    <w:name w:val="WW8Num74z1"/>
    <w:rPr>
      <w:rFonts w:ascii="Courier New" w:hAnsi="Courier New" w:cs="Courier New" w:hint="default"/>
    </w:rPr>
  </w:style>
  <w:style w:type="character" w:customStyle="1" w:styleId="WW8Num74z2">
    <w:name w:val="WW8Num74z2"/>
    <w:rPr>
      <w:rFonts w:ascii="Wingdings" w:hAnsi="Wingdings" w:cs="Wingdings" w:hint="default"/>
    </w:rPr>
  </w:style>
  <w:style w:type="character" w:customStyle="1" w:styleId="WW8Num74z3">
    <w:name w:val="WW8Num74z3"/>
    <w:rPr>
      <w:rFonts w:ascii="Symbol" w:hAnsi="Symbol" w:cs="Symbol" w:hint="default"/>
    </w:rPr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Wingdings" w:eastAsia="Times New Roman" w:hAnsi="Wingdings" w:cs="Wingdings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</w:style>
  <w:style w:type="character" w:customStyle="1" w:styleId="WW8Num75z3">
    <w:name w:val="WW8Num75z3"/>
    <w:rPr>
      <w:rFonts w:ascii="Symbol" w:hAnsi="Symbol" w:cs="Symbol" w:hint="default"/>
    </w:rPr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eastAsia="Times New Roman" w:hAnsi="Times New Roman" w:cs="Times New Roman"/>
      <w:color w:val="00000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Symbol" w:eastAsia="Times New Roman" w:hAnsi="Symbol" w:cs="Symbol" w:hint="default"/>
    </w:rPr>
  </w:style>
  <w:style w:type="character" w:customStyle="1" w:styleId="WW8Num77z1">
    <w:name w:val="WW8Num77z1"/>
    <w:rPr>
      <w:rFonts w:ascii="Courier New" w:hAnsi="Courier New" w:cs="Courier New" w:hint="default"/>
    </w:rPr>
  </w:style>
  <w:style w:type="character" w:customStyle="1" w:styleId="WW8Num77z2">
    <w:name w:val="WW8Num77z2"/>
    <w:rPr>
      <w:rFonts w:ascii="Wingdings" w:hAnsi="Wingdings" w:cs="Wingdings" w:hint="default"/>
    </w:rPr>
  </w:style>
  <w:style w:type="character" w:customStyle="1" w:styleId="WW8Num77z3">
    <w:name w:val="WW8Num77z3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Symbol" w:eastAsia="Times New Roman" w:hAnsi="Symbol" w:cs="Symbol" w:hint="default"/>
    </w:rPr>
  </w:style>
  <w:style w:type="character" w:customStyle="1" w:styleId="WW8Num78z1">
    <w:name w:val="WW8Num78z1"/>
    <w:rPr>
      <w:rFonts w:ascii="Courier New" w:hAnsi="Courier New" w:cs="Courier New" w:hint="default"/>
    </w:rPr>
  </w:style>
  <w:style w:type="character" w:customStyle="1" w:styleId="WW8Num78z2">
    <w:name w:val="WW8Num78z2"/>
    <w:rPr>
      <w:rFonts w:ascii="Wingdings" w:hAnsi="Wingdings" w:cs="Wingdings" w:hint="default"/>
    </w:rPr>
  </w:style>
  <w:style w:type="character" w:customStyle="1" w:styleId="WW8Num78z3">
    <w:name w:val="WW8Num78z3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imes New Roman" w:eastAsia="Times New Roman" w:hAnsi="Times New Roman" w:cs="Times New Roman"/>
      <w:color w:val="000000"/>
    </w:rPr>
  </w:style>
  <w:style w:type="character" w:customStyle="1" w:styleId="WW8Num80z0">
    <w:name w:val="WW8Num80z0"/>
    <w:rPr>
      <w:rFonts w:ascii="Times New Roman" w:eastAsia="Times New Roman" w:hAnsi="Times New Roman" w:cs="Times New Roman"/>
      <w:b/>
      <w:bCs/>
      <w:color w:val="000000"/>
    </w:rPr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imes New Roman" w:eastAsia="Times New Roman" w:hAnsi="Times New Roman" w:cs="Times New Roman"/>
      <w:color w:val="00000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eastAsia="Times New Roman" w:hAnsi="Times New Roman" w:cs="Times New Roman"/>
      <w:color w:val="00000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imes New Roman" w:eastAsia="Times New Roman" w:hAnsi="Times New Roman" w:cs="Times New Roman"/>
      <w:color w:val="00000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imes New Roman" w:eastAsia="Times New Roman" w:hAnsi="Times New Roman" w:cs="Times New Roman"/>
      <w:color w:val="00000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Times New Roman" w:eastAsia="Times New Roman" w:hAnsi="Times New Roman" w:cs="Times New Roman"/>
      <w:color w:val="00000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imes New Roman" w:eastAsia="Times New Roman" w:hAnsi="Times New Roman" w:cs="Times New Roman"/>
      <w:color w:val="000000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imes New Roman" w:eastAsia="Times New Roman" w:hAnsi="Times New Roman" w:cs="Times New Roman"/>
      <w:color w:val="00000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imes New Roman" w:eastAsia="Times New Roman" w:hAnsi="Times New Roman" w:cs="Times New Roman"/>
      <w:color w:val="00000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imes New Roman" w:eastAsia="Times New Roman" w:hAnsi="Times New Roman" w:cs="Times New Roman"/>
      <w:color w:val="000000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imes New Roman" w:eastAsia="Times New Roman" w:hAnsi="Times New Roman" w:cs="Times New Roman"/>
      <w:color w:val="00000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imes New Roman" w:eastAsia="Times New Roman" w:hAnsi="Times New Roman" w:cs="Times New Roman"/>
      <w:color w:val="00000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imes New Roman" w:eastAsia="Times New Roman" w:hAnsi="Times New Roman" w:cs="Times New Roman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imes New Roman" w:eastAsia="Times New Roman" w:hAnsi="Times New Roman" w:cs="Times New Roman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imes New Roman" w:eastAsia="Times New Roman" w:hAnsi="Times New Roman" w:cs="Times New Roman"/>
      <w:b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ascii="Times New Roman" w:eastAsia="Times New Roman" w:hAnsi="Times New Roman" w:cs="Times New Roman"/>
      <w:b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Times New Roman" w:eastAsia="Times New Roman" w:hAnsi="Times New Roman" w:cs="Times New Roman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rFonts w:ascii="Times New Roman" w:eastAsia="Times New Roman" w:hAnsi="Times New Roman" w:cs="Times New Roman"/>
      <w:bCs/>
    </w:rPr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imes New Roman" w:eastAsia="Times New Roman" w:hAnsi="Times New Roman" w:cs="Times New Roman"/>
      <w:b/>
      <w:color w:val="000000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Times New Roman" w:eastAsia="Times New Roman" w:hAnsi="Times New Roman" w:cs="Times New Roman"/>
      <w:i/>
      <w:color w:val="00000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ascii="Times New Roman" w:eastAsia="Times New Roman" w:hAnsi="Times New Roman" w:cs="Times New Roman"/>
      <w:color w:val="00000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Times New Roman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eastAsia="Times New Roman" w:hAnsi="Symbol" w:cs="Symbol" w:hint="default"/>
      <w:color w:val="000000"/>
    </w:rPr>
  </w:style>
  <w:style w:type="character" w:customStyle="1" w:styleId="WW8Num7z2">
    <w:name w:val="WW8Num7z2"/>
  </w:style>
  <w:style w:type="character" w:customStyle="1" w:styleId="WW8Num7z3">
    <w:name w:val="WW8Num7z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  <w:rPr>
      <w:rFonts w:ascii="Symbol" w:hAnsi="Symbol" w:cs="Symbol" w:hint="default"/>
      <w:color w:val="00000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Times New Roman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2z1">
    <w:name w:val="WW8Num52z1"/>
    <w:rPr>
      <w:rFonts w:ascii="Courier New" w:hAnsi="Courier New" w:cs="Courier New" w:hint="default"/>
    </w:rPr>
  </w:style>
  <w:style w:type="character" w:customStyle="1" w:styleId="WW8Num52z2">
    <w:name w:val="WW8Num52z2"/>
    <w:rPr>
      <w:rFonts w:ascii="Wingdings" w:hAnsi="Wingdings" w:cs="Wingdings" w:hint="default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1">
    <w:name w:val="WW8Num58z1"/>
    <w:rPr>
      <w:rFonts w:ascii="Courier New" w:hAnsi="Courier New" w:cs="Courier New" w:hint="default"/>
    </w:rPr>
  </w:style>
  <w:style w:type="character" w:customStyle="1" w:styleId="WW8Num58z2">
    <w:name w:val="WW8Num58z2"/>
    <w:rPr>
      <w:rFonts w:ascii="Wingdings" w:hAnsi="Wingdings" w:cs="Wingdings" w:hint="default"/>
    </w:rPr>
  </w:style>
  <w:style w:type="character" w:customStyle="1" w:styleId="WW8Num60z1">
    <w:name w:val="WW8Num60z1"/>
    <w:rPr>
      <w:rFonts w:ascii="Courier New" w:hAnsi="Courier New" w:cs="Courier New" w:hint="default"/>
    </w:rPr>
  </w:style>
  <w:style w:type="character" w:customStyle="1" w:styleId="WW8Num60z2">
    <w:name w:val="WW8Num60z2"/>
    <w:rPr>
      <w:rFonts w:ascii="Wingdings" w:hAnsi="Wingdings" w:cs="Wingdings" w:hint="default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Courier New" w:hAnsi="Courier New" w:cs="Courier New" w:hint="default"/>
    </w:rPr>
  </w:style>
  <w:style w:type="character" w:customStyle="1" w:styleId="WW8Num63z2">
    <w:name w:val="WW8Num63z2"/>
    <w:rPr>
      <w:rFonts w:ascii="Wingdings" w:hAnsi="Wingdings" w:cs="Wingdings"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1">
    <w:name w:val="WW8Num65z1"/>
    <w:rPr>
      <w:rFonts w:ascii="Courier New" w:hAnsi="Courier New" w:cs="Courier New" w:hint="default"/>
    </w:rPr>
  </w:style>
  <w:style w:type="character" w:customStyle="1" w:styleId="WW8Num65z2">
    <w:name w:val="WW8Num65z2"/>
    <w:rPr>
      <w:rFonts w:ascii="Wingdings" w:hAnsi="Wingdings" w:cs="Wingdings"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1">
    <w:name w:val="WW8Num71z1"/>
    <w:rPr>
      <w:rFonts w:ascii="Courier New" w:hAnsi="Courier New" w:cs="Courier New" w:hint="default"/>
    </w:rPr>
  </w:style>
  <w:style w:type="character" w:customStyle="1" w:styleId="WW8Num71z2">
    <w:name w:val="WW8Num71z2"/>
    <w:rPr>
      <w:rFonts w:ascii="Wingdings" w:hAnsi="Wingdings" w:cs="Wingdings" w:hint="default"/>
    </w:rPr>
  </w:style>
  <w:style w:type="character" w:customStyle="1" w:styleId="WW8Num72z1">
    <w:name w:val="WW8Num72z1"/>
    <w:rPr>
      <w:rFonts w:ascii="Courier New" w:hAnsi="Courier New" w:cs="Courier New" w:hint="default"/>
    </w:rPr>
  </w:style>
  <w:style w:type="character" w:customStyle="1" w:styleId="WW8Num72z2">
    <w:name w:val="WW8Num72z2"/>
    <w:rPr>
      <w:rFonts w:ascii="Wingdings" w:hAnsi="Wingdings" w:cs="Wingdings" w:hint="default"/>
    </w:rPr>
  </w:style>
  <w:style w:type="character" w:customStyle="1" w:styleId="WW8Num73z1">
    <w:name w:val="WW8Num73z1"/>
    <w:rPr>
      <w:rFonts w:ascii="Courier New" w:hAnsi="Courier New" w:cs="Courier New" w:hint="default"/>
    </w:rPr>
  </w:style>
  <w:style w:type="character" w:customStyle="1" w:styleId="WW8Num73z2">
    <w:name w:val="WW8Num73z2"/>
    <w:rPr>
      <w:rFonts w:ascii="Wingdings" w:hAnsi="Wingdings" w:cs="Wingdings" w:hint="default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color w:val="000000"/>
      <w:kern w:val="1"/>
      <w:lang w:val="x-none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Cs/>
      <w:sz w:val="30"/>
      <w:szCs w:val="28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6Znak">
    <w:name w:val="Nagłówek 6 Znak"/>
    <w:rPr>
      <w:rFonts w:ascii="Times New Roman" w:eastAsia="Times New Roman" w:hAnsi="Times New Roman" w:cs="Times New Roman"/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rPr>
      <w:rFonts w:ascii="Cambria" w:eastAsia="Times New Roman" w:hAnsi="Cambria" w:cs="Times New Roman"/>
      <w:sz w:val="20"/>
      <w:szCs w:val="20"/>
    </w:rPr>
  </w:style>
  <w:style w:type="character" w:customStyle="1" w:styleId="NagwekZnak">
    <w:name w:val="Nagłówek Znak"/>
    <w:rPr>
      <w:rFonts w:ascii="Cambria" w:eastAsia="Times New Roman" w:hAnsi="Cambria" w:cs="Times New Roman"/>
      <w:sz w:val="24"/>
      <w:szCs w:val="24"/>
    </w:rPr>
  </w:style>
  <w:style w:type="character" w:customStyle="1" w:styleId="StopkaZnak">
    <w:name w:val="Stopka Znak"/>
    <w:rPr>
      <w:rFonts w:ascii="Cambria" w:eastAsia="Times New Roman" w:hAnsi="Cambria" w:cs="Times New Roman"/>
      <w:sz w:val="24"/>
      <w:szCs w:val="24"/>
    </w:rPr>
  </w:style>
  <w:style w:type="character" w:customStyle="1" w:styleId="TekstprzypisukocowegoZnak">
    <w:name w:val="Tekst przypisu końcowego Znak"/>
    <w:rPr>
      <w:rFonts w:ascii="Cambria" w:eastAsia="Times New Roman" w:hAnsi="Cambria" w:cs="Times New Roman"/>
      <w:sz w:val="20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matkomentarzaZnak">
    <w:name w:val="Temat komentarza Znak"/>
    <w:rPr>
      <w:rFonts w:ascii="Cambria" w:eastAsia="Times New Roman" w:hAnsi="Cambria" w:cs="Times New Roman"/>
      <w:b/>
      <w:b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styleId="Lista">
    <w:name w:val="List"/>
    <w:basedOn w:val="Tekstpodstawowy"/>
    <w:pPr>
      <w:suppressAutoHyphen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pistreci1">
    <w:name w:val="toc 1"/>
    <w:basedOn w:val="Normalny"/>
    <w:next w:val="Normalny"/>
    <w:pPr>
      <w:spacing w:after="0" w:line="240" w:lineRule="auto"/>
    </w:pPr>
    <w:rPr>
      <w:rFonts w:ascii="Times New Roman" w:eastAsia="Times New Roman" w:hAnsi="Times New Roman"/>
      <w:b/>
      <w:color w:val="000000"/>
      <w:lang w:val="pl-PL"/>
    </w:rPr>
  </w:style>
  <w:style w:type="paragraph" w:styleId="Spistreci2">
    <w:name w:val="toc 2"/>
    <w:basedOn w:val="Normalny"/>
    <w:next w:val="Normalny"/>
    <w:pPr>
      <w:spacing w:after="0" w:line="240" w:lineRule="auto"/>
      <w:ind w:left="240"/>
    </w:pPr>
    <w:rPr>
      <w:rFonts w:ascii="Cambria" w:eastAsia="Times New Roman" w:hAnsi="Cambria"/>
      <w:sz w:val="24"/>
      <w:szCs w:val="24"/>
    </w:rPr>
  </w:style>
  <w:style w:type="paragraph" w:styleId="Spistreci3">
    <w:name w:val="toc 3"/>
    <w:basedOn w:val="Normalny"/>
    <w:next w:val="Normalny"/>
    <w:pPr>
      <w:spacing w:after="0" w:line="240" w:lineRule="auto"/>
      <w:ind w:left="480"/>
    </w:pPr>
    <w:rPr>
      <w:rFonts w:ascii="Cambria" w:eastAsia="Times New Roman" w:hAnsi="Cambria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pPr>
      <w:spacing w:after="0" w:line="240" w:lineRule="auto"/>
    </w:pPr>
    <w:rPr>
      <w:rFonts w:ascii="Cambria" w:eastAsia="Times New Roman" w:hAnsi="Cambria" w:cs="Cambria"/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  <w:rPr>
      <w:rFonts w:ascii="Cambria" w:eastAsia="Times New Roman" w:hAnsi="Cambria" w:cs="Cambria"/>
      <w:sz w:val="24"/>
      <w:szCs w:val="24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rFonts w:ascii="Cambria" w:eastAsia="Times New Roman" w:hAnsi="Cambria" w:cs="Cambria"/>
      <w:sz w:val="24"/>
      <w:szCs w:val="24"/>
      <w:lang w:val="x-none"/>
    </w:rPr>
  </w:style>
  <w:style w:type="paragraph" w:customStyle="1" w:styleId="Legenda1">
    <w:name w:val="Legenda1"/>
    <w:basedOn w:val="Normalny"/>
    <w:next w:val="Normalny"/>
    <w:pPr>
      <w:spacing w:after="0" w:line="240" w:lineRule="auto"/>
    </w:pPr>
    <w:rPr>
      <w:rFonts w:ascii="Cambria" w:eastAsia="Times New Roman" w:hAnsi="Cambria"/>
      <w:b/>
      <w:bCs/>
      <w:sz w:val="20"/>
      <w:szCs w:val="20"/>
    </w:rPr>
  </w:style>
  <w:style w:type="paragraph" w:customStyle="1" w:styleId="Spisilustracji1">
    <w:name w:val="Spis ilustracji1"/>
    <w:basedOn w:val="Normalny"/>
    <w:next w:val="Normalny"/>
    <w:pPr>
      <w:spacing w:after="0" w:line="240" w:lineRule="auto"/>
    </w:pPr>
    <w:rPr>
      <w:rFonts w:ascii="Cambria" w:eastAsia="Times New Roman" w:hAnsi="Cambria"/>
      <w:sz w:val="24"/>
      <w:szCs w:val="24"/>
    </w:rPr>
  </w:style>
  <w:style w:type="paragraph" w:styleId="Tekstprzypisukocowego">
    <w:name w:val="endnote text"/>
    <w:basedOn w:val="Normalny"/>
    <w:pPr>
      <w:spacing w:after="0" w:line="240" w:lineRule="auto"/>
    </w:pPr>
    <w:rPr>
      <w:rFonts w:ascii="Cambria" w:eastAsia="Times New Roman" w:hAnsi="Cambria" w:cs="Cambria"/>
      <w:sz w:val="20"/>
      <w:szCs w:val="20"/>
      <w:lang w:val="x-none"/>
    </w:rPr>
  </w:style>
  <w:style w:type="paragraph" w:customStyle="1" w:styleId="Listapunktowana1">
    <w:name w:val="Lista punktowana1"/>
    <w:basedOn w:val="Normalny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Podtytu"/>
    <w:qFormat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val="x-none"/>
    </w:rPr>
  </w:style>
  <w:style w:type="paragraph" w:styleId="Podtytu">
    <w:name w:val="Subtitle"/>
    <w:basedOn w:val="Normalny"/>
    <w:next w:val="Tekstpodstawowy"/>
    <w:qFormat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Tekstpodstawowywcity">
    <w:name w:val="Body Text Indent"/>
    <w:basedOn w:val="Normalny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eastAsia="Times New Roman" w:hAnsi="Tahoma" w:cs="Tahoma"/>
      <w:sz w:val="16"/>
      <w:szCs w:val="16"/>
      <w:lang w:val="x-none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spacing w:after="0" w:line="240" w:lineRule="auto"/>
      <w:ind w:left="708"/>
    </w:pPr>
    <w:rPr>
      <w:rFonts w:ascii="Cambria" w:eastAsia="Times New Roman" w:hAnsi="Cambria"/>
      <w:sz w:val="24"/>
      <w:szCs w:val="24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pacing w:before="480" w:line="276" w:lineRule="auto"/>
    </w:pPr>
    <w:rPr>
      <w:color w:val="365F91"/>
      <w:sz w:val="28"/>
      <w:szCs w:val="28"/>
    </w:rPr>
  </w:style>
  <w:style w:type="paragraph" w:customStyle="1" w:styleId="Tekstpodstawowy21">
    <w:name w:val="Tekst podstawowy 21"/>
    <w:basedOn w:val="Normalny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Znak1">
    <w:name w:val="Znak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kstwstpniesformatowany">
    <w:name w:val="Tekst wstępnie sformatowany"/>
    <w:basedOn w:val="Normalny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customStyle="1" w:styleId="Znak">
    <w:name w:val="Znak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Nagwek2Zlewej1cmPierwszywiersz0cm">
    <w:name w:val="Styl Nagłówek 2 + Z lewej:  1 cm Pierwszy wiersz:  0 cm"/>
    <w:basedOn w:val="Nagwek2"/>
    <w:pPr>
      <w:jc w:val="both"/>
    </w:pPr>
    <w:rPr>
      <w:rFonts w:ascii="Century Gothic" w:hAnsi="Century Gothic" w:cs="Century Gothic"/>
      <w:sz w:val="22"/>
      <w:szCs w:val="20"/>
    </w:rPr>
  </w:style>
  <w:style w:type="paragraph" w:customStyle="1" w:styleId="BodyText21">
    <w:name w:val="Body Text 21"/>
    <w:basedOn w:val="Normalny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Tematkomentarza">
    <w:name w:val="annotation subject"/>
    <w:basedOn w:val="Tekstkomentarza1"/>
    <w:next w:val="Tekstkomentarza1"/>
    <w:pPr>
      <w:spacing w:after="160" w:line="254" w:lineRule="auto"/>
    </w:pPr>
    <w:rPr>
      <w:rFonts w:ascii="Calibri" w:eastAsia="Calibri" w:hAnsi="Calibri" w:cs="Calibri"/>
      <w:b/>
      <w:bCs/>
      <w:lang w:val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ory.org/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openxmlformats.org/officeDocument/2006/relationships/footer" Target="footer1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footer" Target="footer1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ory.org.pl/" TargetMode="External"/><Relationship Id="rId20" Type="http://schemas.openxmlformats.org/officeDocument/2006/relationships/image" Target="media/image6.png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4.xml"/><Relationship Id="rId32" Type="http://schemas.openxmlformats.org/officeDocument/2006/relationships/footer" Target="footer10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footer" Target="footer3.xml"/><Relationship Id="rId28" Type="http://schemas.openxmlformats.org/officeDocument/2006/relationships/hyperlink" Target="http://www.Facebook.com/BoryDolno&#347;l&#261;skie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31" Type="http://schemas.openxmlformats.org/officeDocument/2006/relationships/footer" Target="footer9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iuro@borydolnoslaskie.org" TargetMode="External"/><Relationship Id="rId22" Type="http://schemas.openxmlformats.org/officeDocument/2006/relationships/image" Target="media/image8.png"/><Relationship Id="rId27" Type="http://schemas.openxmlformats.org/officeDocument/2006/relationships/hyperlink" Target="http://www.Bory.org.pl/" TargetMode="External"/><Relationship Id="rId30" Type="http://schemas.openxmlformats.org/officeDocument/2006/relationships/footer" Target="footer8.xml"/><Relationship Id="rId35" Type="http://schemas.openxmlformats.org/officeDocument/2006/relationships/fontTable" Target="fontTab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8" ma:contentTypeDescription="Utwórz nowy dokument." ma:contentTypeScope="" ma:versionID="4bd96b4fb83d70e2a768426b41d84555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29f5617f068103cd8bdb44dfe51a58cd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BF9435-D87D-4D3C-942A-3773802F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c4ff5-f476-4ef1-9580-04c5ab269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4A896-5583-4EF1-A2A4-9FD8F212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78BC7-6B02-4797-999B-9486239FC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31074</Words>
  <Characters>186444</Characters>
  <Application>Microsoft Office Word</Application>
  <DocSecurity>0</DocSecurity>
  <Lines>1553</Lines>
  <Paragraphs>434</Paragraphs>
  <ScaleCrop>false</ScaleCrop>
  <Company/>
  <LinksUpToDate>false</LinksUpToDate>
  <CharactersWithSpaces>217084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Leszczyński</dc:creator>
  <cp:keywords/>
  <cp:lastModifiedBy>Eryk Lewandowski</cp:lastModifiedBy>
  <cp:revision>2</cp:revision>
  <cp:lastPrinted>2020-11-02T08:20:00Z</cp:lastPrinted>
  <dcterms:created xsi:type="dcterms:W3CDTF">2021-04-28T07:34:00Z</dcterms:created>
  <dcterms:modified xsi:type="dcterms:W3CDTF">2021-04-28T07:34:00Z</dcterms:modified>
</cp:coreProperties>
</file>