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82F" w:rsidRDefault="00E82EC8" w:rsidP="00E82E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EC8">
        <w:rPr>
          <w:rFonts w:ascii="Times New Roman" w:hAnsi="Times New Roman" w:cs="Times New Roman"/>
          <w:b/>
          <w:sz w:val="24"/>
          <w:szCs w:val="24"/>
        </w:rPr>
        <w:t>PODSTA</w:t>
      </w:r>
      <w:r w:rsidR="00843B86">
        <w:rPr>
          <w:rFonts w:ascii="Times New Roman" w:hAnsi="Times New Roman" w:cs="Times New Roman"/>
          <w:b/>
          <w:sz w:val="24"/>
          <w:szCs w:val="24"/>
        </w:rPr>
        <w:t>WOWE INFORMACJE DLA OSÓB UBIEGAJĄCYCH SIĘ O WSPARCIE W RAMACH PODEJMOWANIA DZIAŁALNOŚCI GOSPODARCZEJ</w:t>
      </w:r>
    </w:p>
    <w:p w:rsidR="00E82EC8" w:rsidRPr="000C63F7" w:rsidRDefault="000C63F7" w:rsidP="000C63F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C63F7">
        <w:rPr>
          <w:rFonts w:ascii="Times New Roman" w:hAnsi="Times New Roman" w:cs="Times New Roman"/>
          <w:b/>
          <w:i/>
          <w:sz w:val="24"/>
          <w:szCs w:val="24"/>
        </w:rPr>
        <w:t>1. Na co przyznawana jest pomoc?</w:t>
      </w:r>
    </w:p>
    <w:p w:rsidR="000C63F7" w:rsidRPr="000C63F7" w:rsidRDefault="000C63F7" w:rsidP="000C63F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3F7">
        <w:rPr>
          <w:rFonts w:ascii="Times New Roman" w:eastAsia="Calibri" w:hAnsi="Times New Roman" w:cs="Times New Roman"/>
          <w:sz w:val="24"/>
          <w:szCs w:val="24"/>
        </w:rPr>
        <w:t>Pomoc jest przyznawana na operacje w zakresie:</w:t>
      </w:r>
    </w:p>
    <w:p w:rsidR="000C63F7" w:rsidRDefault="00793379" w:rsidP="0053369D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podejmowania działalności gospodarczej</w:t>
      </w:r>
    </w:p>
    <w:p w:rsidR="00793379" w:rsidRDefault="00793379" w:rsidP="007933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93379" w:rsidRPr="00793379" w:rsidRDefault="00793379" w:rsidP="0079337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933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2. Cele LSR:</w:t>
      </w:r>
    </w:p>
    <w:p w:rsidR="00793379" w:rsidRPr="00793379" w:rsidRDefault="00793379" w:rsidP="005336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79">
        <w:rPr>
          <w:rFonts w:ascii="Times New Roman" w:hAnsi="Times New Roman"/>
          <w:sz w:val="24"/>
          <w:szCs w:val="24"/>
        </w:rPr>
        <w:t>Cel ogólny nr 1: Pobudzanie lokalnej przedsiębiorczości;</w:t>
      </w:r>
    </w:p>
    <w:p w:rsidR="00793379" w:rsidRPr="00793379" w:rsidRDefault="00793379" w:rsidP="005336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93379">
        <w:rPr>
          <w:rFonts w:ascii="Times New Roman" w:hAnsi="Times New Roman"/>
          <w:sz w:val="24"/>
          <w:szCs w:val="24"/>
          <w:u w:val="single"/>
        </w:rPr>
        <w:t>Cel szczegółowy 1.1:</w:t>
      </w:r>
      <w:r w:rsidRPr="00793379">
        <w:rPr>
          <w:rFonts w:ascii="Times New Roman" w:hAnsi="Times New Roman"/>
          <w:sz w:val="24"/>
          <w:szCs w:val="24"/>
        </w:rPr>
        <w:t xml:space="preserve"> </w:t>
      </w:r>
      <w:r w:rsidRPr="00793379">
        <w:rPr>
          <w:rFonts w:ascii="Times New Roman" w:hAnsi="Times New Roman"/>
          <w:sz w:val="24"/>
          <w:szCs w:val="24"/>
          <w:lang w:bidi="en-US"/>
        </w:rPr>
        <w:t>Tworzenie warunków do zakładania przedsiębiorstw na obszarze LGD</w:t>
      </w:r>
    </w:p>
    <w:p w:rsidR="00793379" w:rsidRPr="00793379" w:rsidRDefault="00793379" w:rsidP="0053369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379">
        <w:rPr>
          <w:rFonts w:ascii="Times New Roman" w:hAnsi="Times New Roman"/>
          <w:sz w:val="24"/>
          <w:szCs w:val="24"/>
        </w:rPr>
        <w:t xml:space="preserve">Przedsięwzięcie 1.1.2 </w:t>
      </w:r>
      <w:r w:rsidRPr="00793379">
        <w:rPr>
          <w:rFonts w:ascii="Times New Roman" w:hAnsi="Times New Roman"/>
          <w:i/>
          <w:sz w:val="24"/>
          <w:szCs w:val="24"/>
        </w:rPr>
        <w:t>Powstanie nowych przedsiębiorstw</w:t>
      </w:r>
    </w:p>
    <w:p w:rsidR="000C63F7" w:rsidRPr="00793379" w:rsidRDefault="00793379" w:rsidP="0053369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Wskaźnik: Liczba zrealizowanych operacji polegających na utworzeniu nowego </w:t>
      </w:r>
      <w:r w:rsidRPr="00793379">
        <w:rPr>
          <w:rFonts w:ascii="Times New Roman" w:eastAsia="Calibri" w:hAnsi="Times New Roman" w:cs="Times New Roman"/>
          <w:bCs/>
          <w:sz w:val="24"/>
          <w:szCs w:val="24"/>
        </w:rPr>
        <w:t>przedsięb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Pr="00793379">
        <w:rPr>
          <w:rFonts w:ascii="Times New Roman" w:eastAsia="Calibri" w:hAnsi="Times New Roman" w:cs="Times New Roman"/>
          <w:bCs/>
          <w:sz w:val="24"/>
          <w:szCs w:val="24"/>
        </w:rPr>
        <w:t>orstwa</w:t>
      </w:r>
    </w:p>
    <w:p w:rsidR="000C63F7" w:rsidRDefault="003A6337" w:rsidP="00E82EC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0C63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82EC8" w:rsidRPr="00E82E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63F7">
        <w:rPr>
          <w:rFonts w:ascii="Times New Roman" w:hAnsi="Times New Roman" w:cs="Times New Roman"/>
          <w:b/>
          <w:i/>
          <w:sz w:val="24"/>
          <w:szCs w:val="24"/>
        </w:rPr>
        <w:t>Kto może ubiegać się o pomoc:</w:t>
      </w:r>
    </w:p>
    <w:p w:rsidR="003A6337" w:rsidRDefault="00E82EC8" w:rsidP="003A63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3F7">
        <w:rPr>
          <w:rFonts w:ascii="Times New Roman" w:eastAsia="Calibri" w:hAnsi="Times New Roman" w:cs="Times New Roman"/>
          <w:sz w:val="24"/>
          <w:szCs w:val="24"/>
        </w:rPr>
        <w:t xml:space="preserve">O pomoc </w:t>
      </w:r>
      <w:r w:rsidR="003A6337">
        <w:rPr>
          <w:rFonts w:ascii="Times New Roman" w:eastAsia="Calibri" w:hAnsi="Times New Roman" w:cs="Times New Roman"/>
          <w:sz w:val="24"/>
          <w:szCs w:val="24"/>
        </w:rPr>
        <w:t>może ubiegać się podmiot będący: o</w:t>
      </w:r>
      <w:r w:rsidR="00793379" w:rsidRPr="00793379">
        <w:rPr>
          <w:rFonts w:ascii="Times New Roman" w:eastAsia="Calibri" w:hAnsi="Times New Roman" w:cs="Times New Roman"/>
          <w:sz w:val="24"/>
          <w:szCs w:val="24"/>
        </w:rPr>
        <w:t>sobą</w:t>
      </w:r>
      <w:r w:rsidR="003A6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3379" w:rsidRPr="00793379">
        <w:rPr>
          <w:rFonts w:ascii="Times New Roman" w:eastAsia="Calibri" w:hAnsi="Times New Roman" w:cs="Times New Roman"/>
          <w:sz w:val="24"/>
          <w:szCs w:val="24"/>
        </w:rPr>
        <w:t xml:space="preserve">fizyczną, </w:t>
      </w:r>
      <w:r w:rsidR="003A6337">
        <w:rPr>
          <w:rFonts w:ascii="Times New Roman" w:eastAsia="Calibri" w:hAnsi="Times New Roman" w:cs="Times New Roman"/>
          <w:sz w:val="24"/>
          <w:szCs w:val="24"/>
        </w:rPr>
        <w:t xml:space="preserve">jeżeli </w:t>
      </w:r>
    </w:p>
    <w:p w:rsidR="003A6337" w:rsidRDefault="00793379" w:rsidP="003A63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379">
        <w:rPr>
          <w:rFonts w:ascii="Times New Roman" w:eastAsia="Calibri" w:hAnsi="Times New Roman" w:cs="Times New Roman"/>
          <w:sz w:val="24"/>
          <w:szCs w:val="24"/>
        </w:rPr>
        <w:t>a) jest obywatelem państwa członkowskiego Unii Europejskiej,</w:t>
      </w:r>
    </w:p>
    <w:p w:rsidR="003A6337" w:rsidRDefault="00793379" w:rsidP="003A63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379">
        <w:rPr>
          <w:rFonts w:ascii="Times New Roman" w:eastAsia="Calibri" w:hAnsi="Times New Roman" w:cs="Times New Roman"/>
          <w:sz w:val="24"/>
          <w:szCs w:val="24"/>
        </w:rPr>
        <w:t>b) jest pełnoletnia,</w:t>
      </w:r>
    </w:p>
    <w:p w:rsidR="003A6337" w:rsidRDefault="00793379" w:rsidP="003A63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379">
        <w:rPr>
          <w:rFonts w:ascii="Times New Roman" w:eastAsia="Calibri" w:hAnsi="Times New Roman" w:cs="Times New Roman"/>
          <w:sz w:val="24"/>
          <w:szCs w:val="24"/>
        </w:rPr>
        <w:t>c) ma miejsce zamieszkania na obszarze wiejskim objętym Strategią</w:t>
      </w:r>
      <w:r w:rsidR="003A63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3379">
        <w:rPr>
          <w:rFonts w:ascii="Times New Roman" w:eastAsia="Calibri" w:hAnsi="Times New Roman" w:cs="Times New Roman"/>
          <w:sz w:val="24"/>
          <w:szCs w:val="24"/>
        </w:rPr>
        <w:t xml:space="preserve">Rozwoju Lokalnego LSR </w:t>
      </w:r>
    </w:p>
    <w:p w:rsidR="003A6337" w:rsidRDefault="003A6337" w:rsidP="003A633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82EC8" w:rsidRPr="00793379" w:rsidRDefault="00793379" w:rsidP="003A6337">
      <w:pPr>
        <w:shd w:val="clear" w:color="auto" w:fill="D9D9D9" w:themeFill="background1" w:themeFillShade="D9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3379">
        <w:rPr>
          <w:rFonts w:ascii="Times New Roman" w:eastAsia="Calibri" w:hAnsi="Times New Roman" w:cs="Times New Roman"/>
          <w:sz w:val="24"/>
          <w:szCs w:val="24"/>
        </w:rPr>
        <w:t>•który posiada numer identyfikacyjny nadany przez ARIMR,</w:t>
      </w:r>
    </w:p>
    <w:p w:rsidR="006B7A35" w:rsidRDefault="00F90745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EA1">
        <w:rPr>
          <w:rFonts w:ascii="Times New Roman" w:eastAsia="Calibri" w:hAnsi="Times New Roman" w:cs="Times New Roman"/>
          <w:sz w:val="24"/>
          <w:szCs w:val="24"/>
        </w:rPr>
        <w:t>zgodnie z Ustawą z dnia 18 grudnia 2003 r. o krajowym systemie ewidencji producentów, ewidencji gospodarstw rolnych oraz ewidencji wniosków o przyznanie płatności (Dz. U. z 2012 r. poz.86)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dokument do pobrania </w:t>
      </w:r>
      <w:hyperlink r:id="rId7" w:history="1">
        <w:r w:rsidRPr="005943F9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http://www.arimr.gov.pl/dla-beneficjenta/wszystkie-wnioski/ewidencja-producentow.html</w:t>
        </w:r>
      </w:hyperlink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745" w:rsidRDefault="00F90745" w:rsidP="006B7A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337" w:rsidRPr="003A6337" w:rsidRDefault="003A6337" w:rsidP="006B7A3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Pr="003A633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970AC8">
        <w:rPr>
          <w:rFonts w:ascii="Times New Roman" w:eastAsia="Calibri" w:hAnsi="Times New Roman" w:cs="Times New Roman"/>
          <w:b/>
          <w:i/>
          <w:sz w:val="24"/>
          <w:szCs w:val="24"/>
        </w:rPr>
        <w:t>P</w:t>
      </w:r>
      <w:r w:rsidRPr="003A6337">
        <w:rPr>
          <w:rFonts w:ascii="Times New Roman" w:eastAsia="Calibri" w:hAnsi="Times New Roman" w:cs="Times New Roman"/>
          <w:b/>
          <w:i/>
          <w:sz w:val="24"/>
          <w:szCs w:val="24"/>
        </w:rPr>
        <w:t>odmiot ubiegający się przyznanie wsparcia na podejmowanie działalności gospodarczej:</w:t>
      </w:r>
    </w:p>
    <w:p w:rsidR="003A6337" w:rsidRDefault="003A6337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337">
        <w:rPr>
          <w:rFonts w:ascii="Times New Roman" w:eastAsia="Calibri" w:hAnsi="Times New Roman" w:cs="Times New Roman"/>
          <w:sz w:val="24"/>
          <w:szCs w:val="24"/>
        </w:rPr>
        <w:t>a) nie podlega ubezpieczeniu społecznemu rolników z mocy ustawy i w pełnym zakresie, chyba że podejmuje działalność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gospodarczą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sklasyfikowaną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jako produkcja artykułów spożywczych lub produkcja napojów,</w:t>
      </w:r>
    </w:p>
    <w:p w:rsidR="003A6337" w:rsidRDefault="003A6337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337">
        <w:rPr>
          <w:rFonts w:ascii="Times New Roman" w:eastAsia="Calibri" w:hAnsi="Times New Roman" w:cs="Times New Roman"/>
          <w:sz w:val="24"/>
          <w:szCs w:val="24"/>
        </w:rPr>
        <w:t>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w okresie 2 lat poprzedzających dzień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złożenia wniosku o przyznanie tej pomocy nie wykonywał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działalności gospodarczej, do której stosuje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przepisy ustawy z dnia 6 marca 2018 r.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Prawo przedsiębiorców, w szczególności nie był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337">
        <w:rPr>
          <w:rFonts w:ascii="Times New Roman" w:eastAsia="Calibri" w:hAnsi="Times New Roman" w:cs="Times New Roman"/>
          <w:sz w:val="24"/>
          <w:szCs w:val="24"/>
        </w:rPr>
        <w:t>wpisany do Centralnej Ewidencji i Informacji o Działalności Gospodarczej</w:t>
      </w:r>
    </w:p>
    <w:p w:rsidR="003A6337" w:rsidRDefault="003A6337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c)</w:t>
      </w:r>
      <w:r w:rsidRPr="003A6337">
        <w:rPr>
          <w:rFonts w:ascii="Times New Roman" w:eastAsia="Calibri" w:hAnsi="Times New Roman" w:cs="Times New Roman"/>
          <w:sz w:val="24"/>
          <w:szCs w:val="24"/>
        </w:rPr>
        <w:t xml:space="preserve"> i nie została mu dotychczas przyznana pomoc na operację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47AB">
        <w:rPr>
          <w:rFonts w:ascii="Times New Roman" w:eastAsia="Calibri" w:hAnsi="Times New Roman" w:cs="Times New Roman"/>
          <w:sz w:val="24"/>
          <w:szCs w:val="24"/>
        </w:rPr>
        <w:t>w tym zakresie;</w:t>
      </w:r>
    </w:p>
    <w:p w:rsidR="009947AB" w:rsidRDefault="009947AB" w:rsidP="006B7A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nie otrzymał pomocy </w:t>
      </w:r>
      <w:r w:rsidRPr="009947AB">
        <w:rPr>
          <w:rFonts w:ascii="Times New Roman" w:hAnsi="Times New Roman" w:cs="Times New Roman"/>
          <w:sz w:val="24"/>
          <w:szCs w:val="24"/>
        </w:rPr>
        <w:t>na rozpoczęcie pozarolniczej działalności gospodarczej na obszarach wiejskich,</w:t>
      </w:r>
    </w:p>
    <w:p w:rsidR="009947AB" w:rsidRPr="009947AB" w:rsidRDefault="009947AB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nie otrzymał pomocy na </w:t>
      </w:r>
      <w:r w:rsidRPr="009947AB">
        <w:rPr>
          <w:rFonts w:ascii="Times New Roman" w:hAnsi="Times New Roman" w:cs="Times New Roman"/>
          <w:sz w:val="24"/>
          <w:szCs w:val="24"/>
        </w:rPr>
        <w:t>rozpoczęcie działalności gospodarczej na rzecz rozwoju małych gospodarstw,</w:t>
      </w:r>
    </w:p>
    <w:p w:rsidR="00970AC8" w:rsidRDefault="00970AC8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AC8" w:rsidRDefault="00970AC8" w:rsidP="006B7A3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70AC8">
        <w:rPr>
          <w:rFonts w:ascii="Times New Roman" w:eastAsia="Calibri" w:hAnsi="Times New Roman" w:cs="Times New Roman"/>
          <w:b/>
          <w:i/>
          <w:sz w:val="24"/>
          <w:szCs w:val="24"/>
        </w:rPr>
        <w:t>5. Operacja zakłada podjęcie we własnym imieniu działalności gospodarczej, do której stosuje się przepisy ustawy z dnia 6 marca 2018 r. - Prawo przedsiębiorców, i jej wykonywanie do dnia, w którym upłynie 2 lata od dnia wypłaty płatności końcowej, oraz:</w:t>
      </w:r>
    </w:p>
    <w:p w:rsidR="00970AC8" w:rsidRDefault="00970AC8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AC8">
        <w:rPr>
          <w:rFonts w:ascii="Times New Roman" w:eastAsia="Calibri" w:hAnsi="Times New Roman" w:cs="Times New Roman"/>
          <w:sz w:val="24"/>
          <w:szCs w:val="24"/>
        </w:rPr>
        <w:t>a) zgłoszenie podmiotu ubiegającego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AC8">
        <w:rPr>
          <w:rFonts w:ascii="Times New Roman" w:eastAsia="Calibri" w:hAnsi="Times New Roman" w:cs="Times New Roman"/>
          <w:sz w:val="24"/>
          <w:szCs w:val="24"/>
        </w:rPr>
        <w:t>o przyznanie pomocy do ubezpieczenia emerytalnego, ubezpieczeń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AC8">
        <w:rPr>
          <w:rFonts w:ascii="Times New Roman" w:eastAsia="Calibri" w:hAnsi="Times New Roman" w:cs="Times New Roman"/>
          <w:sz w:val="24"/>
          <w:szCs w:val="24"/>
        </w:rPr>
        <w:t xml:space="preserve">rentowych i ubezpieczenia wypadkowego na podstawie przepisów o systemie </w:t>
      </w:r>
      <w:r w:rsidRPr="00970AC8">
        <w:rPr>
          <w:rFonts w:ascii="Times New Roman" w:eastAsia="Calibri" w:hAnsi="Times New Roman" w:cs="Times New Roman"/>
          <w:sz w:val="24"/>
          <w:szCs w:val="24"/>
        </w:rPr>
        <w:lastRenderedPageBreak/>
        <w:t>ubezpieczeń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0AC8">
        <w:rPr>
          <w:rFonts w:ascii="Times New Roman" w:eastAsia="Calibri" w:hAnsi="Times New Roman" w:cs="Times New Roman"/>
          <w:sz w:val="24"/>
          <w:szCs w:val="24"/>
        </w:rPr>
        <w:t>społecznych z tytułu wykonywania tej działalności i podleganie tym ubezpieczeniom do dnia, w którym upłynie 2 lata od dnia wypłaty płatności końcowej, lub</w:t>
      </w:r>
    </w:p>
    <w:p w:rsidR="00970AC8" w:rsidRPr="00970AC8" w:rsidRDefault="00970AC8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AC8">
        <w:rPr>
          <w:rFonts w:ascii="Times New Roman" w:eastAsia="Calibri" w:hAnsi="Times New Roman" w:cs="Times New Roman"/>
          <w:sz w:val="24"/>
          <w:szCs w:val="24"/>
        </w:rPr>
        <w:t>b) utworzenie co najmniej jednego miejsca pracy w przeliczeniu na pełne etaty średnioroczne, gdy jest to uzasadnione zakresem realizacji operacji, zatrudnienie osoby, dla której zostanie utworzone to miejsce pracy, na podstawie umowy o pracę, a także utrzymanie utworzonych miejsc pracy do dnia, w którym upłynie 2 lata od dnia wypłaty płatności końcowej;</w:t>
      </w:r>
    </w:p>
    <w:p w:rsidR="003A6337" w:rsidRDefault="003A6337" w:rsidP="006B7A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745" w:rsidRPr="00F90745" w:rsidRDefault="00F90745" w:rsidP="006B7A35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90745">
        <w:rPr>
          <w:rFonts w:ascii="Times New Roman" w:eastAsia="Calibri" w:hAnsi="Times New Roman" w:cs="Times New Roman"/>
          <w:b/>
          <w:i/>
          <w:sz w:val="24"/>
          <w:szCs w:val="24"/>
        </w:rPr>
        <w:t>6. koszty planowane do poniesienia w ramach operacji:</w:t>
      </w:r>
    </w:p>
    <w:p w:rsidR="00F90745" w:rsidRDefault="00F90745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745">
        <w:rPr>
          <w:rFonts w:ascii="Times New Roman" w:eastAsia="Calibri" w:hAnsi="Times New Roman" w:cs="Times New Roman"/>
          <w:sz w:val="24"/>
          <w:szCs w:val="24"/>
        </w:rPr>
        <w:t>a) mieszczą się w zakresie kosztów, o których mowa w §17 ust. 1</w:t>
      </w: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F9074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26F3F" w:rsidRDefault="00126F3F" w:rsidP="00126F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Podnoszenie kompetencji osób realizujących operację;</w:t>
      </w:r>
    </w:p>
    <w:p w:rsidR="00126F3F" w:rsidRDefault="00126F3F" w:rsidP="00126F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Koszty ogólne,</w:t>
      </w:r>
    </w:p>
    <w:p w:rsidR="00126F3F" w:rsidRDefault="00126F3F" w:rsidP="00126F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Zakup robót budowlanych lub usług,</w:t>
      </w:r>
    </w:p>
    <w:p w:rsidR="00126F3F" w:rsidRDefault="00126F3F" w:rsidP="00126F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Zakup lub rozwój oprogramowania komputerowego oraz zakup patentów, licencji lub wynagrodzeń za przeniesienie autorskich praw majątkowych lub znaków towarowych,</w:t>
      </w:r>
    </w:p>
    <w:p w:rsidR="00726086" w:rsidRPr="00126F3F" w:rsidRDefault="00042657" w:rsidP="00126F3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Najem lub dzierżawę maszyn, wyposażenia lub nieruchomości,</w:t>
      </w:r>
    </w:p>
    <w:p w:rsidR="00726086" w:rsidRPr="00126F3F" w:rsidRDefault="00042657" w:rsidP="00126F3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Zakup nowych maszyn lub wyposażenia,</w:t>
      </w:r>
    </w:p>
    <w:p w:rsidR="00126F3F" w:rsidRDefault="00126F3F" w:rsidP="00126F3F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 xml:space="preserve">Zakup nowych środków transportu (z wyłączeniem samochodów osobowych przeznaczonych </w:t>
      </w:r>
      <w:r>
        <w:rPr>
          <w:rFonts w:ascii="Times New Roman" w:eastAsia="Calibri" w:hAnsi="Times New Roman" w:cs="Times New Roman"/>
          <w:sz w:val="24"/>
          <w:szCs w:val="24"/>
        </w:rPr>
        <w:t>do przewozu mniej niż 8 osób),</w:t>
      </w:r>
    </w:p>
    <w:p w:rsidR="00726086" w:rsidRPr="00126F3F" w:rsidRDefault="00042657" w:rsidP="00126F3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Podatek VAT,</w:t>
      </w:r>
    </w:p>
    <w:p w:rsidR="00726086" w:rsidRPr="00126F3F" w:rsidRDefault="00042657" w:rsidP="00126F3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Wkład rzeczowy (w tym pracę własną).</w:t>
      </w:r>
    </w:p>
    <w:p w:rsidR="00126F3F" w:rsidRDefault="00042657" w:rsidP="00126F3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Zakup innych rzeczy, w tym materiałów,</w:t>
      </w:r>
    </w:p>
    <w:p w:rsidR="00126F3F" w:rsidRPr="00126F3F" w:rsidRDefault="00126F3F" w:rsidP="00126F3F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F3F">
        <w:rPr>
          <w:rFonts w:ascii="Times New Roman" w:eastAsia="Calibri" w:hAnsi="Times New Roman" w:cs="Times New Roman"/>
          <w:sz w:val="24"/>
          <w:szCs w:val="24"/>
        </w:rPr>
        <w:t>O ile są uzasadnione zakresem operacji, niezbędne do osiągnięcia celu i racjonalne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F90745" w:rsidRPr="00F90745" w:rsidRDefault="00F90745" w:rsidP="006B7A3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745">
        <w:rPr>
          <w:rFonts w:ascii="Times New Roman" w:eastAsia="Calibri" w:hAnsi="Times New Roman" w:cs="Times New Roman"/>
          <w:sz w:val="24"/>
          <w:szCs w:val="24"/>
        </w:rPr>
        <w:t>b) nie są kosztami inwestycji polegającej na budowie albo przebudowie liniowych obiektów budowlanych w części dotyczącej realizacji odcinków zlokalizowanych poza obszarem wiejskim objętym LSR;</w:t>
      </w:r>
    </w:p>
    <w:p w:rsidR="00F90745" w:rsidRDefault="00F90745" w:rsidP="006B7A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0745" w:rsidRPr="00E82EC8" w:rsidRDefault="00F90745" w:rsidP="006B7A3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7.</w:t>
      </w:r>
      <w:r w:rsidRPr="00F90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Pr="00F90745">
        <w:rPr>
          <w:rFonts w:ascii="Times New Roman" w:eastAsia="Calibri" w:hAnsi="Times New Roman" w:cs="Times New Roman"/>
          <w:b/>
          <w:sz w:val="24"/>
          <w:szCs w:val="24"/>
        </w:rPr>
        <w:t>iznesplan, o którym mowa w §4 ust. 1 pkt 5</w:t>
      </w:r>
      <w:r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F90745">
        <w:rPr>
          <w:rFonts w:ascii="Times New Roman" w:eastAsia="Calibri" w:hAnsi="Times New Roman" w:cs="Times New Roman"/>
          <w:b/>
          <w:sz w:val="24"/>
          <w:szCs w:val="24"/>
        </w:rPr>
        <w:t>, jest racjonalny i uzasadniony zakresem operacji, w szczególności, jeżeli suma kosztów planowanych do poniesienia w ramach tej operacji, ustalona z uwzględnieniem wartości rynkowej tych kosztów,</w:t>
      </w:r>
    </w:p>
    <w:p w:rsidR="00F90745" w:rsidRDefault="00F90745" w:rsidP="00E82EC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E5893" w:rsidRDefault="003E5893" w:rsidP="00E82EC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8. </w:t>
      </w:r>
      <w:r w:rsidRPr="003E5893">
        <w:rPr>
          <w:rFonts w:ascii="Times New Roman" w:eastAsia="Calibri" w:hAnsi="Times New Roman" w:cs="Times New Roman"/>
          <w:b/>
          <w:i/>
          <w:sz w:val="24"/>
          <w:szCs w:val="24"/>
        </w:rPr>
        <w:t>Pomoc jest przyznawana jeżeli:</w:t>
      </w:r>
    </w:p>
    <w:p w:rsidR="003E5893" w:rsidRDefault="003E5893" w:rsidP="00E8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893">
        <w:rPr>
          <w:rFonts w:ascii="Times New Roman" w:eastAsia="Calibri" w:hAnsi="Times New Roman" w:cs="Times New Roman"/>
          <w:sz w:val="24"/>
          <w:szCs w:val="24"/>
        </w:rPr>
        <w:t>1) koszty kwalifikowalne operacji nie są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współfinansowane z innych środków publicznych;</w:t>
      </w:r>
    </w:p>
    <w:p w:rsidR="003E5893" w:rsidRDefault="003E5893" w:rsidP="00E8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893">
        <w:rPr>
          <w:rFonts w:ascii="Times New Roman" w:eastAsia="Calibri" w:hAnsi="Times New Roman" w:cs="Times New Roman"/>
          <w:sz w:val="24"/>
          <w:szCs w:val="24"/>
        </w:rPr>
        <w:t>2) operacja będzie realizowana nie więcej niż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w 2 etapach, a wykonanie zakresu rzeczowego zgodnie z zestawieniem rzeczowo-finansowym operacji, w tym poniesienie przez beneficjenta kosztów kwalifikowalnych operacji oraz złożenie wniosku o płatność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końcową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wypłacaną</w:t>
      </w:r>
      <w:r w:rsidR="00126F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po zrealizowaniu całej operacji, nastąpi w terminie 2 lat od dnia zawarcia umowy, lecz nie później niż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do dnia 31 grudnia 2022 r.;</w:t>
      </w:r>
    </w:p>
    <w:p w:rsidR="003E5893" w:rsidRDefault="003E5893" w:rsidP="00E8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893">
        <w:rPr>
          <w:rFonts w:ascii="Times New Roman" w:eastAsia="Calibri" w:hAnsi="Times New Roman" w:cs="Times New Roman"/>
          <w:sz w:val="24"/>
          <w:szCs w:val="24"/>
        </w:rPr>
        <w:t>3) operacja, która obejmuje koszty inwestycyjne, zakłada realizację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inwestycji na obszarze wiejskim objętym LSR, chyba że operacja dotyczy inwestycji polegającej na budowie albo przebudowie liniowego obiektu budowlanego, którego odcinek będzie zlokalizowany poza tym obszarem;</w:t>
      </w:r>
    </w:p>
    <w:p w:rsidR="003E5893" w:rsidRPr="003E5893" w:rsidRDefault="003E5893" w:rsidP="00E8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893">
        <w:rPr>
          <w:rFonts w:ascii="Times New Roman" w:eastAsia="Calibri" w:hAnsi="Times New Roman" w:cs="Times New Roman"/>
          <w:sz w:val="24"/>
          <w:szCs w:val="24"/>
        </w:rPr>
        <w:t>4) inwestycje trwale związane z nieruchomością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w ramach operacji będą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realizowane na nieruchomości będącej własnością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lub współwłasnością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podmiotu ubiegającego 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3E5893">
        <w:rPr>
          <w:rFonts w:ascii="Times New Roman" w:eastAsia="Calibri" w:hAnsi="Times New Roman" w:cs="Times New Roman"/>
          <w:sz w:val="24"/>
          <w:szCs w:val="24"/>
        </w:rPr>
        <w:lastRenderedPageBreak/>
        <w:t>przyznanie pomocy lub podmiot ten posiada prawo do dysponowania nieruchomością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893">
        <w:rPr>
          <w:rFonts w:ascii="Times New Roman" w:eastAsia="Calibri" w:hAnsi="Times New Roman" w:cs="Times New Roman"/>
          <w:sz w:val="24"/>
          <w:szCs w:val="24"/>
        </w:rPr>
        <w:t>na cele określone we wniosku o przyznanie pomocy co najmniej przez okres realizacji operacji oraz okres podlegania zobowiązaniu do zapewnienia trwałości operacji zgodnie z art. 71 ust. 1 "rozporządzenia nr 1303/2013";</w:t>
      </w:r>
    </w:p>
    <w:p w:rsidR="001A777F" w:rsidRDefault="001A777F" w:rsidP="00E8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7F">
        <w:rPr>
          <w:rFonts w:ascii="Times New Roman" w:eastAsia="Calibri" w:hAnsi="Times New Roman" w:cs="Times New Roman"/>
          <w:sz w:val="24"/>
          <w:szCs w:val="24"/>
        </w:rPr>
        <w:t>5) operacja jest uzasadniona ekonomicznie i będzie realizowana zgodnie z biznesplanem;</w:t>
      </w:r>
    </w:p>
    <w:p w:rsidR="001A777F" w:rsidRDefault="001A777F" w:rsidP="00E8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1A777F">
        <w:rPr>
          <w:rFonts w:ascii="Times New Roman" w:eastAsia="Calibri" w:hAnsi="Times New Roman" w:cs="Times New Roman"/>
          <w:sz w:val="24"/>
          <w:szCs w:val="24"/>
        </w:rPr>
        <w:t>7)realizacja operacji nie jest możliwa bez udziału środków publicznych;</w:t>
      </w:r>
    </w:p>
    <w:p w:rsidR="003E5893" w:rsidRPr="001A777F" w:rsidRDefault="001A777F" w:rsidP="00E82EC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77F">
        <w:rPr>
          <w:rFonts w:ascii="Times New Roman" w:eastAsia="Calibri" w:hAnsi="Times New Roman" w:cs="Times New Roman"/>
          <w:sz w:val="24"/>
          <w:szCs w:val="24"/>
        </w:rPr>
        <w:t>8) została wydana ostateczna decyzja o środowiskowych uwarunkowaniach, jeżeli jej wydanie jest wymagane przepisami odrębnymi.</w:t>
      </w:r>
    </w:p>
    <w:p w:rsidR="001A777F" w:rsidRDefault="001A777F" w:rsidP="00E82EC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82EC8" w:rsidRDefault="000C0244" w:rsidP="00E82EC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0C63F7" w:rsidRPr="00827C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827CF1" w:rsidRPr="00827CF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Wysokość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premii</w:t>
      </w:r>
      <w:r w:rsidR="00827CF1" w:rsidRPr="00827CF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0C0244" w:rsidRDefault="000C0244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44">
        <w:rPr>
          <w:rFonts w:ascii="Times New Roman" w:eastAsia="Calibri" w:hAnsi="Times New Roman" w:cs="Times New Roman"/>
          <w:sz w:val="24"/>
          <w:szCs w:val="24"/>
        </w:rPr>
        <w:t>Wysokość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premii na rozpoczęcie działalności gospodarczej wynosi dokładnie 100 tys. złotych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C0244">
        <w:rPr>
          <w:rFonts w:ascii="Times New Roman" w:eastAsia="Calibri" w:hAnsi="Times New Roman" w:cs="Times New Roman"/>
          <w:sz w:val="24"/>
          <w:szCs w:val="24"/>
        </w:rPr>
        <w:t>Pomoc je</w:t>
      </w:r>
      <w:r>
        <w:rPr>
          <w:rFonts w:ascii="Times New Roman" w:eastAsia="Calibri" w:hAnsi="Times New Roman" w:cs="Times New Roman"/>
          <w:sz w:val="24"/>
          <w:szCs w:val="24"/>
        </w:rPr>
        <w:t>st wypłacana w dwóch transzach:</w:t>
      </w:r>
    </w:p>
    <w:p w:rsidR="000C0244" w:rsidRDefault="000C0244" w:rsidP="005336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44">
        <w:rPr>
          <w:rFonts w:ascii="Times New Roman" w:eastAsia="Calibri" w:hAnsi="Times New Roman" w:cs="Times New Roman"/>
          <w:sz w:val="24"/>
          <w:szCs w:val="24"/>
        </w:rPr>
        <w:t>pierwsza transza pomocy obejmuje 80%kwoty przyznanej pomocy i jest wypłacana, jeżeli beneficjent:</w:t>
      </w:r>
    </w:p>
    <w:p w:rsidR="000C0244" w:rsidRDefault="000C0244" w:rsidP="0053369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44">
        <w:rPr>
          <w:rFonts w:ascii="Times New Roman" w:eastAsia="Calibri" w:hAnsi="Times New Roman" w:cs="Times New Roman"/>
          <w:sz w:val="24"/>
          <w:szCs w:val="24"/>
        </w:rPr>
        <w:t>podjął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we własnym imieniu działalność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gospodarczą,</w:t>
      </w:r>
    </w:p>
    <w:p w:rsidR="000C0244" w:rsidRDefault="000C0244" w:rsidP="0053369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44">
        <w:rPr>
          <w:rFonts w:ascii="Times New Roman" w:eastAsia="Calibri" w:hAnsi="Times New Roman" w:cs="Times New Roman"/>
          <w:sz w:val="24"/>
          <w:szCs w:val="24"/>
        </w:rPr>
        <w:t>zgłosił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się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o ubezpieczenia społecznego, </w:t>
      </w:r>
    </w:p>
    <w:p w:rsidR="000C0244" w:rsidRDefault="000C0244" w:rsidP="0053369D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44">
        <w:rPr>
          <w:rFonts w:ascii="Times New Roman" w:eastAsia="Calibri" w:hAnsi="Times New Roman" w:cs="Times New Roman"/>
          <w:sz w:val="24"/>
          <w:szCs w:val="24"/>
        </w:rPr>
        <w:t>uzyskał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pozwolenia, zezwolenia i inne decyzje, w tym ostateczną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decyzję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o środowiskowych uwarunkowaniach, jeżeli jest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wymagana odrębnymi przepisami;</w:t>
      </w:r>
    </w:p>
    <w:p w:rsidR="00827CF1" w:rsidRPr="000C0244" w:rsidRDefault="000C0244" w:rsidP="0053369D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244">
        <w:rPr>
          <w:rFonts w:ascii="Times New Roman" w:eastAsia="Calibri" w:hAnsi="Times New Roman" w:cs="Times New Roman"/>
          <w:sz w:val="24"/>
          <w:szCs w:val="24"/>
        </w:rPr>
        <w:t>druga transza pomocy obejmuje 20%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kwoty przyznanej pomocy i jest wypłacana, jeżeli operacja została zrealizowana zgodnie z biznesplanem, a beneficjent poniósł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0244">
        <w:rPr>
          <w:rFonts w:ascii="Times New Roman" w:eastAsia="Calibri" w:hAnsi="Times New Roman" w:cs="Times New Roman"/>
          <w:sz w:val="24"/>
          <w:szCs w:val="24"/>
        </w:rPr>
        <w:t>koszty na działania niezbędne do osiągnięcia celów określonych w biznesplanie, w wysokości przyznanej pomocy</w:t>
      </w:r>
    </w:p>
    <w:p w:rsidR="00250B8F" w:rsidRDefault="00250B8F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7CF1" w:rsidRDefault="00250B8F" w:rsidP="00250B8F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10. Wniosek o płatność</w:t>
      </w:r>
      <w:r w:rsidRPr="00250B8F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250B8F" w:rsidRPr="00250B8F" w:rsidRDefault="00250B8F" w:rsidP="00250B8F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B8F">
        <w:rPr>
          <w:rFonts w:ascii="Times New Roman" w:eastAsia="Calibri" w:hAnsi="Times New Roman" w:cs="Times New Roman"/>
          <w:sz w:val="24"/>
          <w:szCs w:val="24"/>
        </w:rPr>
        <w:t>Wniosek o płatność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B8F">
        <w:rPr>
          <w:rFonts w:ascii="Times New Roman" w:eastAsia="Calibri" w:hAnsi="Times New Roman" w:cs="Times New Roman"/>
          <w:sz w:val="24"/>
          <w:szCs w:val="24"/>
        </w:rPr>
        <w:t>pierwszej transzy pomocy beneficjent składa w terminie 3 miesięcy od dnia zawarcia umowy, a wniosek o płatność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B8F">
        <w:rPr>
          <w:rFonts w:ascii="Times New Roman" w:eastAsia="Calibri" w:hAnsi="Times New Roman" w:cs="Times New Roman"/>
          <w:sz w:val="24"/>
          <w:szCs w:val="24"/>
        </w:rPr>
        <w:t>drugiej transzy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B8F">
        <w:rPr>
          <w:rFonts w:ascii="Times New Roman" w:eastAsia="Calibri" w:hAnsi="Times New Roman" w:cs="Times New Roman"/>
          <w:sz w:val="24"/>
          <w:szCs w:val="24"/>
        </w:rPr>
        <w:t>po spełnieniu warunków wypłaty drugiej transzy, w terminie określonym w umowie, nie później jednak niż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B8F">
        <w:rPr>
          <w:rFonts w:ascii="Times New Roman" w:eastAsia="Calibri" w:hAnsi="Times New Roman" w:cs="Times New Roman"/>
          <w:sz w:val="24"/>
          <w:szCs w:val="24"/>
        </w:rPr>
        <w:t>po upływie 2 lat od dnia zawarcia umowy i nie później niż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B8F">
        <w:rPr>
          <w:rFonts w:ascii="Times New Roman" w:eastAsia="Calibri" w:hAnsi="Times New Roman" w:cs="Times New Roman"/>
          <w:sz w:val="24"/>
          <w:szCs w:val="24"/>
        </w:rPr>
        <w:t>w dniu 31 grudnia 2022 r.</w:t>
      </w:r>
    </w:p>
    <w:p w:rsidR="00250B8F" w:rsidRDefault="00250B8F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11. </w:t>
      </w:r>
      <w:r w:rsidRPr="00950740">
        <w:rPr>
          <w:rFonts w:ascii="Times New Roman" w:eastAsia="Calibri" w:hAnsi="Times New Roman" w:cs="Times New Roman"/>
          <w:b/>
          <w:i/>
          <w:sz w:val="24"/>
          <w:szCs w:val="24"/>
        </w:rPr>
        <w:t>NIE MOŻNA UBIEGAĆ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50740">
        <w:rPr>
          <w:rFonts w:ascii="Times New Roman" w:eastAsia="Calibri" w:hAnsi="Times New Roman" w:cs="Times New Roman"/>
          <w:b/>
          <w:i/>
          <w:sz w:val="24"/>
          <w:szCs w:val="24"/>
        </w:rPr>
        <w:t>SIĘ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507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 WSPARCIE NA PROWADZENIE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DZIAŁALNOŚCI W ZAKRESIE</w:t>
      </w:r>
      <w:r w:rsidRPr="00950740">
        <w:rPr>
          <w:rFonts w:ascii="Times New Roman" w:eastAsia="Calibri" w:hAnsi="Times New Roman" w:cs="Times New Roman"/>
          <w:b/>
          <w:i/>
          <w:sz w:val="24"/>
          <w:szCs w:val="24"/>
        </w:rPr>
        <w:t>, jeżeli działalność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50740">
        <w:rPr>
          <w:rFonts w:ascii="Times New Roman" w:eastAsia="Calibri" w:hAnsi="Times New Roman" w:cs="Times New Roman"/>
          <w:b/>
          <w:i/>
          <w:sz w:val="24"/>
          <w:szCs w:val="24"/>
        </w:rPr>
        <w:t>gospodarcza będąca przedmiotem tej operacji jest sklasyfikowana w przepisach rozporządzenia Rady Ministrów z dnia 24 grudnia 2007 r. w sprawie Polskiej Klasyfikacji Działalności (PKD) jako: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1) działalność usługowa wspomagająca rolnictwo i następująca po zbiorach;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2) górnictwo i wydobywanie;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3) działalność usługowa wspomagająca górnictwo i wydobywanie;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4) przetwarzanie i konserwowanie ryb, skorupiaków i mięczaków;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5) wytwarzanie i przetwarzanie koksu i produktów rafinacji ropy naftowej;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6) produkcja chemikaliów oraz wyrobów chemicznych;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7) produkcja podstawowych substancji farmaceutycznych oraz leków i pozostałych wyrobów farmaceutycznych;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8) produkcja metali;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9) produkcja pojazdów samochodowych, przyczep i naczep oraz motocykli;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t>10) transport lotniczy i kolejowy;</w:t>
      </w:r>
    </w:p>
    <w:p w:rsidR="00950740" w:rsidRP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0740">
        <w:rPr>
          <w:rFonts w:ascii="Times New Roman" w:eastAsia="Calibri" w:hAnsi="Times New Roman" w:cs="Times New Roman"/>
          <w:sz w:val="24"/>
          <w:szCs w:val="24"/>
        </w:rPr>
        <w:lastRenderedPageBreak/>
        <w:t>11) gospodarka magazynowa.</w:t>
      </w:r>
    </w:p>
    <w:p w:rsidR="00950740" w:rsidRDefault="00950740" w:rsidP="00827CF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8316FE" w:rsidRPr="004411E6" w:rsidRDefault="004B161B" w:rsidP="00827CF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12</w:t>
      </w:r>
      <w:r w:rsidR="008316FE" w:rsidRPr="004411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E6383D">
        <w:rPr>
          <w:rFonts w:ascii="Times New Roman" w:eastAsia="Calibri" w:hAnsi="Times New Roman" w:cs="Times New Roman"/>
          <w:b/>
          <w:i/>
          <w:sz w:val="24"/>
          <w:szCs w:val="24"/>
        </w:rPr>
        <w:t>Przygotowanie i z</w:t>
      </w:r>
      <w:r w:rsidR="008316FE" w:rsidRPr="004411E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łożenie wniosku do </w:t>
      </w:r>
      <w:r w:rsidR="004411E6" w:rsidRPr="004411E6">
        <w:rPr>
          <w:rFonts w:ascii="Times New Roman" w:eastAsia="Calibri" w:hAnsi="Times New Roman" w:cs="Times New Roman"/>
          <w:b/>
          <w:i/>
          <w:sz w:val="24"/>
          <w:szCs w:val="24"/>
        </w:rPr>
        <w:t>LGD:</w:t>
      </w:r>
    </w:p>
    <w:p w:rsidR="00675356" w:rsidRDefault="00675356" w:rsidP="005336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5356">
        <w:rPr>
          <w:rFonts w:ascii="Times New Roman" w:eastAsia="Calibri" w:hAnsi="Times New Roman" w:cs="Times New Roman"/>
          <w:bCs/>
          <w:sz w:val="24"/>
          <w:szCs w:val="24"/>
        </w:rPr>
        <w:t>Wniosek wypełniamy elektronicznie (zalecane) lub odręcznie w sposób czytelny (drukowane litery) i trwały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75356" w:rsidRDefault="004411E6" w:rsidP="005336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383D">
        <w:rPr>
          <w:rFonts w:ascii="Times New Roman" w:eastAsia="Calibri" w:hAnsi="Times New Roman" w:cs="Times New Roman"/>
          <w:bCs/>
          <w:sz w:val="24"/>
          <w:szCs w:val="24"/>
        </w:rPr>
        <w:t xml:space="preserve">Wniosek wraz z załącznikami, składa się bezpośrednio w siedzibie LGD w terminie </w:t>
      </w:r>
      <w:r w:rsidR="00994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16</w:t>
      </w:r>
      <w:r w:rsidRPr="006753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994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lipiec - 30</w:t>
      </w:r>
      <w:r w:rsidR="007933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="009947A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lipiec</w:t>
      </w:r>
      <w:r w:rsidR="007933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, w godzinach 09:00-14</w:t>
      </w:r>
      <w:r w:rsidRPr="0067535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:00.</w:t>
      </w:r>
      <w:r w:rsidRPr="00E6383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75356" w:rsidRPr="00675356" w:rsidRDefault="00675356" w:rsidP="005336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5356">
        <w:rPr>
          <w:rFonts w:ascii="Times New Roman" w:eastAsia="Calibri" w:hAnsi="Times New Roman" w:cs="Times New Roman"/>
          <w:bCs/>
          <w:sz w:val="24"/>
          <w:szCs w:val="24"/>
        </w:rPr>
        <w:t>Wniosek wraz z załącznikami składamy w wersji papierowej i elektronicznej (załączniki również w wersji elektronicznej, np. w postaci skanu)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685D4A" w:rsidRDefault="004411E6" w:rsidP="005336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9337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Dokumenty składamy w dwóch identycznych egzemplarzach</w:t>
      </w:r>
      <w:r w:rsidRPr="00E6383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6383D">
        <w:rPr>
          <w:rFonts w:ascii="Times New Roman" w:hAnsi="Times New Roman" w:cs="Times New Roman"/>
          <w:sz w:val="24"/>
          <w:szCs w:val="24"/>
        </w:rPr>
        <w:t xml:space="preserve"> </w:t>
      </w:r>
      <w:r w:rsidRPr="00E6383D">
        <w:rPr>
          <w:rFonts w:ascii="Times New Roman" w:eastAsia="Calibri" w:hAnsi="Times New Roman" w:cs="Times New Roman"/>
          <w:bCs/>
          <w:sz w:val="24"/>
          <w:szCs w:val="24"/>
        </w:rPr>
        <w:t>Komplet dokumentów zawierający: trwale spięty wniosek z ponumerowanymi załącznikami musi być wpięty do skoroszytu lub segregatora.</w:t>
      </w:r>
    </w:p>
    <w:p w:rsidR="004B161B" w:rsidRDefault="004B161B" w:rsidP="0053369D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Wniosek składa się bezpośrednio</w:t>
      </w:r>
    </w:p>
    <w:p w:rsidR="004B161B" w:rsidRDefault="004B161B" w:rsidP="005336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osobiście lub;</w:t>
      </w:r>
    </w:p>
    <w:p w:rsidR="004B161B" w:rsidRDefault="004B161B" w:rsidP="005336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przez pełnomocnika lub;</w:t>
      </w:r>
    </w:p>
    <w:p w:rsidR="004B161B" w:rsidRPr="004B161B" w:rsidRDefault="004B161B" w:rsidP="0053369D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B161B">
        <w:rPr>
          <w:rFonts w:ascii="Times New Roman" w:eastAsia="Calibri" w:hAnsi="Times New Roman" w:cs="Times New Roman"/>
          <w:bCs/>
          <w:sz w:val="24"/>
          <w:szCs w:val="24"/>
        </w:rPr>
        <w:t>przez osobę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B161B">
        <w:rPr>
          <w:rFonts w:ascii="Times New Roman" w:eastAsia="Calibri" w:hAnsi="Times New Roman" w:cs="Times New Roman"/>
          <w:bCs/>
          <w:sz w:val="24"/>
          <w:szCs w:val="24"/>
        </w:rPr>
        <w:t>upoważnioną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84716" w:rsidRDefault="00D84716" w:rsidP="002F4124">
      <w:p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E6383D" w:rsidRPr="00E6383D" w:rsidRDefault="00B319C9" w:rsidP="002F4124">
      <w:p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13</w:t>
      </w:r>
      <w:r w:rsidR="00E6383D" w:rsidRPr="00E6383D">
        <w:rPr>
          <w:rFonts w:ascii="Times New Roman" w:eastAsia="Calibri" w:hAnsi="Times New Roman" w:cs="Times New Roman"/>
          <w:b/>
          <w:i/>
          <w:sz w:val="24"/>
          <w:szCs w:val="24"/>
        </w:rPr>
        <w:t>. Kopie dokumentów:</w:t>
      </w:r>
    </w:p>
    <w:p w:rsidR="00E6383D" w:rsidRPr="00E6383D" w:rsidRDefault="00E6383D" w:rsidP="00E6383D">
      <w:p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83D">
        <w:rPr>
          <w:rFonts w:ascii="Times New Roman" w:eastAsia="Calibri" w:hAnsi="Times New Roman" w:cs="Times New Roman"/>
          <w:sz w:val="24"/>
          <w:szCs w:val="24"/>
        </w:rPr>
        <w:t>Kopie dokumentów dołącza się w formie kopii potwierdzonych za zgodność z oryginałem przez:</w:t>
      </w:r>
    </w:p>
    <w:p w:rsidR="00E6383D" w:rsidRDefault="00E6383D" w:rsidP="0053369D">
      <w:pPr>
        <w:pStyle w:val="Akapitzlist"/>
        <w:numPr>
          <w:ilvl w:val="0"/>
          <w:numId w:val="2"/>
        </w:num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83D">
        <w:rPr>
          <w:rFonts w:ascii="Times New Roman" w:eastAsia="Calibri" w:hAnsi="Times New Roman" w:cs="Times New Roman"/>
          <w:sz w:val="24"/>
          <w:szCs w:val="24"/>
        </w:rPr>
        <w:t>Pracownika LGD;</w:t>
      </w:r>
    </w:p>
    <w:p w:rsidR="00E6383D" w:rsidRDefault="00E6383D" w:rsidP="0053369D">
      <w:pPr>
        <w:pStyle w:val="Akapitzlist"/>
        <w:numPr>
          <w:ilvl w:val="0"/>
          <w:numId w:val="2"/>
        </w:num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83D">
        <w:rPr>
          <w:rFonts w:ascii="Times New Roman" w:eastAsia="Calibri" w:hAnsi="Times New Roman" w:cs="Times New Roman"/>
          <w:sz w:val="24"/>
          <w:szCs w:val="24"/>
        </w:rPr>
        <w:t>Organ wydający dokument;</w:t>
      </w:r>
    </w:p>
    <w:p w:rsidR="00E6383D" w:rsidRDefault="00E6383D" w:rsidP="0053369D">
      <w:pPr>
        <w:pStyle w:val="Akapitzlist"/>
        <w:numPr>
          <w:ilvl w:val="0"/>
          <w:numId w:val="2"/>
        </w:num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83D">
        <w:rPr>
          <w:rFonts w:ascii="Times New Roman" w:eastAsia="Calibri" w:hAnsi="Times New Roman" w:cs="Times New Roman"/>
          <w:sz w:val="24"/>
          <w:szCs w:val="24"/>
        </w:rPr>
        <w:t>Notariusza;</w:t>
      </w:r>
    </w:p>
    <w:p w:rsidR="00E6383D" w:rsidRPr="00E6383D" w:rsidRDefault="00E6383D" w:rsidP="0053369D">
      <w:pPr>
        <w:pStyle w:val="Akapitzlist"/>
        <w:numPr>
          <w:ilvl w:val="0"/>
          <w:numId w:val="2"/>
        </w:num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383D">
        <w:rPr>
          <w:rFonts w:ascii="Times New Roman" w:eastAsia="Calibri" w:hAnsi="Times New Roman" w:cs="Times New Roman"/>
          <w:sz w:val="24"/>
          <w:szCs w:val="24"/>
        </w:rPr>
        <w:t>przez występującego w sprawie pełnomocnika będącego radcą prawnym lub adwokatem.</w:t>
      </w:r>
    </w:p>
    <w:p w:rsidR="002C138F" w:rsidRDefault="002C138F" w:rsidP="002F4124">
      <w:p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124" w:rsidRDefault="00B319C9" w:rsidP="002F4124">
      <w:pPr>
        <w:tabs>
          <w:tab w:val="left" w:pos="2280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="00E6383D" w:rsidRPr="002C138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319C9">
        <w:rPr>
          <w:rFonts w:ascii="Times New Roman" w:eastAsia="Calibri" w:hAnsi="Times New Roman" w:cs="Times New Roman"/>
          <w:b/>
          <w:sz w:val="24"/>
          <w:szCs w:val="24"/>
        </w:rPr>
        <w:t>Wycofanie wniosku</w:t>
      </w:r>
    </w:p>
    <w:p w:rsidR="00B319C9" w:rsidRDefault="00B319C9" w:rsidP="005336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Wnioskodawca może wycofać złożony wniosek.</w:t>
      </w:r>
    </w:p>
    <w:p w:rsidR="00B319C9" w:rsidRDefault="00B319C9" w:rsidP="005336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Wnioskodawca składa pisemny wniosek o wycofanie wniosku bezpośrednio, tak jak opisano to w §3 ustęp 2, w siedzibie LGD, w godzinach pracy biura lub korespondencyjnie. Wzór pisemnego wniosku o wycofanie wniosku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dostępny poniżej.</w:t>
      </w:r>
    </w:p>
    <w:p w:rsidR="00B319C9" w:rsidRDefault="00B319C9" w:rsidP="005336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Wnioskodawca we wniosku zawiera również informację czy </w:t>
      </w:r>
      <w:r w:rsidRPr="00B319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chce odzyskać dokumenty złożone uprzednio w LGD.</w:t>
      </w: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 wyrażenia chęci odbioru dokumentów, są one zwracane bezpośrednio, w siedzibie LGD, w godzinach pracy biura. Wnioskodawca potwierdza pisemnie odebranie dokumentów.</w:t>
      </w:r>
    </w:p>
    <w:p w:rsidR="00B319C9" w:rsidRDefault="00B319C9" w:rsidP="005336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LGD zwraca Wnioskodawcy wniosek wraz z załącznikami, ale zachowuje kopię wycofanego dokumentu w formie papierowej wraz z oryginałem wniosku o jego wycofanie;</w:t>
      </w:r>
    </w:p>
    <w:p w:rsidR="00B319C9" w:rsidRPr="00B319C9" w:rsidRDefault="00B319C9" w:rsidP="0053369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Wycofanie wniosku z zachowaniem zasad opisanych powyżej nie wywołuje żadnych skutków prawnych, a składający wniosek znajduje się w sytuacji sprzed jego złożenia.</w:t>
      </w:r>
    </w:p>
    <w:p w:rsidR="00842B49" w:rsidRDefault="00842B49" w:rsidP="00827CF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2B49" w:rsidRDefault="00EF2E38" w:rsidP="00827CF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2E38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B319C9">
        <w:rPr>
          <w:rFonts w:ascii="Times New Roman" w:eastAsia="Calibri" w:hAnsi="Times New Roman" w:cs="Times New Roman"/>
          <w:b/>
          <w:i/>
          <w:sz w:val="24"/>
          <w:szCs w:val="24"/>
        </w:rPr>
        <w:t>5</w:t>
      </w:r>
      <w:r w:rsidRPr="00EF2E38">
        <w:rPr>
          <w:rFonts w:ascii="Times New Roman" w:eastAsia="Calibri" w:hAnsi="Times New Roman" w:cs="Times New Roman"/>
          <w:b/>
          <w:i/>
          <w:sz w:val="24"/>
          <w:szCs w:val="24"/>
        </w:rPr>
        <w:t>. Wezwanie do wyjaśnień</w:t>
      </w:r>
      <w:r w:rsidR="00F218F1">
        <w:rPr>
          <w:rFonts w:ascii="Times New Roman" w:eastAsia="Calibri" w:hAnsi="Times New Roman" w:cs="Times New Roman"/>
          <w:b/>
          <w:i/>
          <w:sz w:val="24"/>
          <w:szCs w:val="24"/>
        </w:rPr>
        <w:t>/uzupełnień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B319C9" w:rsidRDefault="00B319C9" w:rsidP="005336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 zakończeniu naboru wniosków, w przypadku stwierdzenia konieczności złożenia wyjaśnień lub braku kompletności dokumentów niezbędnych do oceny zgodności operacji z LSR, wyboru operacji lub ustalenia kwoty wsparcia, LGD maksymalnie </w:t>
      </w: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dwukrotnie wzywa podmiot  ubiegający  się  o  przyznanie  pomocy  do  złożenia  wyjaśnień lub dokumentów w ciągu 7 dni od dnia doręczenia wezwania.</w:t>
      </w:r>
    </w:p>
    <w:p w:rsidR="00B319C9" w:rsidRPr="00B319C9" w:rsidRDefault="00B319C9" w:rsidP="005336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Wezwanie  wnioskodawcy przez LGD  do  złożenia  wyjaśnień  lub  dokumentów powinno  mieć  miejsce przynajmniej w przypadku, gdy:</w:t>
      </w:r>
    </w:p>
    <w:p w:rsidR="00B319C9" w:rsidRDefault="00B319C9" w:rsidP="0053369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  dokument  nie  został  załączony  do  wniosku  pomimo  zaznaczenia  w  formularzu  wniosku, iż wnioskodawca go załącza oraz;</w:t>
      </w:r>
    </w:p>
    <w:p w:rsidR="00B319C9" w:rsidRDefault="00B319C9" w:rsidP="0053369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dany  dokument  nie  został  załączony  (niezależnie  od  deklaracji  wnioskodawcy wyrażonej we wniosku), a z formularza wniosku wynika, że jest to dokument obowiązkowy;</w:t>
      </w:r>
    </w:p>
    <w:p w:rsidR="00B319C9" w:rsidRPr="00B319C9" w:rsidRDefault="00B319C9" w:rsidP="0053369D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informacje zawarte we wniosku o przyznanie pomocy oraz załącznikach są rozbieżne</w:t>
      </w:r>
    </w:p>
    <w:p w:rsidR="00B319C9" w:rsidRDefault="00B319C9" w:rsidP="005336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Wezwanie przekazane jest w formie pisemnej. Wezwanie może być odebrane osobiście lub przekazane korespondencyjnie.</w:t>
      </w:r>
    </w:p>
    <w:p w:rsidR="00B319C9" w:rsidRDefault="00B319C9" w:rsidP="005336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Korespondencja do podmiotu wysyłania jest na wskazany we wniosku adres (siedziby albo korespondencyjny) albo inny wskazany przez podmiot adres, jeśli podmiot poinformował na piśmie o jego zmianie. Wezwanie do uzupełnień wysyłane jest przesyłką rejestrowaną za zwrotnym potwierdzeniem odbioru za pośrednictwem operatora wyznaczonego w rozumieniu ustawy z dnia 23 listopada 2012 r. Prawo pocztowe (</w:t>
      </w:r>
      <w:proofErr w:type="spellStart"/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</w:t>
      </w:r>
      <w:proofErr w:type="spellEnd"/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Dz.U. z 2016 r. poz. 1113). Zwrotne potwierdzenie odbioru (lub awizowanie przesyłki) stanowi potwierdzenie skutecznego doręczenia.</w:t>
      </w:r>
    </w:p>
    <w:p w:rsidR="00B319C9" w:rsidRDefault="00B319C9" w:rsidP="005336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 LGD może dodatkowo powiadomić telefonicznie Wnioskodawcę o wysyłanym piśmie. W celu przyspieszenia procesu przygotowania uzupełnień, pismo wysyłane jest również elektronicznie na adres mailowy Wnioskodawcy, o ile przesyłany dokument nie zawiera informacji wrażliwych.</w:t>
      </w:r>
    </w:p>
    <w:p w:rsidR="00B319C9" w:rsidRDefault="00B319C9" w:rsidP="005336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Organem  uprawnionym  do sprawdzenia wniosków pod względem kompletności dokumentów niezbędnych do oceny zgodności operacji z LSR, wyboru operacji lub ustalenia kwoty wsparcia są pracownicy biura LGD.</w:t>
      </w:r>
    </w:p>
    <w:p w:rsidR="00B319C9" w:rsidRPr="00B319C9" w:rsidRDefault="00B319C9" w:rsidP="0053369D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gdy podczas oceny przez Radę zaistnieją uzasadnione wątpliwości, Rada zastrzega sobie możliwość ponownego wezwania Wnioskodawcy do złożenia wyjaśnień lub uzupełnień.</w:t>
      </w:r>
    </w:p>
    <w:p w:rsidR="00B319C9" w:rsidRDefault="00B319C9" w:rsidP="00827CF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21E4E" w:rsidRDefault="00A21E4E" w:rsidP="00827CF1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B319C9">
        <w:rPr>
          <w:rFonts w:ascii="Times New Roman" w:eastAsia="Calibri" w:hAnsi="Times New Roman" w:cs="Times New Roman"/>
          <w:b/>
          <w:i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4A4338">
        <w:rPr>
          <w:rFonts w:ascii="Times New Roman" w:eastAsia="Calibri" w:hAnsi="Times New Roman" w:cs="Times New Roman"/>
          <w:b/>
          <w:i/>
          <w:sz w:val="24"/>
          <w:szCs w:val="24"/>
        </w:rPr>
        <w:t>Ocena wniosków:</w:t>
      </w:r>
    </w:p>
    <w:p w:rsidR="00B319C9" w:rsidRDefault="00B319C9" w:rsidP="0053369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9C9">
        <w:rPr>
          <w:rFonts w:ascii="Times New Roman" w:eastAsia="Calibri" w:hAnsi="Times New Roman" w:cs="Times New Roman"/>
          <w:sz w:val="24"/>
          <w:szCs w:val="24"/>
        </w:rPr>
        <w:t>Weryfikacja zgodności operacji z LSR, wybór operacji oraz ustalenie kwoty wsparcia dokonywane są przez Radę w ciągu 60 dni od dnia następującego po ostatnim dniu terminu składania wniosków o przyznanie pomocy zgodnie z art. 21 ust. 1 ustawy RLKS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19C9" w:rsidRPr="00B319C9" w:rsidRDefault="00B319C9" w:rsidP="0053369D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Wstępna ocena wniosków polega na dokonaniu oceny wniosków pod kątem:</w:t>
      </w:r>
    </w:p>
    <w:p w:rsidR="00B319C9" w:rsidRPr="00B319C9" w:rsidRDefault="00B319C9" w:rsidP="005336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wniosku w miejscu i terminu wskazanym w ogłoszeniu o naborze;</w:t>
      </w:r>
    </w:p>
    <w:p w:rsidR="00B319C9" w:rsidRPr="00B319C9" w:rsidRDefault="00B319C9" w:rsidP="005336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zgodności operacji z zakresem tematycznym, który został wskazany w ogłoszeniu;</w:t>
      </w:r>
    </w:p>
    <w:p w:rsidR="00B319C9" w:rsidRPr="00B319C9" w:rsidRDefault="00B319C9" w:rsidP="005336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realizacji przez operację celów głównych i szczegółowych LSR, przez osiąganie zaplanowanych w LSR wskaźników;</w:t>
      </w:r>
    </w:p>
    <w:p w:rsidR="00B319C9" w:rsidRPr="00B319C9" w:rsidRDefault="00B319C9" w:rsidP="0053369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zgodności operacji z Programem, w ramach którego jest planowana realizacja tej operacji, w tym:</w:t>
      </w:r>
    </w:p>
    <w:p w:rsidR="00B319C9" w:rsidRPr="00B319C9" w:rsidRDefault="00B319C9" w:rsidP="00B319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zgodności z formą wsparcia wskazaną w ogłoszeniu o naborze wniosków o przyznanie pomocy (refundacja albo ryczałt – premia);</w:t>
      </w:r>
    </w:p>
    <w:p w:rsidR="00B319C9" w:rsidRPr="00B319C9" w:rsidRDefault="00B319C9" w:rsidP="00B319C9">
      <w:pPr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19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zgodności z warunkami udzielenia wsparcia obowiązującymi w ramach naboru (</w:t>
      </w:r>
      <w:r w:rsidRPr="00B319C9">
        <w:rPr>
          <w:rFonts w:ascii="Times New Roman" w:eastAsia="Times New Roman" w:hAnsi="Times New Roman" w:cs="Times New Roman"/>
          <w:color w:val="7030A0"/>
          <w:sz w:val="24"/>
          <w:szCs w:val="24"/>
          <w:lang w:eastAsia="pl-PL"/>
        </w:rPr>
        <w:t xml:space="preserve">z </w:t>
      </w:r>
      <w:r w:rsidRPr="00B319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uwzględnieniem punktów kontrolnych ujętych w załączniku nr 2 do Wytycznych).</w:t>
      </w:r>
    </w:p>
    <w:p w:rsidR="00B319C9" w:rsidRPr="00B319C9" w:rsidRDefault="00B319C9" w:rsidP="0053369D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319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Spełniono dodatkowe warunki udzielenia wsparcia obowiązujących w ramach naboru</w:t>
      </w:r>
    </w:p>
    <w:p w:rsidR="00E65067" w:rsidRPr="00E65067" w:rsidRDefault="00E65067" w:rsidP="0053369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6506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Operacja, która nie spełnia warunków wstępnej oceny wniosków o przyznanie pomocy, czyli nie jest zgodna z LSR, nie podlega ocenie według lokalnych kryteriów wyboru. Operacja zamieszczana jest na liście wniosków niezgodnych z LSR. Lista wniosków niezgodnych z LSR przyjmowana jest uchwałą Rady.</w:t>
      </w:r>
    </w:p>
    <w:p w:rsidR="00B319C9" w:rsidRPr="00E65067" w:rsidRDefault="00E65067" w:rsidP="0053369D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E65067">
        <w:rPr>
          <w:rFonts w:ascii="Times New Roman" w:hAnsi="Times New Roman" w:cs="Times New Roman"/>
          <w:color w:val="000000" w:themeColor="text1"/>
          <w:sz w:val="24"/>
          <w:szCs w:val="24"/>
        </w:rPr>
        <w:t>Operacja, która spełnia warunki wstępnej oceny wniosków zostaje wpisana na listę operacji zgodnych z ogłoszeniem o naborze wniosków oraz zgodna z LSR. Lista wniosków zgodnych z LSR przyjmowana jest uchwała Rady.</w:t>
      </w:r>
    </w:p>
    <w:p w:rsidR="00204E07" w:rsidRPr="002E3399" w:rsidRDefault="00204E07" w:rsidP="00204E07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338" w:rsidRDefault="00204E07" w:rsidP="00204E0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4E07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182155">
        <w:rPr>
          <w:rFonts w:ascii="Times New Roman" w:eastAsia="Calibri" w:hAnsi="Times New Roman" w:cs="Times New Roman"/>
          <w:b/>
          <w:i/>
          <w:sz w:val="24"/>
          <w:szCs w:val="24"/>
        </w:rPr>
        <w:t>7</w:t>
      </w:r>
      <w:r w:rsidRPr="00204E07">
        <w:rPr>
          <w:rFonts w:ascii="Times New Roman" w:eastAsia="Calibri" w:hAnsi="Times New Roman" w:cs="Times New Roman"/>
          <w:b/>
          <w:i/>
          <w:sz w:val="24"/>
          <w:szCs w:val="24"/>
        </w:rPr>
        <w:t>. Miejsce operacji na liście rankingowej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204E07" w:rsidRDefault="00204E07" w:rsidP="00204E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204E07">
        <w:rPr>
          <w:rFonts w:ascii="Times New Roman" w:eastAsia="Calibri" w:hAnsi="Times New Roman" w:cs="Times New Roman"/>
          <w:sz w:val="24"/>
          <w:szCs w:val="24"/>
        </w:rPr>
        <w:t>iejsce operacji na liście rankingowej określa średnia arytmetyczna (do dwóch miejsc po przecinku) wszystkich i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r w:rsidRPr="00204E07">
        <w:rPr>
          <w:rFonts w:ascii="Times New Roman" w:eastAsia="Calibri" w:hAnsi="Times New Roman" w:cs="Times New Roman"/>
          <w:sz w:val="24"/>
          <w:szCs w:val="24"/>
        </w:rPr>
        <w:t>dywidualnych ocen.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4E07">
        <w:rPr>
          <w:rFonts w:ascii="Times New Roman" w:eastAsia="Calibri" w:hAnsi="Times New Roman" w:cs="Times New Roman"/>
          <w:sz w:val="24"/>
          <w:szCs w:val="24"/>
        </w:rPr>
        <w:t>Oblicza się również średnią arytmetyczną oceny według każdego z kryteriów ze względu na konieczność poinformowania o jej wynikach wnioskodawcy.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5067" w:rsidRDefault="00E65067" w:rsidP="00204E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4E07" w:rsidRPr="00204E07" w:rsidRDefault="00204E07" w:rsidP="00204E07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Lista wniosków układana jest</w:t>
      </w:r>
      <w:r w:rsidRPr="00204E07">
        <w:rPr>
          <w:rFonts w:ascii="Times New Roman" w:eastAsia="Calibri" w:hAnsi="Times New Roman" w:cs="Times New Roman"/>
          <w:sz w:val="24"/>
          <w:szCs w:val="24"/>
        </w:rPr>
        <w:t xml:space="preserve"> w kole</w:t>
      </w: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204E07">
        <w:rPr>
          <w:rFonts w:ascii="Times New Roman" w:eastAsia="Calibri" w:hAnsi="Times New Roman" w:cs="Times New Roman"/>
          <w:sz w:val="24"/>
          <w:szCs w:val="24"/>
        </w:rPr>
        <w:t>ności od największej liczby punktów do najmniejszej liczby punktów. Warunkiem wybr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204E07">
        <w:rPr>
          <w:rFonts w:ascii="Times New Roman" w:eastAsia="Calibri" w:hAnsi="Times New Roman" w:cs="Times New Roman"/>
          <w:sz w:val="24"/>
          <w:szCs w:val="24"/>
        </w:rPr>
        <w:t xml:space="preserve">nia operacji jest uzyskanie minimum punktowego wskazanego w kryteriach wyboru </w:t>
      </w:r>
      <w:r w:rsidR="00E65067">
        <w:rPr>
          <w:rFonts w:ascii="Times New Roman" w:eastAsia="Calibri" w:hAnsi="Times New Roman" w:cs="Times New Roman"/>
          <w:sz w:val="24"/>
          <w:szCs w:val="24"/>
        </w:rPr>
        <w:t>operacji</w:t>
      </w:r>
      <w:r w:rsidRPr="00204E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04E07" w:rsidRPr="00204E07" w:rsidRDefault="00204E07" w:rsidP="00204E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4E07">
        <w:rPr>
          <w:rFonts w:ascii="Times New Roman" w:eastAsia="Calibri" w:hAnsi="Times New Roman" w:cs="Times New Roman"/>
          <w:sz w:val="24"/>
          <w:szCs w:val="24"/>
        </w:rPr>
        <w:t>W przypadku stwierdzenia tej samej liczby punktów wniosków, w sytuacji, gdy wszys</w:t>
      </w:r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204E07">
        <w:rPr>
          <w:rFonts w:ascii="Times New Roman" w:eastAsia="Calibri" w:hAnsi="Times New Roman" w:cs="Times New Roman"/>
          <w:sz w:val="24"/>
          <w:szCs w:val="24"/>
        </w:rPr>
        <w:t>kie nie mogą być wybrane do finansowania zostają zastosowane kryteria remisowe:</w:t>
      </w:r>
    </w:p>
    <w:p w:rsidR="00E65067" w:rsidRPr="00E65067" w:rsidRDefault="00E65067" w:rsidP="0053369D">
      <w:pPr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067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celu ogólnego nr 1 - Pobudzanie lokalnej przedsiębiorczości:</w:t>
      </w:r>
    </w:p>
    <w:p w:rsidR="00E65067" w:rsidRPr="00E65067" w:rsidRDefault="00E65067" w:rsidP="0053369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pierwszej kolejności brane jest pod uwagę kryterium </w:t>
      </w:r>
      <w:r w:rsidRPr="00E650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Przewidziany czas realizacji projektu od dnia podpisania umowy</w:t>
      </w:r>
      <w:r w:rsidRPr="00E6506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65067" w:rsidRPr="00E65067" w:rsidRDefault="00E65067" w:rsidP="0053369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nadal nie ma rozstrzygnięcia bierze się pod uwagę kryterium: </w:t>
      </w:r>
      <w:r w:rsidRPr="00E650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 Wnioskodawca zobowiązuje się do utworzenia miejsca pracy dla osób z grup </w:t>
      </w:r>
      <w:proofErr w:type="spellStart"/>
      <w:r w:rsidRPr="00E650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defaworyzowanych</w:t>
      </w:r>
      <w:proofErr w:type="spellEnd"/>
      <w:r w:rsidRPr="00E650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określonych w LSR (tj. kobiety i osoby bezrobotne w wieku 25-44 lat);</w:t>
      </w:r>
    </w:p>
    <w:p w:rsidR="00E65067" w:rsidRPr="00E65067" w:rsidRDefault="00E65067" w:rsidP="0053369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0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Gdy dwa powyższe kryteria nie przyniosły rozstrzygnięcia bierze się trzecie kryterium </w:t>
      </w:r>
      <w:r w:rsidRPr="00E6506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Czy wnioskodawca zobowiązuje się do stworzenia więcej niż wymagany w PROW 1 etat w przeliczeniu na etaty średnioroczne</w:t>
      </w:r>
      <w:r w:rsidRPr="00E650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65067" w:rsidRPr="00E65067" w:rsidRDefault="00E65067" w:rsidP="0053369D">
      <w:pPr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5067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ostateczności decyduje data wpływu i numer pozycji w rejestrze korespondencji przychodzącej</w:t>
      </w:r>
    </w:p>
    <w:p w:rsidR="00204E07" w:rsidRDefault="00204E07" w:rsidP="00E65067">
      <w:pPr>
        <w:pStyle w:val="Akapitzlist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4E07" w:rsidRPr="00204E07" w:rsidRDefault="00204E07" w:rsidP="00204E0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04E07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182155">
        <w:rPr>
          <w:rFonts w:ascii="Times New Roman" w:eastAsia="Calibri" w:hAnsi="Times New Roman" w:cs="Times New Roman"/>
          <w:b/>
          <w:i/>
          <w:sz w:val="24"/>
          <w:szCs w:val="24"/>
        </w:rPr>
        <w:t>8.</w:t>
      </w:r>
      <w:r w:rsidRPr="00204E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65067">
        <w:rPr>
          <w:rFonts w:ascii="Times New Roman" w:eastAsia="Calibri" w:hAnsi="Times New Roman" w:cs="Times New Roman"/>
          <w:b/>
          <w:i/>
          <w:sz w:val="24"/>
          <w:szCs w:val="24"/>
        </w:rPr>
        <w:t>Ustalenie kwoty wsparcia</w:t>
      </w:r>
    </w:p>
    <w:p w:rsidR="00204E07" w:rsidRDefault="00E65067" w:rsidP="00E650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5067">
        <w:rPr>
          <w:rFonts w:ascii="Times New Roman" w:eastAsia="Calibri" w:hAnsi="Times New Roman" w:cs="Times New Roman"/>
          <w:sz w:val="24"/>
          <w:szCs w:val="24"/>
        </w:rPr>
        <w:t>Ustalenie kwoty wsparcia w przypadku pomocy udzielanej w formie premii, odbywa się przez sprawdzenie czy prawidłowo zastosowano stawkę premii, w granicach określonymi §16 rozporządzenia LSR. Jeżeli wnioskowana kwota premii będzie wyższa od określonej przez LGD w LSR – LGD ustali kwotę wsparcia na poziomie określonym w LSR</w:t>
      </w:r>
      <w:r w:rsidR="000D1A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1A99" w:rsidRDefault="000D1A99" w:rsidP="00E650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A99" w:rsidRDefault="000D1A99" w:rsidP="00E6506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D1A99">
        <w:rPr>
          <w:rFonts w:ascii="Times New Roman" w:eastAsia="Calibri" w:hAnsi="Times New Roman" w:cs="Times New Roman"/>
          <w:b/>
          <w:i/>
          <w:sz w:val="24"/>
          <w:szCs w:val="24"/>
        </w:rPr>
        <w:t>19. Listy wniosków:</w:t>
      </w:r>
    </w:p>
    <w:p w:rsidR="000D1A99" w:rsidRPr="000D1A99" w:rsidRDefault="000D1A99" w:rsidP="000D1A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 analizie i przeprowadzeniu procedury oceny wniosków przez Radę pracownik biura sporządza listy wniosków i dzieli je na:</w:t>
      </w:r>
    </w:p>
    <w:p w:rsidR="000D1A99" w:rsidRPr="000D1A99" w:rsidRDefault="000D1A99" w:rsidP="0053369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listy operacji niezgodnych z ogłoszeniem naboru wniosków o przyznanie pomocy oraz niezgodnych z LSR;</w:t>
      </w:r>
    </w:p>
    <w:p w:rsidR="000D1A99" w:rsidRPr="000D1A99" w:rsidRDefault="000D1A99" w:rsidP="0053369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listę operacji zgodnych z ogłoszeniem naboru wniosków o przyznanie pomocy oraz zgodnych z LSR; </w:t>
      </w:r>
    </w:p>
    <w:p w:rsidR="000D1A99" w:rsidRPr="000D1A99" w:rsidRDefault="000D1A99" w:rsidP="0053369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listę operacji wybranych (tj. złożonych w miejscu i terminie wskazanym w ogłoszeniu, zgodnych z zakresem tematycznym wskazanym w ogłoszeniu, </w:t>
      </w:r>
      <w:r w:rsidRPr="000D1A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lastRenderedPageBreak/>
        <w:t>zgodnych z LSR, które uzyskały wymagane minimum punktowe w ramach oceny spełnienia kryteriów wyboru), ze wskazaniem, które operacje mieszczą się w limicie środków wskazanym w ogłoszeniu;</w:t>
      </w:r>
    </w:p>
    <w:p w:rsidR="000D1A99" w:rsidRPr="000D1A99" w:rsidRDefault="000D1A99" w:rsidP="0053369D">
      <w:pPr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listę operacji niewybranych, które nie uzyskały wymaganego minimum punktowego           </w:t>
      </w:r>
    </w:p>
    <w:p w:rsidR="00204E07" w:rsidRDefault="00204E07" w:rsidP="00204E07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04E07" w:rsidRPr="00CD467F" w:rsidRDefault="000D1A99" w:rsidP="00204E0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20</w:t>
      </w:r>
      <w:r w:rsidR="00CD467F" w:rsidRPr="00CD467F">
        <w:rPr>
          <w:rFonts w:ascii="Times New Roman" w:eastAsia="Calibri" w:hAnsi="Times New Roman" w:cs="Times New Roman"/>
          <w:b/>
          <w:i/>
          <w:sz w:val="24"/>
          <w:szCs w:val="24"/>
        </w:rPr>
        <w:t>. Informacja dla Wnioskodawcy:</w:t>
      </w:r>
    </w:p>
    <w:p w:rsidR="000D1A99" w:rsidRPr="000D1A99" w:rsidRDefault="000D1A99" w:rsidP="000D1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terminie 7 dni od dnia posiedzenia Rady biuro LGD: </w:t>
      </w:r>
    </w:p>
    <w:p w:rsidR="000D1A99" w:rsidRPr="000D1A99" w:rsidRDefault="000D1A99" w:rsidP="0053369D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informuje wnioskodawców o wyniku oceny zgodności operacji z LSR lub wyniku wyboru, w tym oceny w zakresie spełniania przez operację kryteriów wyboru wraz z uzasadnieniem oceny i podaniem liczby punktów otrzymanych przez operację. LGD informuje także o ustalonej kwocie wsparcia, a w przypadku ustalenia przez LGD kwoty wsparcia niższej niż wnioskowana również uzasadnienie wysokości tej kwoty. W przypadku pozytywnego wyniku wyboru powyższa informacja zawiera także wskazanie, czy w dniu przekazania przez LGD do ZW operacja mieści się w limicie środków wskazanym w ogłoszeniu naboru wniosków o przyznanie pomocy, zgodnie z art. 21 ust. 5 pkt 1 ustawy RLKS. Konieczne jest zawarcie uzasadnienia odnośnie punktów przyznanych za poszczególne kryteria. Takie uzasadnienie może mieć postać zanonimizowanych kopii kart oceny wniosków o przyznanie pomocy lub zestawienie informacji pochodzących z tych kart. Informację dla wnioskodawców należy sporządzić w formie pisma, podpisanego przez osobę upoważnioną, np. reprezentującą LGD. Ponadto informacja zawiera pouczenie o możliwości wniesienia protestu.</w:t>
      </w:r>
    </w:p>
    <w:p w:rsidR="000D1A99" w:rsidRPr="000D1A99" w:rsidRDefault="000D1A99" w:rsidP="005336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Wnioskodawców których operacje zostały wybrane do finansowania i mieszczą się w limicie środków pismo jest przekazywane w postaci skanu pocztą elektroniczną; o ile wnioskodawca podał adres email;</w:t>
      </w:r>
    </w:p>
    <w:p w:rsidR="000D1A99" w:rsidRPr="000D1A99" w:rsidRDefault="000D1A99" w:rsidP="005336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przypadku pozostałych Wnioskodawców pismo jest przekazywane w postaci skanu pocztą elektroniczną, a oryginał pisma – listem poleconym za zwrotnym potwierdzeniem odbioru;</w:t>
      </w:r>
    </w:p>
    <w:p w:rsidR="000D1A99" w:rsidRPr="000D1A99" w:rsidRDefault="000D1A99" w:rsidP="0053369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zamieszcza na swojej stronie internetowej listę operacji zgodnych z ogłoszeniem naboru wniosków o przyznanie pomocy oraz zgodnych z LSR; listę operacji wybranych, ze wskazaniem, które z operacji mieszczą się w limicie środków wskazanym w ogłoszeniu o naborze wniosków o udzielenie wsparcia, zamieszcza protokół z posiedzenia rady, dotyczącego oceny i wyboru operacji, zawierający informację o </w:t>
      </w:r>
      <w:proofErr w:type="spellStart"/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wyłączeniach</w:t>
      </w:r>
      <w:proofErr w:type="spellEnd"/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związku z potencjalnym konfliktem interesów.</w:t>
      </w:r>
    </w:p>
    <w:p w:rsidR="000D1A99" w:rsidRPr="000D1A99" w:rsidRDefault="000D1A99" w:rsidP="000D1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</w:t>
      </w:r>
      <w:r w:rsidRPr="000D1A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sytuacjach przewidzianych ustawą pismo informujące do wnioskodawcy zawiera pouczenie o możliwości i warunkach wniesienia protestu. </w:t>
      </w:r>
    </w:p>
    <w:p w:rsidR="00CD467F" w:rsidRDefault="00CD467F" w:rsidP="00204E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2921" w:rsidRPr="00952921" w:rsidRDefault="00B37AEC" w:rsidP="00204E07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21</w:t>
      </w:r>
      <w:r w:rsidR="00952921" w:rsidRPr="0095292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Wniesienie protestu</w:t>
      </w:r>
      <w:r w:rsidR="00952921" w:rsidRPr="00952921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B37AEC" w:rsidRPr="00B37AEC" w:rsidRDefault="00B37AEC" w:rsidP="00B37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Pr="00B37AEC">
        <w:rPr>
          <w:rFonts w:ascii="Times New Roman" w:eastAsia="Calibri" w:hAnsi="Times New Roman" w:cs="Times New Roman"/>
          <w:color w:val="000000" w:themeColor="text1"/>
          <w:lang w:eastAsia="pl-PL"/>
        </w:rPr>
        <w:t xml:space="preserve">Wnioskodawcy przysługuje prawo do wniesienia protestu zgodnie </w:t>
      </w:r>
      <w:r w:rsidRPr="00B37AEC">
        <w:rPr>
          <w:rFonts w:ascii="Times New Roman" w:eastAsia="Calibri" w:hAnsi="Times New Roman" w:cs="Times New Roman"/>
          <w:color w:val="000000" w:themeColor="text1"/>
          <w:lang w:eastAsia="pl-PL"/>
        </w:rPr>
        <w:br/>
        <w:t>z przepisami RLKS</w:t>
      </w: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przypadku:</w:t>
      </w:r>
    </w:p>
    <w:p w:rsidR="00B37AEC" w:rsidRPr="00B37AEC" w:rsidRDefault="00B37AEC" w:rsidP="005336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negatywnej oceny zgodności z LSR albo;</w:t>
      </w:r>
    </w:p>
    <w:p w:rsidR="00B37AEC" w:rsidRPr="00B37AEC" w:rsidRDefault="00B37AEC" w:rsidP="005336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nieuzyskaniu przez operację minimalnej liczby punktów, o których mowa w art. 19 ust. 4 pkt 2 lit. b ustawy o RLKS albo</w:t>
      </w:r>
    </w:p>
    <w:p w:rsidR="00B37AEC" w:rsidRPr="00B37AEC" w:rsidRDefault="00B37AEC" w:rsidP="005336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wyniku wyboru, który powoduje, że operacja nie mieści się w limicie środków wskazanych w ogłoszeniu o naborze o udzielenie wsparcia albo;</w:t>
      </w:r>
    </w:p>
    <w:p w:rsidR="00B37AEC" w:rsidRPr="00B37AEC" w:rsidRDefault="00B37AEC" w:rsidP="0053369D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ustaleniu przez LGD kwoty wsparcia niższej niż wnioskowana</w:t>
      </w:r>
    </w:p>
    <w:p w:rsidR="00B37AEC" w:rsidRPr="00B37AEC" w:rsidRDefault="00B37AEC" w:rsidP="00B37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Protest wnosi się w terminie 7 dni od dnia doręczenia informacji, w sprawie wyników wyboru operacji.</w:t>
      </w:r>
    </w:p>
    <w:p w:rsidR="00B37AEC" w:rsidRPr="00B37AEC" w:rsidRDefault="00B37AEC" w:rsidP="00B37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Protest wnosi się w formie pisemnej, która zawiera:</w:t>
      </w:r>
    </w:p>
    <w:p w:rsidR="00B37AEC" w:rsidRPr="00B37AEC" w:rsidRDefault="00B37AEC" w:rsidP="005336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oznaczenie zarządu województwa właściwego do rozpatrzenia protestu;</w:t>
      </w:r>
    </w:p>
    <w:p w:rsidR="00B37AEC" w:rsidRPr="00B37AEC" w:rsidRDefault="00B37AEC" w:rsidP="005336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oznaczenie Wnioskodawcy;</w:t>
      </w:r>
    </w:p>
    <w:p w:rsidR="00B37AEC" w:rsidRPr="00B37AEC" w:rsidRDefault="00B37AEC" w:rsidP="005336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wniosku o przyznanie pomocy;</w:t>
      </w:r>
    </w:p>
    <w:p w:rsidR="00B37AEC" w:rsidRPr="00B37AEC" w:rsidRDefault="00B37AEC" w:rsidP="005336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kryteriów wyboru operacji, z których oceną Wnioskodawca się nie zgadza lub wskazanie w jakim zakresie Wnioskodawca nie zgadza się z oceną zgodności operacji z LSR wraz z uzasadnieniem;</w:t>
      </w:r>
    </w:p>
    <w:p w:rsidR="00B37AEC" w:rsidRPr="00B37AEC" w:rsidRDefault="00B37AEC" w:rsidP="005336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zarzutów o charakterze proceduralnym w zakresie przeprowadzonej oceny, jeżeli zdaniem Wnioskodawcy naruszenia takie miały miejsce, wraz z uzasadnieniem;</w:t>
      </w:r>
    </w:p>
    <w:p w:rsidR="00B37AEC" w:rsidRPr="00B37AEC" w:rsidRDefault="00B37AEC" w:rsidP="005336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wskazanie w jakim zakresie Wnioskodawca nie zgadza się z ustaleniem przez LGD kwoty wsparcia niższej niż wnioskowana, wraz z uzasadnieniem;</w:t>
      </w:r>
    </w:p>
    <w:p w:rsidR="00B37AEC" w:rsidRPr="00B37AEC" w:rsidRDefault="00B37AEC" w:rsidP="0053369D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wnioskodawcy.</w:t>
      </w:r>
    </w:p>
    <w:p w:rsidR="00B37AEC" w:rsidRPr="00B37AEC" w:rsidRDefault="00B37AEC" w:rsidP="0053369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wniesienia protestu niespełniającego wymogów formalnych lub zawierającego oczywiste omyłki właściwa instytucja wzywa Wnioskodawcę do jego uzupełnienia lub poprawienia w nim oczywistych omyłek, w terminie 7 dni, licząc od dnia otrzymania wezwania, pod rygorem pozostawienia protestu bez rozpatrzenia.</w:t>
      </w:r>
    </w:p>
    <w:p w:rsidR="00B37AEC" w:rsidRPr="00B37AEC" w:rsidRDefault="00B37AEC" w:rsidP="00B37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 Uzupełnienie protestu może nastąpić wyłącznie w zakresie:</w:t>
      </w:r>
    </w:p>
    <w:p w:rsidR="00B37AEC" w:rsidRPr="00B37AEC" w:rsidRDefault="00B37AEC" w:rsidP="005336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oznaczenia zarządu województwa właściwego do rozpatrzenia protestu;</w:t>
      </w:r>
    </w:p>
    <w:p w:rsidR="00B37AEC" w:rsidRPr="00B37AEC" w:rsidRDefault="00B37AEC" w:rsidP="005336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oznaczenia Wnioskodawcy;</w:t>
      </w:r>
    </w:p>
    <w:p w:rsidR="00B37AEC" w:rsidRPr="00B37AEC" w:rsidRDefault="00B37AEC" w:rsidP="005336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numeru wniosku o przyznanie pomocy;</w:t>
      </w:r>
    </w:p>
    <w:p w:rsidR="00B37AEC" w:rsidRPr="00B37AEC" w:rsidRDefault="00B37AEC" w:rsidP="0053369D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wnioskodawcy.</w:t>
      </w:r>
    </w:p>
    <w:p w:rsidR="00B37AEC" w:rsidRPr="00B37AEC" w:rsidRDefault="00B37AEC" w:rsidP="0053369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Wezwanie do uzupełnienia protestu lub poprawienia w nim oczywistych omyłek wstrzymuje bieg terminu na weryfikację wyników wyboru operacji i bieg terminu na rozpatrzenie protestu. Na prawo Wnioskodawcy do wniesienia protestu nie wpływa negatywnie błędne pouczenie lub brak pouczenia o tym prawie i o sposobie wniesienia tego protestu.</w:t>
      </w:r>
    </w:p>
    <w:p w:rsidR="00B37AEC" w:rsidRPr="00B37AEC" w:rsidRDefault="00B37AEC" w:rsidP="0053369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Protest nie może wnosić nowych dokumentów, które mogłyby zmienić rozstrzygnięcie w sprawie.</w:t>
      </w:r>
    </w:p>
    <w:p w:rsidR="00B37AEC" w:rsidRPr="00B37AEC" w:rsidRDefault="00B37AEC" w:rsidP="0053369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Wniesienie protestu nie wstrzymują dalszego postępowania z wnioskami o przyznanie pomocy, dotyczących wybranych operacji.</w:t>
      </w:r>
    </w:p>
    <w:p w:rsidR="00B37AEC" w:rsidRPr="00B37AEC" w:rsidRDefault="00B37AEC" w:rsidP="0053369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LGD w terminie 14 dni od dnia otrzymani protestu weryfikuje wyniki dokonanej przez siebie oceny projektu w zakresie </w:t>
      </w: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kryteriów i zarzutów, o których mowa w art. 54 ust. 2 pkt 4 i 5 ustawa </w:t>
      </w:r>
      <w:r w:rsidRPr="00B37AE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zakresie polityki spójności</w:t>
      </w:r>
      <w:r w:rsidRPr="00B37A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:rsidR="00B37AEC" w:rsidRPr="00B37AEC" w:rsidRDefault="00B37AEC" w:rsidP="0053369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B37AEC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dokonuje zmiany podjętego rozstrzygnięcia, co skutkuje odpowiednim skierowaniem projektu do właściwego etapu oceny, </w:t>
      </w:r>
      <w:r w:rsidRPr="00B37AEC">
        <w:rPr>
          <w:rFonts w:ascii="Times New Roman" w:eastAsia="Calibri" w:hAnsi="Times New Roman" w:cs="Times New Roman"/>
          <w:color w:val="000000" w:themeColor="text1"/>
          <w:sz w:val="23"/>
          <w:szCs w:val="23"/>
          <w:lang w:eastAsia="pl-PL"/>
        </w:rPr>
        <w:t xml:space="preserve">albo dokonuje aktualizacji listy, o której mowa w art. 46 ust. 3 ustawy w zakresie polityki spójności, </w:t>
      </w:r>
      <w:r w:rsidRPr="00B37AEC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informując o tym wnioskodawcę, albo </w:t>
      </w:r>
    </w:p>
    <w:p w:rsidR="00B37AEC" w:rsidRPr="00B37AEC" w:rsidRDefault="00B37AEC" w:rsidP="0053369D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B37AEC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kieruje protest wraz z otrzymaną od wnioskodawcy dokumentacją do Zarządu Województwa, załączając do niego stanowisko dotyczące braku podstaw do zmiany podjętego rozstrzygnięcia, oraz informując wnioskodawcę na piśmie o przekazaniu protestu.</w:t>
      </w:r>
    </w:p>
    <w:p w:rsidR="00B37AEC" w:rsidRPr="00B37AEC" w:rsidRDefault="00B37AEC" w:rsidP="0053369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 województwa rozpatruje protest, weryfikując prawidłowość oceny operacji zakresie kryteriów i zarzutów podniesionych w proteście, w terminie nie dłuższym niż  21 dni, licząc od dnia jego otrzymania. W uzasadnionych przypadkach, w szczególności gdy w trakcie rozpatrywania protestu konieczne jest skorzystanie z pomocy ekspertów, termin </w:t>
      </w: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rozpatrzenia protestu może być przedłużony, o czym właściwa instytucja informuje na piśmie wnioskodawcę. Termin rozpatrzenia protestu nie może przekroczyć łącznie 45 dni od dnia jego otrzymania. </w:t>
      </w:r>
    </w:p>
    <w:p w:rsidR="00B37AEC" w:rsidRPr="00B37AEC" w:rsidRDefault="00B37AEC" w:rsidP="0053369D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Zarząd województwa informuje wnioskodawcę na piśmie o wyniku rozpatrzenia jego protestu. Informacja ta zawiera w szczególności: </w:t>
      </w:r>
    </w:p>
    <w:p w:rsidR="00B37AEC" w:rsidRPr="00B37AEC" w:rsidRDefault="00B37AEC" w:rsidP="0053369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treść rozstrzygnięcia polegającego na uwzględnieniu albo nieuwzględnieniu protestu, wraz z uzasadnieniem; </w:t>
      </w:r>
    </w:p>
    <w:p w:rsidR="00B37AEC" w:rsidRPr="00B37AEC" w:rsidRDefault="00B37AEC" w:rsidP="0053369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nieuwzględnienia protestu – pouczenie o możliwości wniesienia skargi do sądu administracyjnego.</w:t>
      </w:r>
    </w:p>
    <w:p w:rsidR="00B37AEC" w:rsidRPr="00B37AEC" w:rsidRDefault="00B37AEC" w:rsidP="0053369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uwzględnienia protestu Zarząd Województwa może:</w:t>
      </w:r>
    </w:p>
    <w:p w:rsidR="00B37AEC" w:rsidRPr="00B37AEC" w:rsidRDefault="00B37AEC" w:rsidP="005336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3"/>
          <w:szCs w:val="23"/>
          <w:lang w:eastAsia="pl-PL"/>
        </w:rPr>
      </w:pPr>
      <w:r w:rsidRPr="00B37AEC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odpowiednio skierować projekt do właściwego etapu oceny albo dokonać aktualizacji listy projektów wybranych do dofinansowania,</w:t>
      </w:r>
      <w:r w:rsidRPr="00B37AEC">
        <w:rPr>
          <w:rFonts w:ascii="Times New Roman" w:eastAsia="Calibri" w:hAnsi="Times New Roman" w:cs="Times New Roman"/>
          <w:color w:val="FF0000"/>
          <w:sz w:val="23"/>
          <w:szCs w:val="23"/>
          <w:lang w:eastAsia="pl-PL"/>
        </w:rPr>
        <w:t xml:space="preserve"> </w:t>
      </w:r>
      <w:r w:rsidRPr="00B37AEC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informując o tym wnioskodawcę, albo</w:t>
      </w:r>
      <w:r w:rsidRPr="00B37AEC">
        <w:rPr>
          <w:rFonts w:ascii="Times New Roman" w:eastAsia="Calibri" w:hAnsi="Times New Roman" w:cs="Times New Roman"/>
          <w:color w:val="FF0000"/>
          <w:sz w:val="23"/>
          <w:szCs w:val="23"/>
          <w:lang w:eastAsia="pl-PL"/>
        </w:rPr>
        <w:t xml:space="preserve"> </w:t>
      </w:r>
    </w:p>
    <w:p w:rsidR="00B37AEC" w:rsidRPr="00B37AEC" w:rsidRDefault="00B37AEC" w:rsidP="0053369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B37AEC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przekazać sprawę LGD w celu przeprowadzenia ponownej oceny operacji, jeżeli stwierdzi, że doszło do naruszeń obowiązujących procedur i konieczny do wyjaśnienia zakres sprawy ma istotny wpływ na wynik oceny, informując wnioskodawcę na piśmie o przekazaniu sprawy.</w:t>
      </w:r>
    </w:p>
    <w:p w:rsidR="00B37AEC" w:rsidRPr="00B37AEC" w:rsidRDefault="00B37AEC" w:rsidP="0053369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trike/>
          <w:color w:val="000000"/>
          <w:sz w:val="23"/>
          <w:szCs w:val="23"/>
          <w:lang w:eastAsia="pl-PL"/>
        </w:rPr>
      </w:pPr>
      <w:r w:rsidRPr="00B37AE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Ponowna ocena operacji polega na powtórnej weryfikacji operacji w zakresie kryteriów i zarzutów podniesionych w proteście. </w:t>
      </w:r>
    </w:p>
    <w:p w:rsidR="00B37AEC" w:rsidRPr="00B37AEC" w:rsidRDefault="00B37AEC" w:rsidP="0053369D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LGD informuje wnioskodawcę na piśmie o wyniku ponownej oceny i: </w:t>
      </w:r>
    </w:p>
    <w:p w:rsidR="00B37AEC" w:rsidRPr="00B37AEC" w:rsidRDefault="00B37AEC" w:rsidP="0053369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pozytywnej ponownej oceny projektu odpowiednio kieruje projekt do właściwego etapu oceny albo dokonuje aktualizacji listy wniosków wybranych do dofinansowania</w:t>
      </w:r>
    </w:p>
    <w:p w:rsidR="00B37AEC" w:rsidRPr="00B37AEC" w:rsidRDefault="00B37AEC" w:rsidP="0053369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negatywnej ponownej oceny projektu do informacji załącza dodatkowo pouczenie o możliwości wniesienia skargi do sądu administracyjnego;</w:t>
      </w:r>
    </w:p>
    <w:p w:rsidR="00B37AEC" w:rsidRPr="00B37AEC" w:rsidRDefault="00B37AEC" w:rsidP="0053369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Protest pozostawia się bez rozpatrzenia, jeżeli mimo prawidłowego pouczenia, został wniesiony: </w:t>
      </w:r>
    </w:p>
    <w:p w:rsidR="00B37AEC" w:rsidRPr="00B37AEC" w:rsidRDefault="00B37AEC" w:rsidP="0053369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 terminie, </w:t>
      </w:r>
    </w:p>
    <w:p w:rsidR="00B37AEC" w:rsidRPr="00B37AEC" w:rsidRDefault="00B37AEC" w:rsidP="0053369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przez podmiot wykluczony z możliwości otrzymania dofinansowania, </w:t>
      </w:r>
    </w:p>
    <w:p w:rsidR="00B37AEC" w:rsidRPr="00B37AEC" w:rsidRDefault="00B37AEC" w:rsidP="0053369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3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brak wskazania kryteriów wyboru operacji, z których oceną Wnioskodawca się nie zgadza, wraz z uzasadnieniem lub brak wskazania zakresu negatywnej oceny zgodności z LSR wraz z uzasadnieniem bądź brak wskazania zakresu niezgodności z ustaloną przez LGD kwotą wsparcia wraz z uzasadnieniem  – o czym Wnioskodawca jest informowany na piśmie przez zarząd województwa, a informacja ta zawiera pouczenie o możliwości wniesienia skargi do sądu administracyjnego.</w:t>
      </w:r>
    </w:p>
    <w:p w:rsidR="00F817A5" w:rsidRPr="000D1A99" w:rsidRDefault="00F817A5" w:rsidP="000D1A9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5FFA" w:rsidRPr="00E82EC8" w:rsidRDefault="001A5FFA" w:rsidP="001A5F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5FFA" w:rsidRPr="00E82E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B6" w:rsidRDefault="003B38B6" w:rsidP="00F90745">
      <w:pPr>
        <w:spacing w:after="0" w:line="240" w:lineRule="auto"/>
      </w:pPr>
      <w:r>
        <w:separator/>
      </w:r>
    </w:p>
  </w:endnote>
  <w:endnote w:type="continuationSeparator" w:id="0">
    <w:p w:rsidR="003B38B6" w:rsidRDefault="003B38B6" w:rsidP="00F9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745" w:rsidRDefault="00F90745" w:rsidP="00F90745">
    <w:pPr>
      <w:pStyle w:val="Stopka"/>
      <w:jc w:val="both"/>
    </w:pPr>
    <w:r>
      <w:t xml:space="preserve">* </w:t>
    </w:r>
    <w:r w:rsidRPr="00F90745">
      <w:rPr>
        <w:rFonts w:ascii="Times New Roman" w:hAnsi="Times New Roman" w:cs="Times New Roman"/>
        <w:sz w:val="20"/>
        <w:szCs w:val="20"/>
      </w:rPr>
      <w:t>Rozporządzenie Ministra Rolnictwa i Rozwoju Wsi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B6" w:rsidRDefault="003B38B6" w:rsidP="00F90745">
      <w:pPr>
        <w:spacing w:after="0" w:line="240" w:lineRule="auto"/>
      </w:pPr>
      <w:r>
        <w:separator/>
      </w:r>
    </w:p>
  </w:footnote>
  <w:footnote w:type="continuationSeparator" w:id="0">
    <w:p w:rsidR="003B38B6" w:rsidRDefault="003B38B6" w:rsidP="00F9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D82"/>
    <w:multiLevelType w:val="hybridMultilevel"/>
    <w:tmpl w:val="0F28ED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65D19"/>
    <w:multiLevelType w:val="hybridMultilevel"/>
    <w:tmpl w:val="3F74C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02A0B"/>
    <w:multiLevelType w:val="hybridMultilevel"/>
    <w:tmpl w:val="3F88B0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279E2"/>
    <w:multiLevelType w:val="hybridMultilevel"/>
    <w:tmpl w:val="B87AC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05F3B"/>
    <w:multiLevelType w:val="hybridMultilevel"/>
    <w:tmpl w:val="6CB024EA"/>
    <w:lvl w:ilvl="0" w:tplc="039AA9C2">
      <w:start w:val="10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25C38"/>
    <w:multiLevelType w:val="hybridMultilevel"/>
    <w:tmpl w:val="1220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55852"/>
    <w:multiLevelType w:val="hybridMultilevel"/>
    <w:tmpl w:val="65306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511"/>
    <w:multiLevelType w:val="hybridMultilevel"/>
    <w:tmpl w:val="B8B20D6E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A0577E4"/>
    <w:multiLevelType w:val="hybridMultilevel"/>
    <w:tmpl w:val="4F584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6125"/>
    <w:multiLevelType w:val="hybridMultilevel"/>
    <w:tmpl w:val="074A13A2"/>
    <w:lvl w:ilvl="0" w:tplc="49828A9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173A3"/>
    <w:multiLevelType w:val="hybridMultilevel"/>
    <w:tmpl w:val="2D72D5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0154C"/>
    <w:multiLevelType w:val="hybridMultilevel"/>
    <w:tmpl w:val="603EC2AE"/>
    <w:lvl w:ilvl="0" w:tplc="356A9A0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A4FC2"/>
    <w:multiLevelType w:val="hybridMultilevel"/>
    <w:tmpl w:val="215C4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B618C"/>
    <w:multiLevelType w:val="hybridMultilevel"/>
    <w:tmpl w:val="02C48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D5F2E"/>
    <w:multiLevelType w:val="hybridMultilevel"/>
    <w:tmpl w:val="B66CD518"/>
    <w:lvl w:ilvl="0" w:tplc="C9240A32">
      <w:start w:val="1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23201"/>
    <w:multiLevelType w:val="hybridMultilevel"/>
    <w:tmpl w:val="0B30756C"/>
    <w:lvl w:ilvl="0" w:tplc="3F201B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A0556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2E3F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D28E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232CD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9C51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C295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7C8B18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4A62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3B24232D"/>
    <w:multiLevelType w:val="hybridMultilevel"/>
    <w:tmpl w:val="F4C82864"/>
    <w:lvl w:ilvl="0" w:tplc="F4B80006">
      <w:start w:val="1"/>
      <w:numFmt w:val="lowerLetter"/>
      <w:lvlText w:val="%1)"/>
      <w:lvlJc w:val="left"/>
      <w:pPr>
        <w:ind w:left="11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E35355F"/>
    <w:multiLevelType w:val="hybridMultilevel"/>
    <w:tmpl w:val="D83C1D2C"/>
    <w:lvl w:ilvl="0" w:tplc="769CE3D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978C1"/>
    <w:multiLevelType w:val="hybridMultilevel"/>
    <w:tmpl w:val="92FA0340"/>
    <w:lvl w:ilvl="0" w:tplc="306AC48C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4474C6"/>
    <w:multiLevelType w:val="hybridMultilevel"/>
    <w:tmpl w:val="76ECC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97913"/>
    <w:multiLevelType w:val="hybridMultilevel"/>
    <w:tmpl w:val="4A1EF2D6"/>
    <w:lvl w:ilvl="0" w:tplc="8272E376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52B81"/>
    <w:multiLevelType w:val="hybridMultilevel"/>
    <w:tmpl w:val="79ECE1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3050A"/>
    <w:multiLevelType w:val="hybridMultilevel"/>
    <w:tmpl w:val="E6F63326"/>
    <w:lvl w:ilvl="0" w:tplc="306AC48C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D650AE"/>
    <w:multiLevelType w:val="hybridMultilevel"/>
    <w:tmpl w:val="5C3039DE"/>
    <w:lvl w:ilvl="0" w:tplc="735883CE">
      <w:start w:val="1"/>
      <w:numFmt w:val="lowerLetter"/>
      <w:lvlText w:val="%1)"/>
      <w:lvlJc w:val="left"/>
      <w:pPr>
        <w:ind w:left="72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D3B69"/>
    <w:multiLevelType w:val="hybridMultilevel"/>
    <w:tmpl w:val="C8145F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32638"/>
    <w:multiLevelType w:val="hybridMultilevel"/>
    <w:tmpl w:val="FC108C3C"/>
    <w:lvl w:ilvl="0" w:tplc="13809A8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36FAA"/>
    <w:multiLevelType w:val="hybridMultilevel"/>
    <w:tmpl w:val="380EC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942B4"/>
    <w:multiLevelType w:val="hybridMultilevel"/>
    <w:tmpl w:val="6A385FFE"/>
    <w:lvl w:ilvl="0" w:tplc="D8AAB0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93B39BB"/>
    <w:multiLevelType w:val="hybridMultilevel"/>
    <w:tmpl w:val="691E3CD8"/>
    <w:lvl w:ilvl="0" w:tplc="7CFEB68A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D7739ED"/>
    <w:multiLevelType w:val="hybridMultilevel"/>
    <w:tmpl w:val="EDC8A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E6255"/>
    <w:multiLevelType w:val="hybridMultilevel"/>
    <w:tmpl w:val="3A22BE4A"/>
    <w:lvl w:ilvl="0" w:tplc="519C2F3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C6088"/>
    <w:multiLevelType w:val="hybridMultilevel"/>
    <w:tmpl w:val="06FE80BC"/>
    <w:lvl w:ilvl="0" w:tplc="4156090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26A1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F4FF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DA689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0CAAE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E2732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0CC7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1AF2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52246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CB87770"/>
    <w:multiLevelType w:val="hybridMultilevel"/>
    <w:tmpl w:val="82A472A2"/>
    <w:lvl w:ilvl="0" w:tplc="2FF89A4E">
      <w:start w:val="7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A57E5"/>
    <w:multiLevelType w:val="hybridMultilevel"/>
    <w:tmpl w:val="D3C84974"/>
    <w:lvl w:ilvl="0" w:tplc="833ACE1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3"/>
  </w:num>
  <w:num w:numId="2">
    <w:abstractNumId w:val="21"/>
  </w:num>
  <w:num w:numId="3">
    <w:abstractNumId w:val="24"/>
  </w:num>
  <w:num w:numId="4">
    <w:abstractNumId w:val="20"/>
  </w:num>
  <w:num w:numId="5">
    <w:abstractNumId w:val="8"/>
  </w:num>
  <w:num w:numId="6">
    <w:abstractNumId w:val="1"/>
  </w:num>
  <w:num w:numId="7">
    <w:abstractNumId w:val="22"/>
  </w:num>
  <w:num w:numId="8">
    <w:abstractNumId w:val="18"/>
  </w:num>
  <w:num w:numId="9">
    <w:abstractNumId w:val="26"/>
  </w:num>
  <w:num w:numId="10">
    <w:abstractNumId w:val="6"/>
  </w:num>
  <w:num w:numId="11">
    <w:abstractNumId w:val="2"/>
  </w:num>
  <w:num w:numId="12">
    <w:abstractNumId w:val="28"/>
  </w:num>
  <w:num w:numId="13">
    <w:abstractNumId w:val="27"/>
  </w:num>
  <w:num w:numId="14">
    <w:abstractNumId w:val="7"/>
  </w:num>
  <w:num w:numId="15">
    <w:abstractNumId w:val="16"/>
  </w:num>
  <w:num w:numId="16">
    <w:abstractNumId w:val="23"/>
  </w:num>
  <w:num w:numId="17">
    <w:abstractNumId w:val="13"/>
  </w:num>
  <w:num w:numId="18">
    <w:abstractNumId w:val="32"/>
  </w:num>
  <w:num w:numId="19">
    <w:abstractNumId w:val="29"/>
  </w:num>
  <w:num w:numId="20">
    <w:abstractNumId w:val="30"/>
  </w:num>
  <w:num w:numId="21">
    <w:abstractNumId w:val="25"/>
  </w:num>
  <w:num w:numId="22">
    <w:abstractNumId w:val="19"/>
  </w:num>
  <w:num w:numId="23">
    <w:abstractNumId w:val="0"/>
  </w:num>
  <w:num w:numId="24">
    <w:abstractNumId w:val="17"/>
  </w:num>
  <w:num w:numId="25">
    <w:abstractNumId w:val="12"/>
  </w:num>
  <w:num w:numId="26">
    <w:abstractNumId w:val="5"/>
  </w:num>
  <w:num w:numId="27">
    <w:abstractNumId w:val="4"/>
  </w:num>
  <w:num w:numId="28">
    <w:abstractNumId w:val="11"/>
  </w:num>
  <w:num w:numId="29">
    <w:abstractNumId w:val="14"/>
  </w:num>
  <w:num w:numId="30">
    <w:abstractNumId w:val="9"/>
  </w:num>
  <w:num w:numId="31">
    <w:abstractNumId w:val="3"/>
  </w:num>
  <w:num w:numId="32">
    <w:abstractNumId w:val="10"/>
  </w:num>
  <w:num w:numId="33">
    <w:abstractNumId w:val="31"/>
  </w:num>
  <w:num w:numId="34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33"/>
    <w:rsid w:val="00042657"/>
    <w:rsid w:val="000B2853"/>
    <w:rsid w:val="000B582F"/>
    <w:rsid w:val="000C0244"/>
    <w:rsid w:val="000C63F7"/>
    <w:rsid w:val="000D1A99"/>
    <w:rsid w:val="00126F3F"/>
    <w:rsid w:val="00182155"/>
    <w:rsid w:val="001913D3"/>
    <w:rsid w:val="001A5FFA"/>
    <w:rsid w:val="001A777F"/>
    <w:rsid w:val="001D0F37"/>
    <w:rsid w:val="00200EA1"/>
    <w:rsid w:val="00204E07"/>
    <w:rsid w:val="00213826"/>
    <w:rsid w:val="00250B8F"/>
    <w:rsid w:val="002C138F"/>
    <w:rsid w:val="002E3399"/>
    <w:rsid w:val="002F4124"/>
    <w:rsid w:val="003104C3"/>
    <w:rsid w:val="003A6337"/>
    <w:rsid w:val="003B38B6"/>
    <w:rsid w:val="003D1DE9"/>
    <w:rsid w:val="003E5893"/>
    <w:rsid w:val="004411E6"/>
    <w:rsid w:val="004627B5"/>
    <w:rsid w:val="00471318"/>
    <w:rsid w:val="004A4338"/>
    <w:rsid w:val="004B161B"/>
    <w:rsid w:val="0053369D"/>
    <w:rsid w:val="00556A0D"/>
    <w:rsid w:val="005D5C16"/>
    <w:rsid w:val="00675356"/>
    <w:rsid w:val="00685D4A"/>
    <w:rsid w:val="006B7A35"/>
    <w:rsid w:val="006D569B"/>
    <w:rsid w:val="006E5EBB"/>
    <w:rsid w:val="00703405"/>
    <w:rsid w:val="00726086"/>
    <w:rsid w:val="007338C1"/>
    <w:rsid w:val="00793379"/>
    <w:rsid w:val="00827CF1"/>
    <w:rsid w:val="008316FE"/>
    <w:rsid w:val="00842B49"/>
    <w:rsid w:val="00843B86"/>
    <w:rsid w:val="00897C70"/>
    <w:rsid w:val="00934357"/>
    <w:rsid w:val="00950740"/>
    <w:rsid w:val="00952921"/>
    <w:rsid w:val="00970AC8"/>
    <w:rsid w:val="009947AB"/>
    <w:rsid w:val="009A5B5A"/>
    <w:rsid w:val="009D6233"/>
    <w:rsid w:val="00A21E4E"/>
    <w:rsid w:val="00A30B56"/>
    <w:rsid w:val="00B319C9"/>
    <w:rsid w:val="00B37AEC"/>
    <w:rsid w:val="00BC1869"/>
    <w:rsid w:val="00CD467F"/>
    <w:rsid w:val="00D84716"/>
    <w:rsid w:val="00E47656"/>
    <w:rsid w:val="00E6383D"/>
    <w:rsid w:val="00E65067"/>
    <w:rsid w:val="00E82EC8"/>
    <w:rsid w:val="00EB6F82"/>
    <w:rsid w:val="00EC0A33"/>
    <w:rsid w:val="00EF2E38"/>
    <w:rsid w:val="00F218F1"/>
    <w:rsid w:val="00F817A5"/>
    <w:rsid w:val="00F9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6C014-AD46-4A71-ABA8-EA184D8F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82EC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411E6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30B5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9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745"/>
  </w:style>
  <w:style w:type="paragraph" w:styleId="Stopka">
    <w:name w:val="footer"/>
    <w:basedOn w:val="Normalny"/>
    <w:link w:val="StopkaZnak"/>
    <w:uiPriority w:val="99"/>
    <w:unhideWhenUsed/>
    <w:rsid w:val="00F90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51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41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874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9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80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18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arimr.gov.pl/dla-beneficjenta/wszystkie-wnioski/ewidencja-producentow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F799B5-81BE-4A49-A4E4-DACFF4F599F4}"/>
</file>

<file path=customXml/itemProps2.xml><?xml version="1.0" encoding="utf-8"?>
<ds:datastoreItem xmlns:ds="http://schemas.openxmlformats.org/officeDocument/2006/customXml" ds:itemID="{8F871AA3-7176-42B9-AB1C-E04885BCB709}"/>
</file>

<file path=customXml/itemProps3.xml><?xml version="1.0" encoding="utf-8"?>
<ds:datastoreItem xmlns:ds="http://schemas.openxmlformats.org/officeDocument/2006/customXml" ds:itemID="{02F6B832-1DBB-4D22-A416-98254D811D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9</Pages>
  <Words>3440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Antonczyk</dc:creator>
  <cp:keywords/>
  <dc:description/>
  <cp:lastModifiedBy>Urszula Antonczyk</cp:lastModifiedBy>
  <cp:revision>39</cp:revision>
  <dcterms:created xsi:type="dcterms:W3CDTF">2018-03-08T11:03:00Z</dcterms:created>
  <dcterms:modified xsi:type="dcterms:W3CDTF">2020-06-29T06:19:00Z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