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1E7319">
        <w:rPr>
          <w:rFonts w:ascii="Times New Roman" w:hAnsi="Times New Roman"/>
          <w:b/>
          <w:sz w:val="24"/>
          <w:szCs w:val="24"/>
        </w:rPr>
        <w:t>1</w:t>
      </w:r>
      <w:r w:rsidR="001F1FFB">
        <w:rPr>
          <w:rFonts w:ascii="Times New Roman" w:hAnsi="Times New Roman"/>
          <w:b/>
          <w:sz w:val="24"/>
          <w:szCs w:val="24"/>
        </w:rPr>
        <w:t>/2020</w:t>
      </w:r>
      <w:bookmarkStart w:id="0" w:name="_GoBack"/>
      <w:bookmarkEnd w:id="0"/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24049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3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488"/>
        <w:gridCol w:w="4323"/>
        <w:gridCol w:w="2552"/>
      </w:tblGrid>
      <w:tr w:rsidR="00E64079" w:rsidRPr="00E64079" w:rsidTr="006006DD">
        <w:tc>
          <w:tcPr>
            <w:tcW w:w="2306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488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4323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Czy planowane działania sprzyjają ochronie środowiska i klimatu ?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- 3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Preferowane będą te operacje, których realizacja przyczyni się w różnym stopniu do ochrony środowiska lub będą przeciwdziałać zmianom klimatu.</w:t>
            </w:r>
            <w:r w:rsidRPr="00E64079">
              <w:rPr>
                <w:rFonts w:ascii="Times New Roman" w:hAnsi="Times New Roman"/>
                <w:color w:val="000000"/>
              </w:rPr>
              <w:t xml:space="preserve"> Punktowane będą operacje zawierające elementy ograniczające emisję szkodliwych pyłów, zanieczyszczeń oraz odpadów, ograniczające wykorzystanie energii lub operacje zakładające wykorzystanie lub promowanie rozwiązań opartych na odnawialnych źródłach energii.  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Za działania sprzyjające ochronie środowiska uznane będą również te inwestycje, w których zaplanowano wykorzystanie materiałów sprzyjających środowisku. Tym sposobem LGD wpłynie na wzrost świadomości mieszkańców dotyczących potrzeby ochrony środowiska. Poza tym realizacja takich operacji pozytywnie wpłynie na jego jakość.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E64079">
              <w:rPr>
                <w:rFonts w:ascii="Times New Roman" w:hAnsi="Times New Roman"/>
                <w:b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Innowacyjność operacji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Działanie nie posiada innowacyjnego charakteru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Działanie posiada innowacyjny charakter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Innowacyjność - oznacza wprowadzanie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Nowego produktu (wyrobu lub usługi), nowego procesu, nowej metody organizacji lub nowej metody promocji. Zastosowanie tego kryterium wpłynie na wzrost konkurencyjności oferowanych usług i tym na poprawę ich jakości.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Kryterium weryfikowane będzie na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podstawie zapisów w biznesplanie</w:t>
            </w:r>
          </w:p>
          <w:p w:rsidR="00E64079" w:rsidRPr="00E64079" w:rsidRDefault="00E64079" w:rsidP="00E640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Uwzględnienie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innowacyjności w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kryteriach wyboru zostało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opisane w Rozdziale VI –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Sposób wyboru i oceny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operacji oraz sposób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ustanawiania kryteriów wyboru pkt 3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E64079">
              <w:rPr>
                <w:rFonts w:ascii="Times New Roman" w:hAnsi="Times New Roman"/>
                <w:b/>
                <w:i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Bezrobocie na obszarze gminy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B27F7" w:rsidRPr="00A71CA8" w:rsidRDefault="008B27F7" w:rsidP="008B27F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Od 2,0% do 2,8%  – </w:t>
            </w:r>
            <w:r w:rsidRPr="00A71CA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 pkt</w:t>
            </w: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;</w:t>
            </w:r>
          </w:p>
          <w:p w:rsidR="008B27F7" w:rsidRPr="00A71CA8" w:rsidRDefault="008B27F7" w:rsidP="008B27F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Od 3,2% do 3,8% - </w:t>
            </w:r>
            <w:r w:rsidRPr="00A71CA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2 pkt</w:t>
            </w: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;</w:t>
            </w:r>
          </w:p>
          <w:p w:rsidR="008B27F7" w:rsidRPr="00A71CA8" w:rsidRDefault="008B27F7" w:rsidP="008B27F7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5,2% - </w:t>
            </w:r>
            <w:r w:rsidRPr="00A71CA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3 pkt</w:t>
            </w:r>
          </w:p>
          <w:p w:rsidR="00E64079" w:rsidRPr="00E64079" w:rsidRDefault="00E64079" w:rsidP="008B2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Udział bezrobotnych zarejestrowanych w liczbie ludności w wieku produkcyjnym według stanu na 31.12.2015 r. na obszarze gminy, gdzie wnioskodawca planuje operację.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na podstawie informacji przygotowanych przez LGD</w:t>
            </w:r>
          </w:p>
          <w:p w:rsidR="00E64079" w:rsidRPr="00E64079" w:rsidRDefault="008B27F7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(Iłowa – 3,2%; Gozdnica – 3,4%; Małomice – </w:t>
            </w:r>
            <w:r w:rsidRPr="00A71CA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5,2%; Przewóz – 2,8%; Wymiarki – 3,8%; gm. wiejska Żagań – 3,2%; gm. wiejska Żary – 2,0%; Osiecznica – 2,8%; Pieńsk – 3,5%; Węgliniec – 3,5%  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Opis rynku pracy opisany został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4. Czy operacja zakłada tworzenie nowych miejsc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obowiązkowe. Każda z realizowanych operacji musi zakładać zwiększenie poziomu zatrudnienia i walkę z bezrobociem.  Realizacja LSR ma przyczynić się do wzrostu poziomu zatrudnienia na obszarze LGD i co za tym idzie poprawić warunki życia mieszkańców.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weryfikowane będzie na podstawie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5. Czy Wnioskodawca zobowiązuje się do utworzenia miejsca pracy dla osób z grup </w:t>
            </w:r>
            <w:proofErr w:type="spellStart"/>
            <w:r w:rsidRPr="00E64079">
              <w:rPr>
                <w:rFonts w:ascii="Times New Roman" w:hAnsi="Times New Roman"/>
                <w:b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b/>
                <w:color w:val="000000"/>
              </w:rPr>
              <w:t xml:space="preserve"> określonych w LSR (tj. kobiety i osoby bezrobotne w wieku 25-44 lat)</w:t>
            </w:r>
          </w:p>
          <w:p w:rsidR="00E64079" w:rsidRPr="00E64079" w:rsidRDefault="00E64079" w:rsidP="00E6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25 lat (liczone jest od dnia, w którym wnioskodawca osiąga wiek 25 lat);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44 lata (liczone do dnia poprzedzającego dzień, w którym wnioskodawca osiągnie 45 rok życia)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0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chęć zatrudnienia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(tj. osoby bezrobotne w wieku 25-44 lat oraz kobiety). Realizacja LSR ma przyczynić się do wsparcia tych osób, oraz zminimalizować negatywne skutki związane z brakiem pracy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6</w:t>
            </w:r>
            <w:r w:rsidRPr="00E64079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E64079">
              <w:rPr>
                <w:rFonts w:ascii="Times New Roman" w:hAnsi="Times New Roman"/>
                <w:b/>
                <w:color w:val="000000"/>
              </w:rPr>
              <w:t xml:space="preserve">Czy Wnioskodawca (dot. podejmowania działalności gospodarczej) lub planowana do zatrudnienia osoba wpisuje się w grupę osób znajdujących się w gorszej sytuacji na rynku pracy </w:t>
            </w:r>
            <w:r w:rsidRPr="00E64079">
              <w:rPr>
                <w:rFonts w:ascii="Times New Roman" w:hAnsi="Times New Roman"/>
                <w:color w:val="000000"/>
              </w:rPr>
              <w:t>(osoba młoda do ukończenia 25-tego roku życia lub osoba powyżej 50-tego roku życia lub osoba niepełnosprawna posiadająca orzeczenie o niepełnosprawności</w:t>
            </w:r>
            <w:r w:rsidRPr="00E64079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Wpisuje się w grupę osób znajdujących się w gorszej sytuacji na rynku pracy –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wpisuje się grupę osób znajdujących się w gorszej sytuacji na rynku pracy 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Osoba młoda do ukończenia 25-tego roku życia lub osoba powyżej 50-tego roku życia lub osoba niepełnosprawna posiadająca orzeczenie o niepełnosprawności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 rynku pracy opisany został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7. Czy wnioskodawca </w:t>
            </w: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zobowiązuje się do stworzenia więcej niż wymagany w PROW 1 etat w przeliczeniu na etaty średnioroczne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Do 0,5 etatu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4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0,5 do 1 etatu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6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8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Będą premiowane te operacje, które zakładają </w:t>
            </w: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zwiększenie poziomu zatrudnienia i walkę z bezrobociem, zwłaszcza wśród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(osoby bezrobotne w wieku 25-44 lat oraz kobiety). Realizacja LSR ma przyczynić się do wzrostu poziomu zatrudnienia na obszarze LGD i co za tym idzie poprawić warunki życia mieszkańców.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8. Przewidziany czas realizacji projektu od dnia podpisania umowy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(weryfikacja na podstawie oświadczenia dołączonego do wniosku)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12 miesięcy do 18 miesięcy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2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krótki czas ich realizacji, co ma na celu szybki rozwój sektora gospodarczego, szybki wzrost zatrudnienia osób z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>, poprawę jakości życia na obszarach wiejskich oraz szybki spadek bezrobocia występującego na obszarze LGD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 Natomiast charakterystyka gospodarki i przedsiębiorczości znajduje się w Rozdziale III – Diagnoza pkt. 2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Maksymalna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23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12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:rsidTr="006006DD">
        <w:tc>
          <w:tcPr>
            <w:tcW w:w="10669" w:type="dxa"/>
            <w:gridSpan w:val="4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hAnsi="Times New Roman"/>
                <w:color w:val="000000"/>
                <w:sz w:val="20"/>
                <w:szCs w:val="20"/>
              </w:rPr>
              <w:t>Miejsce operacji na liście rankingowej określa średnia arytmetyczna (do dwóch miejsc po przecinku) wszystkich indywidualnych ocen.</w:t>
            </w:r>
          </w:p>
        </w:tc>
      </w:tr>
    </w:tbl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:rsidR="00514417" w:rsidRPr="00624049" w:rsidRDefault="00624049" w:rsidP="006240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W pierwszej kolejności brane jest pod uwagę kryterium Przewidziany czas realizacji projektu od dnia podpisania umowy;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 xml:space="preserve">W przypadku, gdy nadal nie ma rozstrzygnięcia bierze się pod uwagę kryterium: Czy Wnioskodawca zobowiązuje się do utworzenia miejsca pracy dla osób z grup </w:t>
      </w:r>
      <w:proofErr w:type="spellStart"/>
      <w:r w:rsidRPr="00E6407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E64079">
        <w:rPr>
          <w:rFonts w:ascii="Times New Roman" w:hAnsi="Times New Roman"/>
          <w:sz w:val="24"/>
          <w:szCs w:val="24"/>
        </w:rPr>
        <w:t xml:space="preserve"> określonych w LSR (tj. kobiety i osoby bezrobotne w wieku 25-44 lat);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Gdy dwa powyższe kryteria nie przyniosły rozstrzygnięcia bierze się trzecie kryterium Czy wnioskodawca zobowiązuje się do stworzenia więcej niż wymagany w PROW 1 etat w przeliczeniu na etaty średnioroczne.</w:t>
      </w:r>
    </w:p>
    <w:p w:rsidR="0062404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lastRenderedPageBreak/>
        <w:t>W ostateczności decyduje data wpływu i numer pozycji w rejestrze korespondencji przychodzącej</w:t>
      </w: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67" w:rsidRDefault="00456167" w:rsidP="00624049">
      <w:pPr>
        <w:spacing w:after="0" w:line="240" w:lineRule="auto"/>
      </w:pPr>
      <w:r>
        <w:separator/>
      </w:r>
    </w:p>
  </w:endnote>
  <w:endnote w:type="continuationSeparator" w:id="0">
    <w:p w:rsidR="00456167" w:rsidRDefault="00456167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67" w:rsidRDefault="00456167" w:rsidP="00624049">
      <w:pPr>
        <w:spacing w:after="0" w:line="240" w:lineRule="auto"/>
      </w:pPr>
      <w:r>
        <w:separator/>
      </w:r>
    </w:p>
  </w:footnote>
  <w:footnote w:type="continuationSeparator" w:id="0">
    <w:p w:rsidR="00456167" w:rsidRDefault="00456167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49"/>
    <w:rsid w:val="001E7319"/>
    <w:rsid w:val="001F1FFB"/>
    <w:rsid w:val="002A2A8E"/>
    <w:rsid w:val="002F3F7D"/>
    <w:rsid w:val="00301B2B"/>
    <w:rsid w:val="004001AD"/>
    <w:rsid w:val="00456167"/>
    <w:rsid w:val="00514417"/>
    <w:rsid w:val="00624049"/>
    <w:rsid w:val="0082641C"/>
    <w:rsid w:val="00881B6C"/>
    <w:rsid w:val="008A45EC"/>
    <w:rsid w:val="008B27F7"/>
    <w:rsid w:val="009A5DA2"/>
    <w:rsid w:val="009F4BBC"/>
    <w:rsid w:val="00A977A2"/>
    <w:rsid w:val="00B8539E"/>
    <w:rsid w:val="00D95932"/>
    <w:rsid w:val="00DA2261"/>
    <w:rsid w:val="00E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0C34-09D1-4068-A5E4-F51A7A4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E69F5-FE3E-485B-B79C-D7CC71BAD2F2}"/>
</file>

<file path=customXml/itemProps2.xml><?xml version="1.0" encoding="utf-8"?>
<ds:datastoreItem xmlns:ds="http://schemas.openxmlformats.org/officeDocument/2006/customXml" ds:itemID="{190057F0-271C-4A3F-8929-6113AF76D512}"/>
</file>

<file path=customXml/itemProps3.xml><?xml version="1.0" encoding="utf-8"?>
<ds:datastoreItem xmlns:ds="http://schemas.openxmlformats.org/officeDocument/2006/customXml" ds:itemID="{5D281190-386C-4A4F-82DF-5B6C7EA51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10</cp:revision>
  <cp:lastPrinted>2020-06-15T09:23:00Z</cp:lastPrinted>
  <dcterms:created xsi:type="dcterms:W3CDTF">2016-11-22T11:45:00Z</dcterms:created>
  <dcterms:modified xsi:type="dcterms:W3CDTF">2020-06-15T11:08:00Z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